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9939" w14:paraId="c169939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5E28BA">
        <w:t>ARCHIDUX d.o.o. za poslovno savjetovanje, Zagreb, Voćarska cesta 44, OIB: 67168651580, kojeg zastupa punomoćnik Pavao Mrkonjić, Zagreb, Ante Topić Mimare 24</w:t>
      </w:r>
      <w:r>
        <w:t xml:space="preserve">, dana </w:t>
      </w:r>
      <w:r w:rsidR="00C030EA">
        <w:t>1</w:t>
      </w:r>
      <w:r w:rsidR="00CD70F8">
        <w:t>5</w:t>
      </w:r>
      <w:r w:rsidR="00C030EA">
        <w:t xml:space="preserve">. </w:t>
      </w:r>
      <w:r w:rsidR="00CD70F8">
        <w:t>studenoga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5E28BA">
        <w:t>ARCHIDUX d.o.o. za poslovno savjetovanje, Zagreb, Voćarska cesta 44, OIB: 67168651580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CD70F8">
        <w:t>4</w:t>
      </w:r>
      <w:r w:rsidR="005E28BA">
        <w:t>734</w:t>
      </w:r>
      <w:r w:rsidR="007D029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  <w:r w:rsidR="00C030EA">
        <w:t xml:space="preserve"> 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C030EA" w:rsidP="00C030EA" w:rsidR="00C030EA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5E28BA">
        <w:t>ARCHIDUX d.o.o. za poslovno savjetovanje, Zagreb, Voćarska cesta 44, OIB: 67168651580</w:t>
      </w:r>
      <w:r>
        <w:t>.</w:t>
      </w:r>
    </w:p>
    <w:p w:rsidRDefault="00C030EA" w:rsidP="00C030EA" w:rsidR="00C030EA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030EA" w:rsidP="00C030EA" w:rsidR="00C030EA">
      <w:pPr>
        <w:jc w:val="both"/>
      </w:pPr>
    </w:p>
    <w:p w:rsidRDefault="00C030EA" w:rsidP="00C030EA" w:rsidR="00C030EA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5E28BA">
        <w:t>281</w:t>
      </w:r>
      <w:r>
        <w:t xml:space="preserve"> dana, u ukupnom iznosu od </w:t>
      </w:r>
      <w:r w:rsidR="005E28BA">
        <w:t>44.128,01</w:t>
      </w:r>
      <w: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030EA" w:rsidP="00C030EA" w:rsidR="00C030EA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030EA" w:rsidP="00C030EA" w:rsidR="00C030EA">
      <w:pPr>
        <w:pStyle w:val="Tijeloteksta"/>
        <w:ind w:firstLine="708"/>
      </w:pPr>
      <w:r>
        <w:t xml:space="preserve">Sud je rješenjem od </w:t>
      </w:r>
      <w:r w:rsidR="00CD70F8">
        <w:t>2</w:t>
      </w:r>
      <w:r w:rsidR="007A1C40">
        <w:t>2</w:t>
      </w:r>
      <w:r>
        <w:t xml:space="preserve">. </w:t>
      </w:r>
      <w:r w:rsidR="00CD70F8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zastupnik dužnik iako uredno pozvani na ročište nisu pristupili, a isto tako nisu dostavil</w:t>
      </w:r>
      <w:r w:rsidR="00AB1229">
        <w:t>i pisano očitovanje za ročište, sukladno čl. 123. st. 2. SZ-a.</w:t>
      </w:r>
    </w:p>
    <w:p w:rsidRDefault="00C030EA" w:rsidP="00C030EA" w:rsidR="00C030EA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CD70F8">
        <w:t>1</w:t>
      </w:r>
      <w:r w:rsidR="005E28BA">
        <w:t>9</w:t>
      </w:r>
      <w:r>
        <w:t xml:space="preserve"> spisa). </w:t>
      </w:r>
    </w:p>
    <w:p w:rsidRDefault="00C030EA" w:rsidP="00C030EA" w:rsidR="00C030E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030EA" w:rsidP="00C030EA" w:rsidR="00C030E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030EA" w:rsidP="00C030EA" w:rsidR="00C030E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030EA" w:rsidP="00C030EA" w:rsidR="00C030EA">
      <w:pPr>
        <w:ind w:firstLine="708"/>
        <w:jc w:val="both"/>
      </w:pPr>
      <w:r>
        <w:t>Slijedom svega prethodno iznesenog, doneseno je ovo rješenje.</w:t>
      </w:r>
    </w:p>
    <w:p w:rsidRDefault="00C030EA" w:rsidP="00C030EA" w:rsidR="00C030EA">
      <w:pPr>
        <w:jc w:val="both"/>
      </w:pPr>
      <w:r>
        <w:tab/>
        <w:t xml:space="preserve"> </w:t>
      </w:r>
    </w:p>
    <w:p w:rsidRDefault="00C030EA" w:rsidP="00C030EA" w:rsidR="00C030EA">
      <w:pPr>
        <w:jc w:val="center"/>
      </w:pPr>
      <w:r>
        <w:t xml:space="preserve">U Zagrebu </w:t>
      </w:r>
      <w:r w:rsidR="002312D7">
        <w:t>1</w:t>
      </w:r>
      <w:r w:rsidR="00CD70F8">
        <w:t>5</w:t>
      </w:r>
      <w:r>
        <w:t xml:space="preserve">. </w:t>
      </w:r>
      <w:r w:rsidR="00CD70F8">
        <w:t>studenoga</w:t>
      </w:r>
      <w:r>
        <w:t xml:space="preserve"> 2017.</w:t>
      </w:r>
    </w:p>
    <w:p w:rsidRDefault="00C030EA" w:rsidP="00C030EA" w:rsidR="00C030EA">
      <w:r>
        <w:t xml:space="preserve">                     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Sudac: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  Lucija Butigan</w:t>
      </w:r>
    </w:p>
    <w:p w:rsidRDefault="00C030EA" w:rsidP="00C030EA" w:rsidR="00C030EA">
      <w:pPr>
        <w:jc w:val="center"/>
      </w:pPr>
    </w:p>
    <w:p w:rsidRDefault="00C030EA" w:rsidP="00C030EA" w:rsidR="00C030EA">
      <w:r>
        <w:t>Uputa o pravnom lijeku:</w:t>
      </w:r>
    </w:p>
    <w:p w:rsidRDefault="00C030EA" w:rsidP="00C030EA" w:rsidR="00C030EA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C030EA" w:rsidP="00C030EA" w:rsidR="00C030EA"/>
    <w:p w:rsidRDefault="00C5617A" w:rsidP="00C5617A" w:rsidR="00C5617A"/>
    <w:p w:rsidRDefault="00C5617A" w:rsidP="00C5617A" w:rsidR="00C5617A"/>
    <w:sectPr w:rsidR="00C5617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ADA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D84489">
          <w:t>4</w:t>
        </w:r>
        <w:r w:rsidR="00D37DFC">
          <w:t>734</w:t>
        </w:r>
        <w:r w:rsidR="00CA6105">
          <w:t>/16</w:t>
        </w:r>
      </w:p>
    </w:sdtContent>
  </w:sdt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114104"/>
    <w:rsid w:val="002312D7"/>
    <w:rsid w:val="002750A7"/>
    <w:rsid w:val="003A1E51"/>
    <w:rsid w:val="00562ADA"/>
    <w:rsid w:val="005E28BA"/>
    <w:rsid w:val="007A1C40"/>
    <w:rsid w:val="007D0292"/>
    <w:rsid w:val="007F389E"/>
    <w:rsid w:val="008E360F"/>
    <w:rsid w:val="00AB1229"/>
    <w:rsid w:val="00BE3772"/>
    <w:rsid w:val="00C030EA"/>
    <w:rsid w:val="00C5617A"/>
    <w:rsid w:val="00CA6105"/>
    <w:rsid w:val="00CD70F8"/>
    <w:rsid w:val="00D37DFC"/>
    <w:rsid w:val="00D802BE"/>
    <w:rsid w:val="00D824B0"/>
    <w:rsid w:val="00D84489"/>
    <w:rsid w:val="00E33188"/>
    <w:rsid w:val="00F6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2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A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AD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A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A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2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A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AD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A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A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4734</izvorni_sadrzaj>
    <derivirana_varijabla naziv="DomainObject.Predmet.Broj_1">4734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St-4734/2016</izvorni_sadrzaj>
    <derivirana_varijabla naziv="DomainObject.Predmet.OznakaBroj_1">St-4734/2016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ARCHIDUX d.o.o.</izvorni_sadrzaj>
    <derivirana_varijabla naziv="DomainObject.Predmet.ProtustrankaFormated_1">  ARCHIDUX d.o.o.</derivirana_varijabla>
  </DomainObject.Predmet.ProtustrankaFormated>
  <DomainObject.Predmet.ProtustrankaFormatedOIB>
    <izvorni_sadrzaj>  ARCHIDUX d.o.o., OIB 67168651580</izvorni_sadrzaj>
    <derivirana_varijabla naziv="DomainObject.Predmet.ProtustrankaFormatedOIB_1">  ARCHIDUX d.o.o., OIB 67168651580</derivirana_varijabla>
  </DomainObject.Predmet.ProtustrankaFormatedOIB>
  <DomainObject.Predmet.ProtustrankaFormatedWithAdress>
    <izvorni_sadrzaj> ARCHIDUX d.o.o., Voćarska cesta 44, 10000 Zagreb</izvorni_sadrzaj>
    <derivirana_varijabla naziv="DomainObject.Predmet.ProtustrankaFormatedWithAdress_1"> ARCHIDUX d.o.o., Voćarska cesta 44, 10000 Zagreb</derivirana_varijabla>
  </DomainObject.Predmet.ProtustrankaFormatedWithAdress>
  <DomainObject.Predmet.ProtustrankaFormatedWithAdressOIB>
    <izvorni_sadrzaj> ARCHIDUX d.o.o., OIB 67168651580, Voćarska cesta 44, 10000 Zagreb</izvorni_sadrzaj>
    <derivirana_varijabla naziv="DomainObject.Predmet.ProtustrankaFormatedWithAdressOIB_1"> ARCHIDUX d.o.o., OIB 67168651580, Voćarska cesta 44, 10000 Zagreb</derivirana_varijabla>
  </DomainObject.Predmet.ProtustrankaFormatedWithAdressOIB>
  <DomainObject.Predmet.ProtustrankaWithAdress>
    <izvorni_sadrzaj>ARCHIDUX d.o.o. Voćarska cesta 44, 10000 Zagreb</izvorni_sadrzaj>
    <derivirana_varijabla naziv="DomainObject.Predmet.ProtustrankaWithAdress_1">ARCHIDUX d.o.o. Voćarska cesta 44, 10000 Zagreb</derivirana_varijabla>
  </DomainObject.Predmet.ProtustrankaWithAdress>
  <DomainObject.Predmet.ProtustrankaWithAdressOIB>
    <izvorni_sadrzaj>ARCHIDUX d.o.o., OIB 67168651580, Voćarska cesta 44, 10000 Zagreb</izvorni_sadrzaj>
    <derivirana_varijabla naziv="DomainObject.Predmet.ProtustrankaWithAdressOIB_1">ARCHIDUX d.o.o., OIB 67168651580, Voćarska cesta 44, 10000 Zagreb</derivirana_varijabla>
  </DomainObject.Predmet.ProtustrankaWithAdressOIB>
  <DomainObject.Predmet.ProtustrankaNazivFormated>
    <izvorni_sadrzaj>ARCHIDUX d.o.o.</izvorni_sadrzaj>
    <derivirana_varijabla naziv="DomainObject.Predmet.ProtustrankaNazivFormated_1">ARCHIDUX d.o.o.</derivirana_varijabla>
  </DomainObject.Predmet.ProtustrankaNazivFormated>
  <DomainObject.Predmet.ProtustrankaNazivFormatedOIB>
    <izvorni_sadrzaj>ARCHIDUX d.o.o., OIB 67168651580</izvorni_sadrzaj>
    <derivirana_varijabla naziv="DomainObject.Predmet.ProtustrankaNazivFormatedOIB_1">ARCHIDUX d.o.o., OIB 67168651580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ARCHIDUX d.o.o.</item>
    </izvorni_sadrzaj>
    <derivirana_varijabla naziv="DomainObject.Predmet.ProtuStrankaListFormated_1">
      <item>ARCHIDUX d.o.o.</item>
    </derivirana_varijabla>
  </DomainObject.Predmet.ProtuStrankaListFormated>
  <DomainObject.Predmet.ProtuStrankaListFormatedOIB>
    <izvorni_sadrzaj>
      <item>ARCHIDUX d.o.o., OIB 67168651580</item>
    </izvorni_sadrzaj>
    <derivirana_varijabla naziv="DomainObject.Predmet.ProtuStrankaListFormatedOIB_1">
      <item>ARCHIDUX d.o.o., OIB 67168651580</item>
    </derivirana_varijabla>
  </DomainObject.Predmet.ProtuStrankaListFormatedOIB>
  <DomainObject.Predmet.ProtuStrankaListFormatedWithAdress>
    <izvorni_sadrzaj>
      <item>ARCHIDUX d.o.o., Voćarska cesta 44, 10000 Zagreb</item>
    </izvorni_sadrzaj>
    <derivirana_varijabla naziv="DomainObject.Predmet.ProtuStrankaListFormatedWithAdress_1">
      <item>ARCHIDUX d.o.o., Voćarska cesta 44, 10000 Zagreb</item>
    </derivirana_varijabla>
  </DomainObject.Predmet.ProtuStrankaListFormatedWithAdress>
  <DomainObject.Predmet.ProtuStrankaListFormatedWithAdressOIB>
    <izvorni_sadrzaj>
      <item>ARCHIDUX d.o.o., OIB 67168651580, Voćarska cesta 44, 10000 Zagreb</item>
    </izvorni_sadrzaj>
    <derivirana_varijabla naziv="DomainObject.Predmet.ProtuStrankaListFormatedWithAdressOIB_1">
      <item>ARCHIDUX d.o.o., OIB 67168651580, Voćarska cesta 44, 10000 Zagreb</item>
    </derivirana_varijabla>
  </DomainObject.Predmet.ProtuStrankaListFormatedWithAdressOIB>
  <DomainObject.Predmet.ProtuStrankaListNazivFormated>
    <izvorni_sadrzaj>
      <item>ARCHIDUX d.o.o.</item>
    </izvorni_sadrzaj>
    <derivirana_varijabla naziv="DomainObject.Predmet.ProtuStrankaListNazivFormated_1">
      <item>ARCHIDUX d.o.o.</item>
    </derivirana_varijabla>
  </DomainObject.Predmet.ProtuStrankaListNazivFormated>
  <DomainObject.Predmet.ProtuStrankaListNazivFormatedOIB>
    <izvorni_sadrzaj>
      <item>ARCHIDUX d.o.o., OIB 67168651580</item>
    </izvorni_sadrzaj>
    <derivirana_varijabla naziv="DomainObject.Predmet.ProtuStrankaListNazivFormatedOIB_1">
      <item>ARCHIDUX d.o.o., OIB 67168651580</item>
    </derivirana_varijabla>
  </DomainObject.Predmet.ProtuStrankaListNazivFormatedOIB>
  <DomainObject.Predmet.OstaliListFormated>
    <izvorni_sadrzaj>
      <item>Jesenka Jeličić</item>
      <item>Zoran Pucarić</item>
    </izvorni_sadrzaj>
    <derivirana_varijabla naziv="DomainObject.Predmet.OstaliListFormated_1">
      <item>Jesenka Jeličić</item>
      <item>Zoran Pucarić</item>
    </derivirana_varijabla>
  </DomainObject.Predmet.OstaliListFormated>
  <DomainObject.Predmet.OstaliListFormatedOIB>
    <izvorni_sadrzaj>
      <item>Jesenka Jeličić, OIB 85636009534</item>
      <item>Zoran Pucarić, OIB 94602387499</item>
    </izvorni_sadrzaj>
    <derivirana_varijabla naziv="DomainObject.Predmet.OstaliListFormatedOIB_1">
      <item>Jesenka Jeličić, OIB 85636009534</item>
      <item>Zoran Pucarić, OIB 94602387499</item>
    </derivirana_varijabla>
  </DomainObject.Predmet.OstaliListFormatedOIB>
  <DomainObject.Predmet.OstaliListFormatedWithAdress>
    <izvorni_sadrzaj>
      <item>Jesenka Jeličić, Voćarska Cesta 44, 10000 Zagreb</item>
      <item>Zoran Pucarić, Voćarska Cesta 44, 10000 Zagreb</item>
    </izvorni_sadrzaj>
    <derivirana_varijabla naziv="DomainObject.Predmet.OstaliListFormatedWithAdress_1">
      <item>Jesenka Jeličić, Voćarska Cesta 44, 10000 Zagreb</item>
      <item>Zoran Pucarić, Voćarska Cesta 44, 10000 Zagreb</item>
    </derivirana_varijabla>
  </DomainObject.Predmet.OstaliListFormatedWithAdress>
  <DomainObject.Predmet.OstaliListFormatedWithAdressOIB>
    <izvorni_sadrzaj>
      <item>Jesenka Jeličić, OIB 85636009534, Voćarska Cesta 44, 10000 Zagreb</item>
      <item>Zoran Pucarić, OIB 94602387499, Voćarska Cesta 44, 10000 Zagreb</item>
    </izvorni_sadrzaj>
    <derivirana_varijabla naziv="DomainObject.Predmet.OstaliListFormatedWithAdressOIB_1">
      <item>Jesenka Jeličić, OIB 85636009534, Voćarska Cesta 44, 10000 Zagreb</item>
      <item>Zoran Pucarić, OIB 94602387499, Voćarska Cesta 44, 10000 Zagreb</item>
    </derivirana_varijabla>
  </DomainObject.Predmet.OstaliListFormatedWithAdressOIB>
  <DomainObject.Predmet.OstaliListNazivFormated>
    <izvorni_sadrzaj>
      <item>Jesenka Jeličić</item>
      <item>Zoran Pucarić</item>
    </izvorni_sadrzaj>
    <derivirana_varijabla naziv="DomainObject.Predmet.OstaliListNazivFormated_1">
      <item>Jesenka Jeličić</item>
      <item>Zoran Pucarić</item>
    </derivirana_varijabla>
  </DomainObject.Predmet.OstaliListNazivFormated>
  <DomainObject.Predmet.OstaliListNazivFormatedOIB>
    <izvorni_sadrzaj>
      <item>Jesenka Jeličić, OIB 85636009534</item>
      <item>Zoran Pucarić, OIB 94602387499</item>
    </izvorni_sadrzaj>
    <derivirana_varijabla naziv="DomainObject.Predmet.OstaliListNazivFormatedOIB_1">
      <item>Jesenka Jeličić, OIB 85636009534</item>
      <item>Zoran Pucarić, OIB 94602387499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ARCHIDUX d.o.o.</izvorni_sadrzaj>
    <derivirana_varijabla naziv="DomainObject.Predmet.ProtustrankaIDrugi_1">ARCHIDUX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ARCHIDUX d.o.o., OIB 67168651580, Voćarska cesta 44, 10000 Zagreb</izvorni_sadrzaj>
    <derivirana_varijabla naziv="DomainObject.Predmet.ProtustrankaIDrugiAdressOIB_1">ARCHIDUX d.o.o., OIB 67168651580, Voćarska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ARCHIDUX d.o.o.</item>
      <item>Jesenka Jeličić</item>
      <item>Zoran Pucarić</item>
    </izvorni_sadrzaj>
    <derivirana_varijabla naziv="DomainObject.Predmet.SudioniciListNaziv_1">
      <item>FINA Regionalni centar Zagreb</item>
      <item>ARCHIDUX d.o.o.</item>
      <item>Jesenka Jeličić</item>
      <item>Zoran Pucarić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ARCHIDUX d.o.o., OIB 67168651580, Voćarska cesta 44,10000 Zagreb</item>
      <item>Jesenka Jeličić, OIB 85636009534, Voćarska Cesta 44,10000 Zagreb</item>
      <item>Zoran Pucarić, OIB 94602387499, Voćarska Cesta 44,10000 Zagreb</item>
    </izvorni_sadrzaj>
    <derivirana_varijabla naziv="DomainObject.Predmet.SudioniciListAdressOIB_1">
      <item>FINA Regionalni centar Zagreb, OIB 85821130368, Trg svibanjskih žrtava 1995. 1,10000 Zagreb</item>
      <item>ARCHIDUX d.o.o., OIB 67168651580, Voćarska cesta 44,10000 Zagreb</item>
      <item>Jesenka Jeličić, OIB 85636009534, Voćarska Cesta 44,10000 Zagreb</item>
      <item>Zoran Pucarić, OIB 94602387499, Voćarska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67168651580</item>
      <item>, OIB 85636009534</item>
      <item>, OIB 94602387499</item>
    </izvorni_sadrzaj>
    <derivirana_varijabla naziv="DomainObject.Predmet.SudioniciListNazivOIB_1">
      <item>, OIB 85821130368</item>
      <item>, OIB 67168651580</item>
      <item>, OIB 85636009534</item>
      <item>, OIB 94602387499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920</properties:Words>
  <properties:Characters>5172</properties:Characters>
  <properties:Lines>99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2017-11-15T09:30:00Z</dcterms:created>
  <dc:creator>Valentina Kranjčić</dc:creator>
  <cp:lastModifiedBy>Valentina Kranjčić</cp:lastModifiedBy>
  <cp:lastPrinted>2017-11-15T09:22:00Z</cp:lastPrinted>
  <dcterms:modified xmlns:xsi="http://www.w3.org/2001/XMLSchema-instance" xsi:type="dcterms:W3CDTF">2017-11-15T09:33:00Z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