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c68b" w14:paraId="933c68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855EC0" w:rsidP="00B274D0" w:rsidR="00855EC0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2D0F53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855EC0">
        <w:t xml:space="preserve"> </w:t>
      </w:r>
      <w:r w:rsidR="002D0F53">
        <w:t>FRČAK d.o.o.</w:t>
      </w:r>
      <w:r w:rsidR="00D55CEE">
        <w:t xml:space="preserve"> u stečaju</w:t>
      </w:r>
      <w:r w:rsidR="002D0F53">
        <w:t xml:space="preserve">, Kloštar Podravski, Matije Gupca 15, OIB: 47564783318,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D55CEE">
        <w:t>10</w:t>
      </w:r>
      <w:r w:rsidR="007F4538">
        <w:t>. studenog</w:t>
      </w:r>
      <w:r w:rsidR="001330C0">
        <w:t xml:space="preserve"> 2015.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855EC0" w:rsidP="00D879DB" w:rsidR="00855EC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7F4538" w:rsidP="007F4538" w:rsidR="007F4538"/>
    <w:p w:rsidRDefault="007F4538" w:rsidR="007F4538"/>
    <w:tbl>
      <w:tblPr>
        <w:tblW w:type="dxa" w:w="9639"/>
        <w:tblInd w:type="dxa" w:w="108"/>
        <w:tblLook w:val="0000" w:noVBand="0" w:noHBand="0" w:lastColumn="0" w:firstColumn="0" w:lastRow="0" w:firstRow="0"/>
      </w:tblPr>
      <w:tblGrid>
        <w:gridCol w:w="549"/>
        <w:gridCol w:w="5395"/>
        <w:gridCol w:w="1745"/>
        <w:gridCol w:w="1950"/>
      </w:tblGrid>
      <w:tr w:rsidTr="00704030" w:rsidR="002D0F53" w:rsidRPr="00C12B58">
        <w:trPr>
          <w:trHeight w:val="178"/>
        </w:trPr>
        <w:tc>
          <w:tcPr>
            <w:tcW w:type="dxa" w:w="549"/>
          </w:tcPr>
          <w:p w:rsidRDefault="002D0F53" w:rsidP="00704030" w:rsidR="002D0F53" w:rsidRPr="00C12B58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C12B58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C12B58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C12B58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</w:tr>
      <w:tr w:rsidTr="00704030" w:rsidR="002D0F53" w:rsidRPr="00557F9F">
        <w:trPr>
          <w:trHeight w:val="394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ANDRIĆ LJUBICA, Đure Basaričeka 116, Đurđevac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13.258,70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13.258,70</w:t>
            </w:r>
          </w:p>
        </w:tc>
      </w:tr>
      <w:tr w:rsidTr="00704030" w:rsidR="002D0F53" w:rsidRPr="00557F9F">
        <w:trPr>
          <w:trHeight w:val="427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FRČAK IVICA, Matije Gupca 15, Kloštar Podravski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1.550,66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1.550,66</w:t>
            </w:r>
          </w:p>
        </w:tc>
      </w:tr>
      <w:tr w:rsidTr="00704030" w:rsidR="002D0F53" w:rsidRPr="00557F9F">
        <w:trPr>
          <w:trHeight w:val="419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FRČAK RUŽA, Matije Gupca 15, Kloštar Podravski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18.719,24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18.719,24</w:t>
            </w:r>
          </w:p>
        </w:tc>
      </w:tr>
      <w:tr w:rsidTr="00704030" w:rsidR="002D0F53" w:rsidRPr="00557F9F">
        <w:trPr>
          <w:trHeight w:val="425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JANKOVIĆ MARIJA, Matije Gupca 15, Kloštar Podravski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264,43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264,43</w:t>
            </w:r>
          </w:p>
        </w:tc>
      </w:tr>
      <w:tr w:rsidTr="00704030" w:rsidR="002D0F53" w:rsidRPr="00557F9F">
        <w:trPr>
          <w:trHeight w:val="431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5395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OSMANOVIĆ MARIJA, S.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557F9F">
              <w:rPr>
                <w:rFonts w:cs="Arial" w:hAnsi="Arial" w:ascii="Arial"/>
                <w:sz w:val="22"/>
                <w:szCs w:val="22"/>
              </w:rPr>
              <w:t>Radića 36, Dinjevac, Kloštar Podravski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3.492,54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3.492,54</w:t>
            </w:r>
          </w:p>
        </w:tc>
      </w:tr>
      <w:tr w:rsidTr="00704030" w:rsidR="002D0F53" w:rsidRPr="00557F9F">
        <w:trPr>
          <w:trHeight w:val="423"/>
        </w:trPr>
        <w:tc>
          <w:tcPr>
            <w:tcW w:type="dxa" w:w="549"/>
          </w:tcPr>
          <w:p w:rsidRDefault="002D0F53" w:rsidP="00704030" w:rsidR="002D0F53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CC7AE1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5395"/>
            <w:shd w:fill="auto" w:color="auto" w:val="clear"/>
          </w:tcPr>
          <w:p w:rsidRDefault="002D0F53" w:rsidP="002D0F53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Republika Hrvatska, Ministarstvo financija</w:t>
            </w:r>
            <w:r w:rsidRPr="00557F9F">
              <w:rPr>
                <w:rFonts w:cs="Arial" w:hAnsi="Arial" w:ascii="Arial"/>
                <w:sz w:val="22"/>
                <w:szCs w:val="22"/>
              </w:rPr>
              <w:t>, Porezna uprava, Područni ured Sjeverna Hrvatska</w:t>
            </w:r>
          </w:p>
        </w:tc>
        <w:tc>
          <w:tcPr>
            <w:tcW w:type="dxa" w:w="174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132.407,44</w:t>
            </w:r>
          </w:p>
        </w:tc>
        <w:tc>
          <w:tcPr>
            <w:tcW w:type="dxa" w:w="1950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132.407,44</w:t>
            </w:r>
          </w:p>
        </w:tc>
      </w:tr>
    </w:tbl>
    <w:p w:rsidRDefault="002D0F53" w:rsidR="002D0F53"/>
    <w:p w:rsidRDefault="002D0F53" w:rsidR="002D0F53"/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D879DB" w:rsidR="00C86EE4" w:rsidRPr="00D879DB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7D03DF" w:rsidR="007D03DF"/>
    <w:p w:rsidRDefault="007F4538" w:rsidR="007F4538"/>
    <w:tbl>
      <w:tblPr>
        <w:tblW w:type="dxa" w:w="9654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3996"/>
        <w:gridCol w:w="1985"/>
        <w:gridCol w:w="1559"/>
        <w:gridCol w:w="1559"/>
      </w:tblGrid>
      <w:tr w:rsidTr="00704030" w:rsidR="002D0F53" w:rsidRPr="00B92F7D">
        <w:trPr>
          <w:trHeight w:val="303"/>
        </w:trPr>
        <w:tc>
          <w:tcPr>
            <w:tcW w:type="dxa" w:w="555"/>
          </w:tcPr>
          <w:p w:rsidRDefault="002D0F53" w:rsidP="00704030" w:rsidR="002D0F53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559"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559"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704030" w:rsidR="002D0F53" w:rsidRPr="00557F9F">
        <w:trPr>
          <w:trHeight w:val="369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 xml:space="preserve">HRVATSKE VODE pravna osoba za upravljanje vodama, putem Vodnogospodarskog odjela </w:t>
            </w:r>
            <w:r>
              <w:rPr>
                <w:rFonts w:cs="Arial" w:hAnsi="Arial" w:ascii="Arial"/>
                <w:sz w:val="22"/>
                <w:szCs w:val="22"/>
              </w:rPr>
              <w:t>za Muru i Dravu Varaždin, Vodnog</w:t>
            </w:r>
            <w:r w:rsidRPr="00557F9F">
              <w:rPr>
                <w:rFonts w:cs="Arial" w:hAnsi="Arial" w:ascii="Arial"/>
                <w:sz w:val="22"/>
                <w:szCs w:val="22"/>
              </w:rPr>
              <w:t xml:space="preserve">ospodarska </w:t>
            </w:r>
            <w:r w:rsidRPr="00557F9F">
              <w:rPr>
                <w:rFonts w:cs="Arial" w:hAnsi="Arial" w:ascii="Arial"/>
                <w:sz w:val="22"/>
                <w:szCs w:val="22"/>
              </w:rPr>
              <w:lastRenderedPageBreak/>
              <w:t>ispostava za mali sliv "Bistra", Antuna Radića 8b, 48350 Đurđevac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lastRenderedPageBreak/>
              <w:t>14.791,74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14.791,74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113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OK d.o.o., Varaždinska 140, Gornji Kućan, 42000 Varaždin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164.121,21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164.121,21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113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FINANCIJSKA AGENCIJA, Ulica grada Vukovara 70, 10000 Zagreb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2.299,88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2.299,88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113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AUTOZUBAK d.o.o., zagrebačka 117, 10410 Velika Gorica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6.356,38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6.356,38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454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3996"/>
            <w:shd w:fill="auto" w:color="auto" w:val="clear"/>
          </w:tcPr>
          <w:p w:rsidRDefault="002D0F53" w:rsidP="002D0F53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Republika Hrvatska, Ministarstvo financija, </w:t>
            </w:r>
            <w:r w:rsidRPr="00557F9F">
              <w:rPr>
                <w:rFonts w:cs="Arial" w:hAnsi="Arial" w:ascii="Arial"/>
                <w:sz w:val="22"/>
                <w:szCs w:val="22"/>
              </w:rPr>
              <w:t>Porezna uprava, Područni ured Sjeverna Hrvatska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439.023,90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439.023,90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454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ANDRIĆ LJUBICA, Đure Basaričeka 116, 48350 Đurđevac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1.011,25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1.011,25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704030" w:rsidR="002D0F53" w:rsidRPr="00557F9F">
        <w:trPr>
          <w:trHeight w:val="207"/>
        </w:trPr>
        <w:tc>
          <w:tcPr>
            <w:tcW w:type="dxa" w:w="555"/>
          </w:tcPr>
          <w:p w:rsidRDefault="002D0F53" w:rsidP="00704030" w:rsidR="002D0F53" w:rsidRPr="00557F9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557F9F">
            <w:pPr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KROJAČKO TRGOVAČKI OBRT Z&amp;Ž, vl.Češnjaj Željko, V.Nazora 4, Turčin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557F9F">
              <w:rPr>
                <w:rFonts w:cs="Arial" w:hAnsi="Arial" w:ascii="Arial"/>
                <w:sz w:val="22"/>
                <w:szCs w:val="22"/>
              </w:rPr>
              <w:t>8.062,77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A773EE">
              <w:rPr>
                <w:rFonts w:cs="Arial" w:hAnsi="Arial" w:ascii="Arial"/>
                <w:sz w:val="22"/>
                <w:szCs w:val="22"/>
              </w:rPr>
              <w:t>8.062,77</w:t>
            </w:r>
          </w:p>
        </w:tc>
        <w:tc>
          <w:tcPr>
            <w:tcW w:type="dxa" w:w="1559"/>
          </w:tcPr>
          <w:p w:rsidRDefault="002D0F53" w:rsidP="00704030" w:rsidR="002D0F53" w:rsidRPr="00557F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</w:p>
        </w:tc>
      </w:tr>
    </w:tbl>
    <w:p w:rsidRDefault="007F4538" w:rsidR="007F4538">
      <w:pPr>
        <w:rPr>
          <w:b/>
          <w:u w:val="single"/>
        </w:rPr>
      </w:pPr>
    </w:p>
    <w:p w:rsidRDefault="003A5930" w:rsidP="003A5930" w:rsidR="003A5930">
      <w:pPr>
        <w:rPr>
          <w:b/>
          <w:u w:val="single"/>
        </w:rPr>
      </w:pPr>
    </w:p>
    <w:p w:rsidRDefault="00855EC0" w:rsidP="003A5930" w:rsidR="00855EC0">
      <w:pPr>
        <w:rPr>
          <w:b/>
        </w:rPr>
      </w:pPr>
    </w:p>
    <w:p w:rsidRDefault="002D0F53" w:rsidP="003A5930" w:rsidR="002D0F53" w:rsidRPr="00B3039F">
      <w:pPr>
        <w:rPr>
          <w:b/>
        </w:rPr>
      </w:pPr>
    </w:p>
    <w:p w:rsidRDefault="003A5930" w:rsidP="003A5930" w:rsidR="003A5930" w:rsidRPr="003A5930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DJELOMIČNO PRIZNATE I</w:t>
      </w:r>
      <w:r w:rsidRPr="003A5930">
        <w:rPr>
          <w:b/>
        </w:rPr>
        <w:t xml:space="preserve"> </w:t>
      </w:r>
      <w:r>
        <w:rPr>
          <w:b/>
        </w:rPr>
        <w:t>OSPORENE</w:t>
      </w:r>
      <w:r w:rsidRPr="003A5930">
        <w:rPr>
          <w:b/>
        </w:rPr>
        <w:t xml:space="preserve"> TRAŽBINE</w:t>
      </w:r>
    </w:p>
    <w:p w:rsidRDefault="007F4538" w:rsidR="007F4538">
      <w:pPr>
        <w:rPr>
          <w:b/>
          <w:sz w:val="22"/>
          <w:szCs w:val="22"/>
          <w:u w:val="single"/>
        </w:rPr>
      </w:pPr>
    </w:p>
    <w:p w:rsidRDefault="002D0F53" w:rsidR="002D0F53">
      <w:pPr>
        <w:rPr>
          <w:b/>
          <w:sz w:val="22"/>
          <w:szCs w:val="22"/>
          <w:u w:val="single"/>
        </w:rPr>
      </w:pPr>
    </w:p>
    <w:p w:rsidRDefault="00855EC0" w:rsidR="00855EC0">
      <w:pPr>
        <w:rPr>
          <w:b/>
          <w:sz w:val="22"/>
          <w:szCs w:val="22"/>
          <w:u w:val="single"/>
        </w:rPr>
      </w:pPr>
    </w:p>
    <w:tbl>
      <w:tblPr>
        <w:tblW w:type="dxa" w:w="9654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3996"/>
        <w:gridCol w:w="1985"/>
        <w:gridCol w:w="1559"/>
        <w:gridCol w:w="1559"/>
      </w:tblGrid>
      <w:tr w:rsidTr="00704030" w:rsidR="002D0F53" w:rsidRPr="00B92F7D">
        <w:trPr>
          <w:trHeight w:val="303"/>
        </w:trPr>
        <w:tc>
          <w:tcPr>
            <w:tcW w:type="dxa" w:w="555"/>
          </w:tcPr>
          <w:p w:rsidRDefault="002D0F53" w:rsidP="00704030" w:rsidR="002D0F53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559"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559"/>
          </w:tcPr>
          <w:p w:rsidRDefault="002D0F53" w:rsidP="00704030" w:rsidR="002D0F53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2D0F53" w:rsidR="002D0F53" w:rsidRPr="00557F9F">
        <w:trPr>
          <w:trHeight w:val="303"/>
        </w:trPr>
        <w:tc>
          <w:tcPr>
            <w:tcW w:type="dxa" w:w="555"/>
          </w:tcPr>
          <w:p w:rsidRDefault="002D0F53" w:rsidP="002D0F53" w:rsidR="002D0F53" w:rsidRPr="002D0F53">
            <w:pPr>
              <w:jc w:val="right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3.</w:t>
            </w:r>
          </w:p>
        </w:tc>
        <w:tc>
          <w:tcPr>
            <w:tcW w:type="dxa" w:w="3996"/>
            <w:shd w:fill="auto" w:color="auto" w:val="clear"/>
          </w:tcPr>
          <w:p w:rsidRDefault="002D0F53" w:rsidP="00704030" w:rsidR="002D0F53" w:rsidRPr="002D0F53">
            <w:pPr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HRVATSKO DRUŠTVO SKLADATELJA, Berislavićeva 9, 10000 Zagreb</w:t>
            </w:r>
          </w:p>
        </w:tc>
        <w:tc>
          <w:tcPr>
            <w:tcW w:type="dxa" w:w="1985"/>
            <w:shd w:fill="auto" w:color="auto" w:val="clear"/>
            <w:noWrap/>
          </w:tcPr>
          <w:p w:rsidRDefault="002D0F53" w:rsidP="002D0F53" w:rsidR="002D0F53" w:rsidRPr="002D0F53">
            <w:pPr>
              <w:jc w:val="center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2D0F53">
              <w:rPr>
                <w:rFonts w:cs="Arial" w:hAnsi="Arial" w:ascii="Arial"/>
                <w:sz w:val="22"/>
                <w:szCs w:val="22"/>
                <w:u w:val="single"/>
              </w:rPr>
              <w:t>764,83</w:t>
            </w:r>
          </w:p>
        </w:tc>
        <w:tc>
          <w:tcPr>
            <w:tcW w:type="dxa" w:w="1559"/>
          </w:tcPr>
          <w:p w:rsidRDefault="002D0F53" w:rsidP="002D0F53" w:rsidR="002D0F53" w:rsidRPr="002D0F53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2D0F53">
              <w:rPr>
                <w:rFonts w:cs="Arial" w:hAnsi="Arial" w:ascii="Arial"/>
                <w:sz w:val="22"/>
                <w:szCs w:val="22"/>
              </w:rPr>
              <w:t>395,70</w:t>
            </w:r>
          </w:p>
        </w:tc>
        <w:tc>
          <w:tcPr>
            <w:tcW w:type="dxa" w:w="1559"/>
          </w:tcPr>
          <w:p w:rsidRDefault="002D0F53" w:rsidP="002D0F53" w:rsidR="002D0F53" w:rsidRPr="002D0F53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2D0F53">
              <w:rPr>
                <w:rFonts w:cs="Arial" w:hAnsi="Arial" w:ascii="Arial"/>
                <w:sz w:val="22"/>
                <w:szCs w:val="22"/>
              </w:rPr>
              <w:t>369,13</w:t>
            </w:r>
          </w:p>
        </w:tc>
      </w:tr>
    </w:tbl>
    <w:p w:rsidRDefault="00855EC0" w:rsidR="00855EC0">
      <w:pPr>
        <w:rPr>
          <w:b/>
          <w:sz w:val="22"/>
          <w:szCs w:val="22"/>
          <w:u w:val="single"/>
        </w:rPr>
      </w:pPr>
    </w:p>
    <w:p w:rsidRDefault="00855EC0" w:rsidR="00855EC0">
      <w:pPr>
        <w:rPr>
          <w:b/>
          <w:sz w:val="22"/>
          <w:szCs w:val="22"/>
          <w:u w:val="single"/>
        </w:rPr>
      </w:pPr>
    </w:p>
    <w:p w:rsidRDefault="007D03DF" w:rsidR="007D03DF">
      <w:pPr>
        <w:rPr>
          <w:b/>
          <w:sz w:val="22"/>
          <w:szCs w:val="22"/>
          <w:u w:val="single"/>
        </w:rPr>
      </w:pPr>
    </w:p>
    <w:p w:rsidRDefault="00855EC0" w:rsidR="00855EC0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3C0990" w:rsidP="001A28FA" w:rsidR="003C0990">
      <w:pPr>
        <w:jc w:val="both"/>
      </w:pPr>
    </w:p>
    <w:p w:rsidRDefault="00855EC0" w:rsidP="001A28FA" w:rsidR="00855EC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lastRenderedPageBreak/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855EC0" w:rsidP="00B274D0" w:rsidR="00855EC0">
      <w:pPr>
        <w:jc w:val="both"/>
      </w:pP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3A5930">
        <w:t>6. studenog</w:t>
      </w:r>
      <w:r w:rsidR="003C0990">
        <w:t xml:space="preserve"> 2015</w:t>
      </w:r>
      <w:r w:rsidRPr="00B274D0">
        <w:t xml:space="preserve">. </w:t>
      </w:r>
      <w:r w:rsidR="00D879DB">
        <w:t xml:space="preserve">stečajni upravitelj </w:t>
      </w:r>
      <w:r w:rsidR="00855EC0">
        <w:t>Dražen Vidman iz Ivanca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4C46B6" w:rsidP="00B274D0" w:rsidR="004C46B6"/>
    <w:p w:rsidRDefault="003A5930" w:rsidP="002D0F53" w:rsidR="002D0F53">
      <w:pPr>
        <w:ind w:firstLine="708"/>
        <w:jc w:val="both"/>
      </w:pPr>
      <w:r w:rsidRPr="002B179B">
        <w:t xml:space="preserve">Stečajni upravitelj osporio je tražbinu drugog višeg isplatnog reda </w:t>
      </w:r>
      <w:r>
        <w:t xml:space="preserve">stečajnog vjerovnika </w:t>
      </w:r>
      <w:r w:rsidR="002D0F53">
        <w:t>Hrvatskog društva skladatelja, Zagreb, Berislavićeva 9, za iznos od 369,13 kn,</w:t>
      </w:r>
      <w:r w:rsidR="00855EC0">
        <w:t xml:space="preserve"> zbog toga </w:t>
      </w:r>
      <w:r w:rsidR="002D0F53">
        <w:t>što je tražbina u zastari.</w:t>
      </w:r>
    </w:p>
    <w:p w:rsidRDefault="002D0F53" w:rsidP="000E1089" w:rsidR="002D0F53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2B179B">
          <w:t>177. st</w:t>
        </w:r>
      </w:smartTag>
      <w:r w:rsidRPr="002B179B">
        <w:t>. 2. SZ, s time da je u tablicu unijeta svaka prijavljena tražbina u kojoj je mjeri tražbina utvrđena prema svom iznosu i svom redu, odnosno tko je tražbinu osporio.</w:t>
      </w:r>
    </w:p>
    <w:p w:rsidRDefault="003A5930" w:rsidP="003A5930" w:rsidR="003A5930" w:rsidRPr="002B179B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t>Na temelju tako sastavljenih tablica, stečajni sudac donio je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D55CEE">
        <w:t>10</w:t>
      </w:r>
      <w:r w:rsidR="007F4538">
        <w:t>. studenog</w:t>
      </w:r>
      <w:r w:rsidR="000A32CE">
        <w:t xml:space="preserve"> 2015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>
      <w:pPr>
        <w:jc w:val="both"/>
      </w:pP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855EC0">
        <w:t>Dražen Vidman, Ivanec, V. Nazora 77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518" w:rsidP="00B274D0" w:rsidR="00044518">
      <w:r>
        <w:separator/>
      </w:r>
    </w:p>
  </w:endnote>
  <w:endnote w:id="0" w:type="continuationSeparator">
    <w:p w:rsidRDefault="00044518" w:rsidP="00B274D0" w:rsidR="0004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518" w:rsidP="00B274D0" w:rsidR="00044518">
      <w:r>
        <w:separator/>
      </w:r>
    </w:p>
  </w:footnote>
  <w:footnote w:id="0" w:type="continuationSeparator">
    <w:p w:rsidRDefault="00044518" w:rsidP="00B274D0" w:rsidR="00044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759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2D0F53">
      <w:t>249/14-19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2D0F53">
      <w:t>-249/14-19</w:t>
    </w:r>
  </w:p>
  <w:p w:rsidRDefault="002D0F53" w:rsidR="002D0F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A32CE"/>
    <w:rsid w:val="000A6F19"/>
    <w:rsid w:val="000B4D2B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2D0F53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855EC0"/>
    <w:rsid w:val="008F3CEA"/>
    <w:rsid w:val="008F64F0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CD2759"/>
    <w:rsid w:val="00D43411"/>
    <w:rsid w:val="00D55CEE"/>
    <w:rsid w:val="00D879DB"/>
    <w:rsid w:val="00E31395"/>
    <w:rsid w:val="00E45373"/>
    <w:rsid w:val="00ED4C25"/>
    <w:rsid w:val="00EE49E6"/>
    <w:rsid w:val="00F01BC7"/>
    <w:rsid w:val="00F06877"/>
    <w:rsid w:val="00F22610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7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75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7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7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7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75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7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7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FRČAK d.o.o. za trgovinu i usluge</izvorni_sadrzaj>
    <derivirana_varijabla naziv="DomainObject.Predmet.ProtustrankaFormated_1">  FRČAK d.o.o. za trgovinu i usluge</derivirana_varijabla>
  </DomainObject.Predmet.ProtustrankaFormated>
  <DomainObject.Predmet.ProtustrankaFormatedOIB>
    <izvorni_sadrzaj>  FRČAK d.o.o. za trgovinu i usluge, OIB 47564783318</izvorni_sadrzaj>
    <derivirana_varijabla naziv="DomainObject.Predmet.ProtustrankaFormatedOIB_1">  FRČAK d.o.o. za trgovinu i usluge, OIB 47564783318</derivirana_varijabla>
  </DomainObject.Predmet.ProtustrankaFormatedOIB>
  <DomainObject.Predmet.ProtustrankaFormatedWithAdress>
    <izvorni_sadrzaj> FRČAK d.o.o. za trgovinu i usluge, Matije Gupca 15, 48362 Kloštar Podravski</izvorni_sadrzaj>
    <derivirana_varijabla naziv="DomainObject.Predmet.ProtustrankaFormatedWithAdress_1"> FRČAK d.o.o. za trgovinu i usluge, Matije Gupca 15, 48362 Kloštar Podravski</derivirana_varijabla>
  </DomainObject.Predmet.ProtustrankaFormatedWithAdress>
  <DomainObject.Predmet.ProtustrankaFormatedWithAdressOIB>
    <izvorni_sadrzaj> FRČAK d.o.o. za trgovinu i usluge, OIB 47564783318, Matije Gupca 15, 48362 Kloštar Podravski</izvorni_sadrzaj>
    <derivirana_varijabla naziv="DomainObject.Predmet.ProtustrankaFormatedWithAdressOIB_1"> FRČAK d.o.o. za trgovinu i usluge, OIB 47564783318, Matije Gupca 15, 48362 Kloštar Podravski</derivirana_varijabla>
  </DomainObject.Predmet.ProtustrankaFormatedWithAdressOIB>
  <DomainObject.Predmet.ProtustrankaWithAdress>
    <izvorni_sadrzaj>FRČAK d.o.o. za trgovinu i usluge Matije Gupca 15, 48362 Kloštar Podravski</izvorni_sadrzaj>
    <derivirana_varijabla naziv="DomainObject.Predmet.ProtustrankaWithAdress_1">FRČAK d.o.o. za trgovinu i usluge Matije Gupca 15, 48362 Kloštar Podravski</derivirana_varijabla>
  </DomainObject.Predmet.ProtustrankaWithAdress>
  <DomainObject.Predmet.ProtustrankaWithAdressOIB>
    <izvorni_sadrzaj>FRČAK d.o.o. za trgovinu i usluge, OIB 47564783318, Matije Gupca 15, 48362 Kloštar Podravski</izvorni_sadrzaj>
    <derivirana_varijabla naziv="DomainObject.Predmet.ProtustrankaWithAdressOIB_1">FRČAK d.o.o. za trgovinu i usluge, OIB 47564783318, Matije Gupca 15, 48362 Kloštar Podravski</derivirana_varijabla>
  </DomainObject.Predmet.ProtustrankaWithAdressOIB>
  <DomainObject.Predmet.ProtustrankaNazivFormated>
    <izvorni_sadrzaj>FRČAK d.o.o. za trgovinu i usluge</izvorni_sadrzaj>
    <derivirana_varijabla naziv="DomainObject.Predmet.ProtustrankaNazivFormated_1">FRČAK d.o.o. za trgovinu i usluge</derivirana_varijabla>
  </DomainObject.Predmet.ProtustrankaNazivFormated>
  <DomainObject.Predmet.ProtustrankaNazivFormatedOIB>
    <izvorni_sadrzaj>FRČAK d.o.o. za trgovinu i usluge, OIB 47564783318</izvorni_sadrzaj>
    <derivirana_varijabla naziv="DomainObject.Predmet.ProtustrankaNazivFormatedOIB_1">FRČAK d.o.o. za trgovinu i usluge,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d.o.o. za trgovinu i usluge</item>
    </izvorni_sadrzaj>
    <derivirana_varijabla naziv="DomainObject.Predmet.ProtuStrankaListFormated_1">
      <item>FRČAK d.o.o. za trgovinu i usluge</item>
    </derivirana_varijabla>
  </DomainObject.Predmet.ProtuStrankaListFormated>
  <DomainObject.Predmet.ProtuStrankaListFormatedOIB>
    <izvorni_sadrzaj>
      <item>FRČAK d.o.o. za trgovinu i usluge, OIB 47564783318</item>
    </izvorni_sadrzaj>
    <derivirana_varijabla naziv="DomainObject.Predmet.ProtuStrankaListFormatedOIB_1">
      <item>FRČAK d.o.o. za trgovinu i usluge, OIB 47564783318</item>
    </derivirana_varijabla>
  </DomainObject.Predmet.ProtuStrankaListFormatedOIB>
  <DomainObject.Predmet.ProtuStrankaListFormatedWithAdress>
    <izvorni_sadrzaj>
      <item>FRČAK d.o.o. za trgovinu i usluge, Matije Gupca 15, 48362 Kloštar Podravski</item>
    </izvorni_sadrzaj>
    <derivirana_varijabla naziv="DomainObject.Predmet.ProtuStrankaListFormatedWithAdress_1">
      <item>FRČAK d.o.o. za trgovinu i usluge, Matije Gupca 15, 48362 Kloštar Podravski</item>
    </derivirana_varijabla>
  </DomainObject.Predmet.ProtuStrankaListFormatedWithAdress>
  <DomainObject.Predmet.ProtuStrankaListFormatedWithAdressOIB>
    <izvorni_sadrzaj>
      <item>FRČAK d.o.o. za trgovinu i usluge, OIB 47564783318, Matije Gupca 15, 48362 Kloštar Podravski</item>
    </izvorni_sadrzaj>
    <derivirana_varijabla naziv="DomainObject.Predmet.ProtuStrankaListFormatedWithAdressOIB_1">
      <item>FRČAK d.o.o. za trgovinu i usluge, OIB 47564783318, Matije Gupca 15, 48362 Kloštar Podravski</item>
    </derivirana_varijabla>
  </DomainObject.Predmet.ProtuStrankaListFormatedWithAdressOIB>
  <DomainObject.Predmet.ProtuStrankaListNazivFormated>
    <izvorni_sadrzaj>
      <item>FRČAK d.o.o. za trgovinu i usluge</item>
    </izvorni_sadrzaj>
    <derivirana_varijabla naziv="DomainObject.Predmet.ProtuStrankaListNazivFormated_1">
      <item>FRČAK d.o.o. za trgovinu i usluge</item>
    </derivirana_varijabla>
  </DomainObject.Predmet.ProtuStrankaListNazivFormated>
  <DomainObject.Predmet.ProtuStrankaListNazivFormatedOIB>
    <izvorni_sadrzaj>
      <item>FRČAK d.o.o. za trgovinu i usluge, OIB 47564783318</item>
    </izvorni_sadrzaj>
    <derivirana_varijabla naziv="DomainObject.Predmet.ProtuStrankaListNazivFormatedOIB_1">
      <item>FRČAK d.o.o. za trgovinu i usluge,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d.o.o. za trgovinu i usluge</izvorni_sadrzaj>
    <derivirana_varijabla naziv="DomainObject.Predmet.ProtustrankaIDrugi_1">FRČAK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d.o.o. za trgovinu i usluge, OIB 47564783318, Matije Gupca 15, 48362 Kloštar Podravski</izvorni_sadrzaj>
    <derivirana_varijabla naziv="DomainObject.Predmet.ProtustrankaIDrugiAdressOIB_1">FRČAK d.o.o. za trgovinu i usluge,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d.o.o. za trgovinu i usluge</item>
      <item>FINA ZAGREB</item>
      <item>RH Županijsko državno odvjetništvo u Varaždinu</item>
      <item>Dražen Vidman</item>
    </izvorni_sadrzaj>
    <derivirana_varijabla naziv="DomainObject.Predmet.SudioniciListNaziv_1">
      <item>FRČAK d.o.o. za trgovinu i usluge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75076-72D3-432D-B27E-137C8C9BF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4538</properties:Characters>
  <properties:Lines>214</properties:Lines>
  <properties:Paragraphs>101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2015-11-10T11:47:00Z</cp:lastPrinted>
  <dcterms:modified xmlns:xsi="http://www.w3.org/2001/XMLSchema-instance" xsi:type="dcterms:W3CDTF">2015-11-10T11:50:00Z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