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242d" w14:paraId="432242d" w:rsidRDefault="00BA0593" w:rsidP="00BA0593" w:rsidR="00BA0593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593" w:rsidP="00BA0593" w:rsidR="00BA0593">
      <w:r>
        <w:rPr>
          <w:b/>
          <w:bCs/>
        </w:rPr>
        <w:t xml:space="preserve">                                   </w:t>
      </w:r>
    </w:p>
    <w:p w:rsidRDefault="00BA0593" w:rsidP="00BA0593" w:rsidR="00BA0593">
      <w:r>
        <w:t>REPUBLIKA HRVATSKA</w:t>
      </w:r>
    </w:p>
    <w:p w:rsidRDefault="00BA0593" w:rsidP="00BA0593" w:rsidR="00BA0593">
      <w:r>
        <w:t xml:space="preserve">TRGOVAČKI SUD U OSIJEKU </w:t>
      </w:r>
    </w:p>
    <w:p w:rsidRDefault="00BA0593" w:rsidP="00BA0593" w:rsidR="00BA0593">
      <w:r>
        <w:t>STALNA SLUŽBA U SLAVONSKOM BRODU                                     3 St-1660/2016-29</w:t>
      </w:r>
    </w:p>
    <w:p w:rsidRDefault="00BA0593" w:rsidP="00BA0593" w:rsidR="00BA0593">
      <w:r>
        <w:t>Trg pobjede 13</w:t>
      </w:r>
    </w:p>
    <w:p w:rsidRDefault="00BA0593" w:rsidP="00BA0593" w:rsidR="00BA0593">
      <w:r>
        <w:t>35000 Slavonski Brod</w:t>
      </w:r>
    </w:p>
    <w:p w:rsidRDefault="00BA0593" w:rsidP="00BA0593" w:rsidR="00BA0593"/>
    <w:p w:rsidRDefault="00BA0593" w:rsidP="00BA0593" w:rsidR="00BA0593" w:rsidRPr="00BA0593">
      <w:pPr>
        <w:rPr>
          <w:b/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BA0593">
        <w:rPr>
          <w:b/>
          <w:color w:val="222222"/>
        </w:rPr>
        <w:tab/>
        <w:t xml:space="preserve">     O G L A S </w:t>
      </w:r>
      <w:r w:rsidRPr="00BA0593">
        <w:rPr>
          <w:b/>
          <w:color w:val="222222"/>
        </w:rPr>
        <w:tab/>
      </w:r>
    </w:p>
    <w:p w:rsidRDefault="00BA0593" w:rsidP="00BA0593" w:rsidR="00BA0593">
      <w:pPr>
        <w:rPr>
          <w:color w:val="222222"/>
        </w:rPr>
      </w:pPr>
    </w:p>
    <w:p w:rsidRDefault="00BA0593" w:rsidP="00BA0593" w:rsidR="00BA0593">
      <w:pPr>
        <w:rPr>
          <w:color w:val="222222"/>
        </w:rPr>
      </w:pPr>
    </w:p>
    <w:p w:rsidRDefault="00BA0593" w:rsidP="00BA0593" w:rsidR="00BA0593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nad </w:t>
      </w:r>
      <w:r>
        <w:rPr>
          <w:b/>
        </w:rPr>
        <w:t xml:space="preserve">KTC PRIZMA d.o.o. u stečaju, Primorska 33, Mihaljevci, OIB: 99682301115, </w:t>
      </w:r>
      <w:r>
        <w:t>koga zastupa stečajni upravitelj Zorislav Novoselac, 10. svibnja 2017,  objavljuje  slijedeće odluke skupštine  vjerovnika održane dana  23. veljače 2017 godine:</w:t>
      </w:r>
    </w:p>
    <w:p w:rsidRDefault="00BA0593" w:rsidP="00BA0593" w:rsidR="00BA0593">
      <w:pPr>
        <w:jc w:val="both"/>
      </w:pPr>
    </w:p>
    <w:p w:rsidRDefault="00BA0593" w:rsidP="00BA0593" w:rsidR="00BA0593">
      <w:pPr>
        <w:ind w:firstLine="708"/>
        <w:jc w:val="both"/>
      </w:pPr>
      <w:r>
        <w:t>1: Usvaja se izvješće stečajnog upravitelja od 15. 12. 2016, osim u dijelu prijedloga da se vrši pobijanje pravnih radnji.</w:t>
      </w:r>
    </w:p>
    <w:p w:rsidRDefault="00BA0593" w:rsidP="00BA0593" w:rsidR="00BA0593">
      <w:pPr>
        <w:ind w:firstLine="708"/>
        <w:jc w:val="both"/>
      </w:pPr>
      <w:r>
        <w:t>2. Neće se vršiti pobijanje pravnih radnji stečajnog dužnika</w:t>
      </w:r>
    </w:p>
    <w:p w:rsidRDefault="00BA0593" w:rsidP="00BA0593" w:rsidR="00BA0593">
      <w:pPr>
        <w:ind w:firstLine="708"/>
        <w:jc w:val="both"/>
        <w:rPr>
          <w:color w:val="222222"/>
        </w:rPr>
      </w:pPr>
      <w:r>
        <w:t>3. Prodaja pokretnina na kojima nema razlučnog prava  u stečajnom postupku će se vršiti na slijedeći način:   prodaja pokretnina se  oglašavati  po st</w:t>
      </w:r>
      <w:r>
        <w:rPr>
          <w:color w:val="222222"/>
        </w:rPr>
        <w:t xml:space="preserve">ečajnom upravitelju putem oglašivača Njuškalo2 puta, tako da se iste mogu prodati pojedinačno i zajedno po procijenjenoj vrijednosti, a ako se ne prodaju na taj način , ovlašćuje se stečajni upravitelj izvršiti prodaju  putem neposredne pogodbe za cijenu koja ne može biti manja od ½ procijenjene vrijednosti. </w:t>
      </w:r>
    </w:p>
    <w:p w:rsidRDefault="00BA0593" w:rsidP="00BA0593" w:rsidR="00BA0593" w:rsidRPr="007A5158">
      <w:pPr>
        <w:ind w:firstLine="360"/>
        <w:jc w:val="both"/>
        <w:rPr>
          <w:b/>
          <w:bCs/>
          <w:color w:val="222222"/>
        </w:rPr>
      </w:pPr>
      <w:r>
        <w:rPr>
          <w:color w:val="222222"/>
        </w:rPr>
        <w:t>P</w:t>
      </w:r>
      <w:r w:rsidRPr="007A5158">
        <w:rPr>
          <w:color w:val="222222"/>
        </w:rPr>
        <w:t>rodaja u stečajnom postupku nekretnina stečajnog dužnika</w:t>
      </w:r>
      <w:r>
        <w:rPr>
          <w:color w:val="222222"/>
        </w:rPr>
        <w:t xml:space="preserve"> koje nisu opterećene razlučnm pravom  i to :</w:t>
      </w:r>
      <w:r w:rsidRPr="007A5158">
        <w:rPr>
          <w:color w:val="222222"/>
        </w:rPr>
        <w:t xml:space="preserve"> </w:t>
      </w:r>
      <w:r>
        <w:rPr>
          <w:color w:val="222222"/>
        </w:rPr>
        <w:t xml:space="preserve"> upisanih kod </w:t>
      </w:r>
      <w:r w:rsidRPr="007A5158">
        <w:rPr>
          <w:color w:val="222222"/>
        </w:rPr>
        <w:t>Zemljišno-knjižnom odjel</w:t>
      </w:r>
      <w:r>
        <w:rPr>
          <w:color w:val="222222"/>
        </w:rPr>
        <w:t>a</w:t>
      </w:r>
      <w:r w:rsidRPr="007A5158">
        <w:rPr>
          <w:color w:val="222222"/>
        </w:rPr>
        <w:t xml:space="preserve"> Općinskog suda u Požegi  </w:t>
      </w:r>
      <w:r>
        <w:rPr>
          <w:color w:val="222222"/>
        </w:rPr>
        <w:t>u</w:t>
      </w:r>
    </w:p>
    <w:p w:rsidRDefault="00BA0593" w:rsidP="00BA0593" w:rsidR="00BA0593">
      <w:r w:rsidRPr="008320FB">
        <w:rPr>
          <w:b/>
        </w:rPr>
        <w:t>zk.ulošku 1865 k.o. Kutjevo, k.č.br. 2219/68, oranica Kamenjača u površini od 1816 m2</w:t>
      </w:r>
      <w:r>
        <w:t xml:space="preserve"> , će se vršiti putem javnih dražbi na sudu:  na prvoj dražbi u visini utvrđene vrijednosti, a na idućim dražbama po cijenama koje su za 10% niže u odnosu na prethodnu dražbu, a po proteku četiri dražbe po cijeni koja je za 15% niža u odnosu na prethodne dražbe.  </w:t>
      </w:r>
    </w:p>
    <w:p w:rsidRDefault="00BA0593" w:rsidP="00BA0593" w:rsidR="00BA0593"/>
    <w:p w:rsidRDefault="00BA0593" w:rsidP="00BA0593" w:rsidR="00BA0593">
      <w:pPr>
        <w:ind w:firstLine="708"/>
      </w:pPr>
      <w:r>
        <w:t>U Slavonskom Brodu 10. svibnja 2017.</w:t>
      </w:r>
    </w:p>
    <w:p w:rsidRDefault="00BA0593" w:rsidP="00BA0593" w:rsidR="00BA0593">
      <w:pPr>
        <w:ind w:firstLine="708" w:left="4956"/>
      </w:pPr>
    </w:p>
    <w:p w:rsidRDefault="00BA0593" w:rsidP="00BA0593" w:rsidR="00BA0593">
      <w:pPr>
        <w:ind w:firstLine="708" w:left="4956"/>
      </w:pPr>
      <w:r>
        <w:t xml:space="preserve"> Stečajna sutkinja:</w:t>
      </w:r>
    </w:p>
    <w:p w:rsidRDefault="00BA0593" w:rsidP="00BA0593" w:rsidR="00BA0593">
      <w:pPr>
        <w:ind w:firstLine="708" w:left="4956"/>
      </w:pPr>
    </w:p>
    <w:p w:rsidRDefault="00BA0593" w:rsidP="00BA0593" w:rsidR="00BA0593">
      <w:r>
        <w:t>                                                                                 </w:t>
      </w:r>
      <w:r>
        <w:tab/>
        <w:t xml:space="preserve">       Daniela Martini Maoduš</w:t>
      </w:r>
    </w:p>
    <w:p w:rsidRDefault="00BA0593" w:rsidP="00BA0593" w:rsidR="00BA0593"/>
    <w:p w:rsidRDefault="008648B2" w:rsidR="008648B2"/>
    <w:sectPr w:rsidR="008648B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593"/>
    <w:rsid w:val="008648B2"/>
    <w:rsid w:val="00BA0593"/>
    <w:rsid w:val="00D7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593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5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59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3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3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3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3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3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593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5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59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73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3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3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3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3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2.png@01D20D02.B12A49C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99682301115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99682301115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268</properties:Words>
  <properties:Characters>1464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2017-05-10T08:31:00Z</dcterms:created>
  <dc:creator>wsadmin</dc:creator>
  <cp:lastModifiedBy>wsadmin</cp:lastModifiedBy>
  <cp:lastPrinted>2017-05-10T08:32:00Z</cp:lastPrinted>
  <dcterms:modified xmlns:xsi="http://www.w3.org/2001/XMLSchema-instance" xsi:type="dcterms:W3CDTF">2017-05-10T08:34:00Z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