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3c8f7" w14:paraId="9d3c8f7" w:rsidRDefault="00C52264" w:rsidP="00CB2BE2" w:rsidR="002E4BB8" w:rsidRPr="005D23CA">
      <w:pPr>
        <w:jc w:val="right"/>
        <w15:collapsed w:val="false"/>
        <w:rPr>
          <w:b/>
        </w:rPr>
      </w:pPr>
      <w:bookmarkStart w:name="_GoBack" w:id="0"/>
      <w:bookmarkEnd w:id="0"/>
      <w:r>
        <w:tab/>
      </w:r>
      <w:r>
        <w:tab/>
      </w:r>
      <w:r>
        <w:tab/>
      </w:r>
      <w:r>
        <w:tab/>
      </w:r>
      <w:r>
        <w:tab/>
      </w:r>
      <w:r>
        <w:tab/>
        <w:t xml:space="preserve">   </w:t>
      </w:r>
    </w:p>
    <w:p w:rsidRDefault="00455861" w:rsidP="00455861" w:rsidR="00455861">
      <w:r>
        <w:t xml:space="preserve">    </w:t>
      </w:r>
      <w:r w:rsidR="00E51592">
        <w:rPr>
          <w:noProof/>
        </w:rPr>
        <w:drawing>
          <wp:inline distR="0" distL="0" distB="0" distT="0">
            <wp:extent cy="962025" cx="718185"/>
            <wp:effectExtent b="9525" r="571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818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7E4411" w:rsidR="00455861" w:rsidRPr="002F3D5C">
        <w:tc>
          <w:tcPr>
            <w:tcW w:type="dxa" w:w="3060"/>
          </w:tcPr>
          <w:p w:rsidRDefault="00455861" w:rsidP="007E4411" w:rsidR="00455861" w:rsidRPr="002F3D5C">
            <w:r w:rsidRPr="002F3D5C">
              <w:t>REPUBLIKA HRVATSKA</w:t>
            </w:r>
          </w:p>
          <w:p w:rsidRDefault="00455861" w:rsidP="007E4411" w:rsidR="00455861" w:rsidRPr="002F3D5C">
            <w:r w:rsidRPr="002F3D5C">
              <w:t>Trgovački sud u Zagrebu</w:t>
            </w:r>
          </w:p>
          <w:p w:rsidRDefault="00455861" w:rsidP="007E4411" w:rsidR="00455861" w:rsidRPr="002F3D5C">
            <w:r w:rsidRPr="002F3D5C">
              <w:t>Zagreb, Amruševa 2/II</w:t>
            </w:r>
          </w:p>
        </w:tc>
      </w:tr>
    </w:tbl>
    <w:p w:rsidRDefault="00770F03" w:rsidP="00770F03" w:rsidR="00770F03" w:rsidRPr="006A5EB4">
      <w:pPr>
        <w:jc w:val="right"/>
        <w:rPr>
          <w:lang w:val="pt-BR"/>
        </w:rPr>
      </w:pPr>
      <w:r w:rsidRPr="006A5EB4">
        <w:rPr>
          <w:lang w:val="pt-BR"/>
        </w:rPr>
        <w:t>40.St-</w:t>
      </w:r>
      <w:r>
        <w:rPr>
          <w:lang w:val="pt-BR"/>
        </w:rPr>
        <w:t>649</w:t>
      </w:r>
      <w:r w:rsidRPr="006A5EB4">
        <w:rPr>
          <w:lang w:val="pt-BR"/>
        </w:rPr>
        <w:t>/12</w:t>
      </w:r>
    </w:p>
    <w:p w:rsidRDefault="00455861" w:rsidP="00455861" w:rsidR="00455861" w:rsidRPr="00BF2229">
      <w:pPr>
        <w:jc w:val="right"/>
        <w:rPr>
          <w:lang w:val="pt-BR"/>
        </w:rPr>
      </w:pPr>
    </w:p>
    <w:p w:rsidRDefault="00455861" w:rsidP="00455861" w:rsidR="00455861" w:rsidRPr="00BF2229">
      <w:pPr>
        <w:jc w:val="center"/>
        <w:rPr>
          <w:lang w:val="pt-BR"/>
        </w:rPr>
      </w:pPr>
      <w:r w:rsidRPr="00BF2229">
        <w:rPr>
          <w:lang w:val="pt-BR"/>
        </w:rPr>
        <w:t>R E P U B L I K A  H R V A T S K A</w:t>
      </w:r>
    </w:p>
    <w:p w:rsidRDefault="00455861" w:rsidP="00455861" w:rsidR="00455861" w:rsidRPr="00BF2229">
      <w:pPr>
        <w:jc w:val="center"/>
        <w:rPr>
          <w:lang w:val="pt-BR"/>
        </w:rPr>
      </w:pPr>
      <w:r w:rsidRPr="00BF2229">
        <w:rPr>
          <w:lang w:val="pt-BR"/>
        </w:rPr>
        <w:t>R J E Š E NJ E</w:t>
      </w:r>
    </w:p>
    <w:p w:rsidRDefault="00455861" w:rsidP="00455861" w:rsidR="00455861" w:rsidRPr="00312C34">
      <w:pPr>
        <w:jc w:val="center"/>
      </w:pPr>
      <w:r w:rsidRPr="00312C34">
        <w:t xml:space="preserve">I </w:t>
      </w:r>
    </w:p>
    <w:p w:rsidRDefault="00455861" w:rsidP="00455861" w:rsidR="00455861">
      <w:pPr>
        <w:jc w:val="center"/>
      </w:pPr>
      <w:r w:rsidRPr="00312C34">
        <w:t xml:space="preserve">Z A K LJ U Č A K </w:t>
      </w:r>
    </w:p>
    <w:p w:rsidRDefault="00393C27" w:rsidP="00455861" w:rsidR="00393C27" w:rsidRPr="00312C34">
      <w:pPr>
        <w:jc w:val="center"/>
      </w:pPr>
    </w:p>
    <w:p w:rsidRDefault="00393C27" w:rsidP="00770F03" w:rsidR="00770F03" w:rsidRPr="006F2F85">
      <w:pPr>
        <w:jc w:val="both"/>
      </w:pPr>
      <w:r>
        <w:t xml:space="preserve">            </w:t>
      </w:r>
      <w:r w:rsidR="00770F03" w:rsidRPr="006F2F85">
        <w:t>TRGOVAČKI SUD U ZAGREBU po sucu Anti Galiću, kao stečajnom sucu, , u stečajnom postupku nad dužnikom STONČICA  d.o.o. – u stečaju, Zagreb, I Pile br. 1. OIB: 02885927195 dana 2</w:t>
      </w:r>
      <w:r w:rsidR="00770F03">
        <w:t>.siječnja</w:t>
      </w:r>
      <w:r w:rsidR="00770F03" w:rsidRPr="006F2F85">
        <w:t xml:space="preserve"> 201</w:t>
      </w:r>
      <w:r w:rsidR="00C36AF9">
        <w:t>9</w:t>
      </w:r>
      <w:r w:rsidR="00770F03" w:rsidRPr="006F2F85">
        <w:t>.</w:t>
      </w:r>
    </w:p>
    <w:p w:rsidRDefault="00A04249" w:rsidP="005D23CA" w:rsidR="00A04249" w:rsidRPr="00D82C43">
      <w:pPr>
        <w:jc w:val="both"/>
        <w:rPr>
          <w:sz w:val="40"/>
          <w:szCs w:val="40"/>
        </w:rPr>
      </w:pPr>
    </w:p>
    <w:p w:rsidRDefault="00210798" w:rsidP="00210798" w:rsidR="00210798">
      <w:pPr>
        <w:pStyle w:val="Podnaslov"/>
        <w:jc w:val="center"/>
        <w:rPr>
          <w:rFonts w:hAnsi="Times New Roman" w:ascii="Times New Roman"/>
          <w:color w:val="auto"/>
          <w:szCs w:val="24"/>
        </w:rPr>
      </w:pPr>
      <w:r w:rsidRPr="005D23CA">
        <w:rPr>
          <w:rFonts w:hAnsi="Times New Roman" w:ascii="Times New Roman"/>
          <w:color w:val="auto"/>
          <w:szCs w:val="24"/>
        </w:rPr>
        <w:t xml:space="preserve">r i j e š i o   </w:t>
      </w:r>
      <w:r w:rsidR="00785671" w:rsidRPr="005D23CA">
        <w:rPr>
          <w:rFonts w:hAnsi="Times New Roman" w:ascii="Times New Roman"/>
          <w:color w:val="auto"/>
          <w:szCs w:val="24"/>
        </w:rPr>
        <w:t xml:space="preserve"> </w:t>
      </w:r>
      <w:r w:rsidRPr="005D23CA">
        <w:rPr>
          <w:rFonts w:hAnsi="Times New Roman" w:ascii="Times New Roman"/>
          <w:color w:val="auto"/>
          <w:szCs w:val="24"/>
        </w:rPr>
        <w:t>j e</w:t>
      </w:r>
    </w:p>
    <w:p w:rsidRDefault="00D82C43" w:rsidP="00210798" w:rsidR="00D82C43" w:rsidRPr="00953DF9">
      <w:pPr>
        <w:pStyle w:val="Podnaslov"/>
        <w:jc w:val="center"/>
        <w:rPr>
          <w:rFonts w:hAnsi="Times New Roman" w:ascii="Times New Roman"/>
          <w:b w:val="false"/>
          <w:color w:val="auto"/>
          <w:szCs w:val="24"/>
        </w:rPr>
      </w:pPr>
    </w:p>
    <w:p w:rsidRDefault="00953DF9" w:rsidP="004E566A" w:rsidR="00785671" w:rsidRPr="00953DF9">
      <w:pPr>
        <w:pStyle w:val="Podnaslov"/>
        <w:tabs>
          <w:tab w:pos="720" w:val="left"/>
        </w:tabs>
        <w:jc w:val="left"/>
        <w:rPr>
          <w:rFonts w:hAnsi="Times New Roman" w:ascii="Times New Roman"/>
          <w:b w:val="false"/>
          <w:color w:val="auto"/>
          <w:szCs w:val="24"/>
        </w:rPr>
      </w:pPr>
      <w:r w:rsidRPr="00953DF9">
        <w:rPr>
          <w:rFonts w:hAnsi="Times New Roman" w:ascii="Times New Roman"/>
          <w:b w:val="false"/>
          <w:color w:val="auto"/>
          <w:szCs w:val="24"/>
        </w:rPr>
        <w:tab/>
      </w:r>
      <w:r w:rsidR="006C2557">
        <w:rPr>
          <w:rFonts w:hAnsi="Times New Roman" w:ascii="Times New Roman"/>
          <w:b w:val="false"/>
          <w:color w:val="auto"/>
          <w:szCs w:val="24"/>
        </w:rPr>
        <w:t xml:space="preserve">I. </w:t>
      </w:r>
      <w:r w:rsidRPr="00953DF9">
        <w:rPr>
          <w:rFonts w:hAnsi="Times New Roman" w:ascii="Times New Roman"/>
          <w:b w:val="false"/>
          <w:color w:val="auto"/>
          <w:szCs w:val="24"/>
        </w:rPr>
        <w:t>Daje se suglasnost stečajnom upravitelju na provedbu završne diobe</w:t>
      </w:r>
      <w:r>
        <w:rPr>
          <w:rFonts w:hAnsi="Times New Roman" w:ascii="Times New Roman"/>
          <w:b w:val="false"/>
          <w:color w:val="auto"/>
          <w:szCs w:val="24"/>
        </w:rPr>
        <w:t>.</w:t>
      </w:r>
    </w:p>
    <w:p w:rsidRDefault="006C2557" w:rsidP="004E566A" w:rsidR="006C2557" w:rsidRPr="00CA134C">
      <w:pPr>
        <w:pStyle w:val="Podnaslov"/>
        <w:tabs>
          <w:tab w:pos="720" w:val="left"/>
        </w:tabs>
        <w:jc w:val="left"/>
        <w:rPr>
          <w:rFonts w:hAnsi="Times New Roman" w:ascii="Times New Roman"/>
          <w:b w:val="false"/>
          <w:color w:val="auto"/>
          <w:szCs w:val="24"/>
        </w:rPr>
      </w:pPr>
      <w:r>
        <w:rPr>
          <w:rFonts w:hAnsi="Times New Roman" w:ascii="Times New Roman"/>
          <w:color w:val="auto"/>
          <w:szCs w:val="24"/>
        </w:rPr>
        <w:tab/>
      </w:r>
      <w:r w:rsidRPr="00CA134C">
        <w:rPr>
          <w:rFonts w:hAnsi="Times New Roman" w:ascii="Times New Roman"/>
          <w:b w:val="false"/>
          <w:color w:val="auto"/>
          <w:szCs w:val="24"/>
        </w:rPr>
        <w:t xml:space="preserve">II. </w:t>
      </w:r>
      <w:r w:rsidR="00312C34">
        <w:rPr>
          <w:rFonts w:hAnsi="Times New Roman" w:ascii="Times New Roman"/>
          <w:b w:val="false"/>
          <w:color w:val="auto"/>
          <w:szCs w:val="24"/>
        </w:rPr>
        <w:t>O</w:t>
      </w:r>
      <w:r w:rsidRPr="00CA134C">
        <w:rPr>
          <w:rFonts w:hAnsi="Times New Roman" w:ascii="Times New Roman"/>
          <w:b w:val="false"/>
          <w:color w:val="auto"/>
          <w:szCs w:val="24"/>
        </w:rPr>
        <w:t>dređuje se završno ročište vjerovnika za dan</w:t>
      </w:r>
      <w:r w:rsidR="00CA134C" w:rsidRPr="00772C18">
        <w:rPr>
          <w:rFonts w:hAnsi="Times New Roman" w:ascii="Times New Roman"/>
          <w:color w:val="auto"/>
          <w:szCs w:val="24"/>
        </w:rPr>
        <w:t xml:space="preserve"> </w:t>
      </w:r>
      <w:r w:rsidR="00770F03">
        <w:rPr>
          <w:rFonts w:hAnsi="Times New Roman" w:ascii="Times New Roman"/>
          <w:color w:val="auto"/>
          <w:szCs w:val="24"/>
        </w:rPr>
        <w:t>7.veljače</w:t>
      </w:r>
      <w:r w:rsidR="00CA134C" w:rsidRPr="00A031C6">
        <w:rPr>
          <w:rFonts w:hAnsi="Times New Roman" w:ascii="Times New Roman"/>
          <w:color w:val="auto"/>
          <w:szCs w:val="24"/>
        </w:rPr>
        <w:t xml:space="preserve"> 201</w:t>
      </w:r>
      <w:r w:rsidR="00770F03">
        <w:rPr>
          <w:rFonts w:hAnsi="Times New Roman" w:ascii="Times New Roman"/>
          <w:color w:val="auto"/>
          <w:szCs w:val="24"/>
        </w:rPr>
        <w:t>9</w:t>
      </w:r>
      <w:r w:rsidR="00CA134C" w:rsidRPr="00A031C6">
        <w:rPr>
          <w:rFonts w:hAnsi="Times New Roman" w:ascii="Times New Roman"/>
          <w:color w:val="auto"/>
          <w:szCs w:val="24"/>
        </w:rPr>
        <w:t xml:space="preserve">.u </w:t>
      </w:r>
      <w:r w:rsidR="00663927">
        <w:rPr>
          <w:rFonts w:hAnsi="Times New Roman" w:ascii="Times New Roman"/>
          <w:color w:val="auto"/>
          <w:szCs w:val="24"/>
        </w:rPr>
        <w:t>10,</w:t>
      </w:r>
      <w:r w:rsidR="006A62D7">
        <w:rPr>
          <w:rFonts w:hAnsi="Times New Roman" w:ascii="Times New Roman"/>
          <w:color w:val="auto"/>
          <w:szCs w:val="24"/>
        </w:rPr>
        <w:t>30</w:t>
      </w:r>
      <w:r w:rsidR="00CA134C" w:rsidRPr="00A031C6">
        <w:rPr>
          <w:rFonts w:hAnsi="Times New Roman" w:ascii="Times New Roman"/>
          <w:color w:val="auto"/>
          <w:szCs w:val="24"/>
        </w:rPr>
        <w:t xml:space="preserve"> </w:t>
      </w:r>
      <w:r w:rsidRPr="00A031C6">
        <w:rPr>
          <w:rFonts w:hAnsi="Times New Roman" w:ascii="Times New Roman"/>
          <w:color w:val="auto"/>
          <w:szCs w:val="24"/>
        </w:rPr>
        <w:t>sati</w:t>
      </w:r>
      <w:r w:rsidR="00CA134C" w:rsidRPr="00A031C6">
        <w:rPr>
          <w:rFonts w:hAnsi="Times New Roman" w:ascii="Times New Roman"/>
          <w:color w:val="auto"/>
          <w:szCs w:val="24"/>
        </w:rPr>
        <w:t>,</w:t>
      </w:r>
      <w:r w:rsidR="00CA134C" w:rsidRPr="00CA134C">
        <w:rPr>
          <w:rFonts w:hAnsi="Times New Roman" w:ascii="Times New Roman"/>
          <w:b w:val="false"/>
          <w:color w:val="auto"/>
          <w:szCs w:val="24"/>
        </w:rPr>
        <w:t xml:space="preserve"> </w:t>
      </w:r>
      <w:r w:rsidRPr="00CA134C">
        <w:rPr>
          <w:rFonts w:hAnsi="Times New Roman" w:ascii="Times New Roman"/>
          <w:b w:val="false"/>
          <w:color w:val="auto"/>
          <w:szCs w:val="24"/>
        </w:rPr>
        <w:t>koje će se održati u Trgovačkom sudu u Zagrebu, Petrinjska 8, soba br. 96/II-stari dio sa sljedećim:</w:t>
      </w:r>
    </w:p>
    <w:p w:rsidRDefault="00CA134C" w:rsidP="004E566A" w:rsidR="006C2557" w:rsidRPr="00CA134C">
      <w:pPr>
        <w:pStyle w:val="Podnaslov"/>
        <w:tabs>
          <w:tab w:pos="720" w:val="left"/>
        </w:tabs>
        <w:jc w:val="left"/>
        <w:rPr>
          <w:rFonts w:hAnsi="Times New Roman" w:ascii="Times New Roman"/>
          <w:b w:val="false"/>
          <w:color w:val="auto"/>
          <w:szCs w:val="24"/>
        </w:rPr>
      </w:pPr>
      <w:r>
        <w:rPr>
          <w:rFonts w:hAnsi="Times New Roman" w:ascii="Times New Roman"/>
          <w:b w:val="false"/>
          <w:color w:val="auto"/>
          <w:szCs w:val="24"/>
        </w:rPr>
        <w:tab/>
      </w:r>
      <w:r w:rsidR="006C2557" w:rsidRPr="00CA134C">
        <w:rPr>
          <w:rFonts w:hAnsi="Times New Roman" w:ascii="Times New Roman"/>
          <w:b w:val="false"/>
          <w:color w:val="auto"/>
          <w:szCs w:val="24"/>
        </w:rPr>
        <w:t xml:space="preserve">Dnevnim redom: </w:t>
      </w:r>
    </w:p>
    <w:p w:rsidRDefault="00CA134C" w:rsidP="004E566A" w:rsidR="006C2557" w:rsidRPr="00CA134C">
      <w:pPr>
        <w:pStyle w:val="Podnaslov"/>
        <w:tabs>
          <w:tab w:pos="720" w:val="left"/>
        </w:tabs>
        <w:jc w:val="left"/>
        <w:rPr>
          <w:rFonts w:hAnsi="Times New Roman" w:ascii="Times New Roman"/>
          <w:b w:val="false"/>
          <w:color w:val="auto"/>
          <w:szCs w:val="24"/>
        </w:rPr>
      </w:pPr>
      <w:r>
        <w:rPr>
          <w:rFonts w:hAnsi="Times New Roman" w:ascii="Times New Roman"/>
          <w:b w:val="false"/>
          <w:color w:val="auto"/>
          <w:szCs w:val="24"/>
        </w:rPr>
        <w:tab/>
      </w:r>
      <w:r w:rsidR="006C2557" w:rsidRPr="00CA134C">
        <w:rPr>
          <w:rFonts w:hAnsi="Times New Roman" w:ascii="Times New Roman"/>
          <w:b w:val="false"/>
          <w:color w:val="auto"/>
          <w:szCs w:val="24"/>
        </w:rPr>
        <w:t>1. rasprava o završnom računa stečajnog upravitelja.</w:t>
      </w:r>
    </w:p>
    <w:p w:rsidRDefault="00CA134C" w:rsidP="004E566A" w:rsidR="006C2557" w:rsidRPr="00CA134C">
      <w:pPr>
        <w:pStyle w:val="Podnaslov"/>
        <w:tabs>
          <w:tab w:pos="720" w:val="left"/>
        </w:tabs>
        <w:jc w:val="left"/>
        <w:rPr>
          <w:rFonts w:hAnsi="Times New Roman" w:ascii="Times New Roman"/>
          <w:b w:val="false"/>
          <w:color w:val="auto"/>
          <w:szCs w:val="24"/>
        </w:rPr>
      </w:pPr>
      <w:r>
        <w:rPr>
          <w:rFonts w:hAnsi="Times New Roman" w:ascii="Times New Roman"/>
          <w:b w:val="false"/>
          <w:color w:val="auto"/>
          <w:szCs w:val="24"/>
        </w:rPr>
        <w:tab/>
      </w:r>
      <w:r w:rsidR="006C2557" w:rsidRPr="00CA134C">
        <w:rPr>
          <w:rFonts w:hAnsi="Times New Roman" w:ascii="Times New Roman"/>
          <w:b w:val="false"/>
          <w:color w:val="auto"/>
          <w:szCs w:val="24"/>
        </w:rPr>
        <w:t>2. podnošenje prigovora na završni popis.</w:t>
      </w:r>
    </w:p>
    <w:p w:rsidRDefault="004E566A" w:rsidP="00305A8A" w:rsidR="004E566A">
      <w:pPr>
        <w:ind w:firstLine="708" w:left="357"/>
        <w:jc w:val="both"/>
      </w:pPr>
    </w:p>
    <w:p w:rsidRDefault="00953DF9" w:rsidP="00953DF9" w:rsidR="00CA134C">
      <w:pPr>
        <w:jc w:val="center"/>
        <w:rPr>
          <w:b/>
        </w:rPr>
      </w:pPr>
      <w:r w:rsidRPr="00953DF9">
        <w:rPr>
          <w:b/>
        </w:rPr>
        <w:t>z a k lj u č i o  j e</w:t>
      </w:r>
    </w:p>
    <w:p w:rsidRDefault="00953DF9" w:rsidP="00953DF9" w:rsidR="00DE7A26" w:rsidRPr="00953DF9">
      <w:pPr>
        <w:jc w:val="center"/>
        <w:rPr>
          <w:b/>
        </w:rPr>
      </w:pPr>
      <w:r w:rsidRPr="00953DF9">
        <w:rPr>
          <w:b/>
        </w:rPr>
        <w:t xml:space="preserve"> </w:t>
      </w:r>
    </w:p>
    <w:p w:rsidRDefault="00F82CA4" w:rsidP="00F82CA4" w:rsidR="00F82CA4">
      <w:pPr>
        <w:ind w:firstLine="708"/>
        <w:jc w:val="both"/>
      </w:pPr>
      <w:r>
        <w:t>I.Završni račun stečajnog upravitelja</w:t>
      </w:r>
      <w:r w:rsidR="00D77279">
        <w:t xml:space="preserve"> i izjašnjenjem Odbora vjerovnika </w:t>
      </w:r>
      <w:r>
        <w:t xml:space="preserve"> objaviti će se na e-Oglasna ploča suda </w:t>
      </w:r>
    </w:p>
    <w:p w:rsidRDefault="007E6135" w:rsidP="007E6135" w:rsidR="007E6135">
      <w:pPr>
        <w:ind w:firstLine="708"/>
        <w:jc w:val="both"/>
      </w:pPr>
      <w:r>
        <w:t>II. Završni diobeni popis izložiti će se na uvid vjerovnicima u sobi stečajnog suca u Zagrebu, Petrinjska 8, soba br. 92/II.</w:t>
      </w:r>
    </w:p>
    <w:p w:rsidRDefault="00D4566E" w:rsidP="00D4566E" w:rsidR="00953DF9">
      <w:pPr>
        <w:jc w:val="both"/>
      </w:pPr>
      <w:r>
        <w:tab/>
      </w:r>
      <w:r w:rsidR="007E6135">
        <w:t>I</w:t>
      </w:r>
      <w:r w:rsidR="00953DF9">
        <w:t xml:space="preserve">II </w:t>
      </w:r>
      <w:r w:rsidR="003B4052">
        <w:t>Na</w:t>
      </w:r>
      <w:r w:rsidR="00A031C6">
        <w:t xml:space="preserve"> e-</w:t>
      </w:r>
      <w:r w:rsidR="00D77279">
        <w:t>O</w:t>
      </w:r>
      <w:r w:rsidR="00A031C6">
        <w:t>glasnoj ploči suda</w:t>
      </w:r>
      <w:r w:rsidR="00772C18">
        <w:t>,</w:t>
      </w:r>
      <w:r w:rsidR="00A031C6">
        <w:t xml:space="preserve"> </w:t>
      </w:r>
      <w:r w:rsidR="00953DF9">
        <w:t xml:space="preserve">objaviti </w:t>
      </w:r>
      <w:r w:rsidR="003B4052">
        <w:t xml:space="preserve">će se </w:t>
      </w:r>
      <w:r w:rsidR="00953DF9">
        <w:t xml:space="preserve">zbroj tražbina i raspoloživi iznos iz stečajne mase koji će se raspodijeliti vjerovnicima. </w:t>
      </w:r>
    </w:p>
    <w:p w:rsidRDefault="00D77279" w:rsidP="00953DF9" w:rsidR="00D77279">
      <w:pPr>
        <w:jc w:val="center"/>
      </w:pPr>
    </w:p>
    <w:p w:rsidRDefault="00DE7A26" w:rsidP="00DE7A26" w:rsidR="00DE7A26">
      <w:pPr>
        <w:jc w:val="center"/>
      </w:pPr>
      <w:r>
        <w:t>Obrazloženje</w:t>
      </w:r>
    </w:p>
    <w:p w:rsidRDefault="004E566A" w:rsidP="00AD54B7" w:rsidR="004E566A"/>
    <w:p w:rsidRDefault="00953DF9" w:rsidP="00F82CA4" w:rsidR="00F82CA4">
      <w:pPr>
        <w:jc w:val="both"/>
      </w:pPr>
      <w:r>
        <w:tab/>
      </w:r>
      <w:r w:rsidR="00F82CA4">
        <w:t xml:space="preserve">Uz podnesak od 27.studenog 2018. stečajni je upravitelj obavijestio stečajnog suca kako je unovčio svu imovinu dužnika, te dostavio: suglasnost </w:t>
      </w:r>
      <w:r w:rsidR="00C36AF9">
        <w:t>O</w:t>
      </w:r>
      <w:r w:rsidR="00F82CA4">
        <w:t xml:space="preserve">dbora vjerovnika </w:t>
      </w:r>
      <w:r w:rsidR="00C84F10">
        <w:t>za završnu diobu,</w:t>
      </w:r>
      <w:r w:rsidR="00F82CA4">
        <w:t xml:space="preserve"> </w:t>
      </w:r>
      <w:r w:rsidR="00C36AF9">
        <w:t>izjašnjenje Odbo</w:t>
      </w:r>
      <w:r w:rsidR="00A32374">
        <w:t>r</w:t>
      </w:r>
      <w:r w:rsidR="00C36AF9">
        <w:t xml:space="preserve">a vjerovnika glede završnog računa, </w:t>
      </w:r>
      <w:r w:rsidR="00F82CA4">
        <w:t>završni diobni popis i  završni račun.</w:t>
      </w:r>
    </w:p>
    <w:p w:rsidRDefault="00F82CA4" w:rsidP="00F82CA4" w:rsidR="00F82CA4">
      <w:pPr>
        <w:ind w:firstLine="708"/>
        <w:jc w:val="both"/>
      </w:pPr>
      <w:r>
        <w:t xml:space="preserve">Prema odredbi članka 192. stavak 2. Stečajnog zakona (NN br. 44/96 do 133/12 dalje: SZ) koji Zakon se u ovom postupku primjenjuje temeljem odredbe članka 441. stavak 1. Stečajnog zakona (N.N. br. 71/15 i 104/17 , dallje: SZ15), završna dioba se može poduzeti samo uz suglasnost stečajnog suca. Kako je unovčena sva stečajna masa ne postoje pravne ni stvarne zapreke za poduzimanje završne diobe. Stoga je, a temeljem članka 192. stavak 2. SZ-a odlučeno kao u toč. I izreke rješenja. </w:t>
      </w:r>
    </w:p>
    <w:p w:rsidRDefault="00F82CA4" w:rsidP="00F82CA4" w:rsidR="00F82CA4">
      <w:pPr>
        <w:jc w:val="both"/>
      </w:pPr>
      <w:r>
        <w:tab/>
        <w:t xml:space="preserve">Prema odredbi članka 193. stavak 1. SZ-a prigodom davanja suglasnosti na završnu diobu stečajni sudac određuje završno ročište vjerovnika. </w:t>
      </w:r>
    </w:p>
    <w:p w:rsidRDefault="00F82CA4" w:rsidP="00F82CA4" w:rsidR="00F82CA4">
      <w:pPr>
        <w:jc w:val="both"/>
      </w:pPr>
      <w:r>
        <w:lastRenderedPageBreak/>
        <w:tab/>
        <w:t>Kako je stečajni sudac dao suglasnost za završnu diobu, to je ujedno temeljem članka 193. stavak 1. SZ-a odredio završno ročište vjerovnika (točka II rješenja).</w:t>
      </w:r>
    </w:p>
    <w:p w:rsidRDefault="00F82CA4" w:rsidP="00F82CA4" w:rsidR="00F82CA4">
      <w:pPr>
        <w:jc w:val="both"/>
      </w:pPr>
      <w:r>
        <w:tab/>
      </w:r>
      <w:r w:rsidR="00BA3B6D">
        <w:t xml:space="preserve">Na sjednici </w:t>
      </w:r>
      <w:r w:rsidR="00004EA4">
        <w:t xml:space="preserve"> od 15.studenog 2018</w:t>
      </w:r>
      <w:r w:rsidR="00A32374">
        <w:t>.</w:t>
      </w:r>
      <w:r w:rsidR="00004EA4">
        <w:t xml:space="preserve"> Odbor vjerovnika je dao suglasnost na završnu diobu (članak </w:t>
      </w:r>
      <w:r w:rsidR="00A35290">
        <w:t xml:space="preserve">183. stavak 3. SZ-a), te </w:t>
      </w:r>
      <w:r w:rsidR="00C36AF9">
        <w:t xml:space="preserve">se </w:t>
      </w:r>
      <w:r w:rsidR="00A35290">
        <w:t xml:space="preserve">izjasnio o završno računu stečajnog upravitelja (članak 31. stavak 3. SZ-a) </w:t>
      </w:r>
    </w:p>
    <w:p w:rsidRDefault="00F82CA4" w:rsidP="00F82CA4" w:rsidR="00F82CA4">
      <w:pPr>
        <w:jc w:val="both"/>
      </w:pPr>
      <w:r>
        <w:tab/>
      </w:r>
      <w:r w:rsidRPr="00CA134C">
        <w:t xml:space="preserve">O </w:t>
      </w:r>
      <w:r>
        <w:t xml:space="preserve">objavi završnog računa na e-oglasna ploča odlučeno je temeljem odredbe članka 95. stavak 4. SZ-a 15 koji se na postupke u tijeku primjenjuje temeljem odredbe članka 442. stavak 2. SZ 15. (toč.I zaključka) </w:t>
      </w:r>
    </w:p>
    <w:p w:rsidRDefault="00F82CA4" w:rsidP="00F82CA4" w:rsidR="00F82CA4" w:rsidRPr="00CA134C">
      <w:pPr>
        <w:jc w:val="both"/>
      </w:pPr>
      <w:r>
        <w:tab/>
      </w:r>
      <w:r w:rsidRPr="00CA134C">
        <w:t>O izlaganju završnog diobenog popisa odlučeno je temeljem članka 184. stavak 1. S</w:t>
      </w:r>
      <w:r>
        <w:t xml:space="preserve">Z-a  </w:t>
      </w:r>
      <w:r w:rsidRPr="00CA134C">
        <w:t xml:space="preserve">(točka </w:t>
      </w:r>
      <w:r>
        <w:t>I</w:t>
      </w:r>
      <w:r w:rsidRPr="00CA134C">
        <w:t xml:space="preserve">I zaključka).    </w:t>
      </w:r>
    </w:p>
    <w:p w:rsidRDefault="00F82CA4" w:rsidP="00F82CA4" w:rsidR="00F82CA4" w:rsidRPr="00D0049B">
      <w:pPr>
        <w:jc w:val="both"/>
      </w:pPr>
      <w:r w:rsidRPr="006C2557">
        <w:rPr>
          <w:i/>
        </w:rPr>
        <w:t xml:space="preserve"> </w:t>
      </w:r>
      <w:r w:rsidRPr="00D0049B">
        <w:tab/>
      </w:r>
      <w:r>
        <w:t xml:space="preserve">Podatak </w:t>
      </w:r>
      <w:r w:rsidRPr="00D0049B">
        <w:t xml:space="preserve">o zbroju tražbina i raspoloživom iznosu stečajne mase koji će se raspodijeliti vjerovnicima </w:t>
      </w:r>
      <w:r>
        <w:t>(</w:t>
      </w:r>
      <w:r w:rsidRPr="00D0049B">
        <w:t>članka 184. stavak 2. SZ-a</w:t>
      </w:r>
      <w:r>
        <w:t>) objavljen je na e- Oglasna ploča zajedno sa završnim diobnim popisom.</w:t>
      </w:r>
    </w:p>
    <w:p w:rsidRDefault="0031201A" w:rsidP="00DE7A26" w:rsidR="008C011C" w:rsidRPr="005D23CA">
      <w:pPr>
        <w:jc w:val="both"/>
      </w:pPr>
      <w:r>
        <w:tab/>
      </w:r>
    </w:p>
    <w:p w:rsidRDefault="007D0288" w:rsidP="00210798" w:rsidR="00210798">
      <w:pPr>
        <w:ind w:left="360"/>
        <w:jc w:val="center"/>
      </w:pPr>
      <w:r w:rsidRPr="005D23CA">
        <w:t>Zagreb</w:t>
      </w:r>
      <w:r w:rsidR="00256C13" w:rsidRPr="005D23CA">
        <w:t>,</w:t>
      </w:r>
      <w:r w:rsidR="00C059C7">
        <w:t xml:space="preserve"> </w:t>
      </w:r>
      <w:r w:rsidR="00663927">
        <w:t>2</w:t>
      </w:r>
      <w:r w:rsidR="00C36AF9">
        <w:t>.siječnja</w:t>
      </w:r>
      <w:r w:rsidR="00557750">
        <w:t xml:space="preserve"> </w:t>
      </w:r>
      <w:r w:rsidR="00D4566E">
        <w:t>201</w:t>
      </w:r>
      <w:r w:rsidR="00C36AF9">
        <w:t>9</w:t>
      </w:r>
      <w:r w:rsidR="00D4566E">
        <w:t>.</w:t>
      </w:r>
      <w:r w:rsidRPr="005D23CA">
        <w:t xml:space="preserve"> </w:t>
      </w:r>
    </w:p>
    <w:p w:rsidRDefault="004E2F55" w:rsidP="00210798" w:rsidR="004E2F55">
      <w:pPr>
        <w:ind w:left="360"/>
        <w:jc w:val="center"/>
      </w:pPr>
    </w:p>
    <w:p w:rsidRDefault="007D0288" w:rsidP="002E4BB8" w:rsidR="002E4BB8" w:rsidRPr="005D23CA">
      <w:pPr>
        <w:ind w:left="4956"/>
        <w:jc w:val="both"/>
      </w:pPr>
      <w:r w:rsidRPr="005D23CA">
        <w:tab/>
      </w:r>
      <w:r w:rsidRPr="005D23CA">
        <w:tab/>
      </w:r>
      <w:r w:rsidR="0031201A" w:rsidRPr="005D23CA">
        <w:t xml:space="preserve"> </w:t>
      </w:r>
      <w:r w:rsidR="0031201A">
        <w:t xml:space="preserve"> </w:t>
      </w:r>
      <w:r w:rsidR="0031201A" w:rsidRPr="005D23CA">
        <w:t xml:space="preserve">Sudac: </w:t>
      </w:r>
    </w:p>
    <w:p w:rsidRDefault="007D0288" w:rsidP="00F30D3C" w:rsidR="00370380">
      <w:pPr>
        <w:ind w:firstLine="708" w:left="5664"/>
      </w:pPr>
      <w:r w:rsidRPr="005D23CA">
        <w:t xml:space="preserve"> </w:t>
      </w:r>
      <w:r w:rsidR="00256C13" w:rsidRPr="005D23CA">
        <w:t>Ante Galić</w:t>
      </w:r>
      <w:r w:rsidR="002F41BF">
        <w:t xml:space="preserve"> </w:t>
      </w:r>
      <w:r w:rsidR="005C1436" w:rsidRPr="005D23CA">
        <w:t xml:space="preserve"> </w:t>
      </w:r>
      <w:r w:rsidR="00DF4A35">
        <w:t>v.r.</w:t>
      </w:r>
    </w:p>
    <w:p w:rsidRDefault="007D0288" w:rsidP="008D1DD1" w:rsidR="00164CAA">
      <w:r w:rsidRPr="005D23CA">
        <w:t>UPUTA</w:t>
      </w:r>
      <w:r w:rsidR="00164CAA" w:rsidRPr="005D23CA">
        <w:t xml:space="preserve"> O PRAVNOM LIJEKU:</w:t>
      </w:r>
    </w:p>
    <w:p w:rsidRDefault="00AD54B7" w:rsidP="008D1DD1" w:rsidR="00AD54B7" w:rsidRPr="005D23CA"/>
    <w:p w:rsidRDefault="00164CAA" w:rsidP="00CE0CAA" w:rsidR="00CE0CAA">
      <w:pPr>
        <w:numPr>
          <w:ilvl w:val="0"/>
          <w:numId w:val="11"/>
        </w:numPr>
      </w:pPr>
      <w:r w:rsidRPr="005D23CA">
        <w:t xml:space="preserve">Protiv </w:t>
      </w:r>
      <w:r w:rsidR="00CE0CAA">
        <w:t xml:space="preserve">točke I </w:t>
      </w:r>
      <w:r w:rsidRPr="005D23CA">
        <w:t>ovog rješenja</w:t>
      </w:r>
      <w:r w:rsidR="00CE0CAA">
        <w:t xml:space="preserve"> može se uložiti žalba Visokom trgovačkom sudu RH u roku od 8 dana. Žalba se ulaže putem ovog suda u 2 primjerka.</w:t>
      </w:r>
    </w:p>
    <w:p w:rsidRDefault="00CE0CAA" w:rsidP="00CE0CAA" w:rsidR="00164CAA">
      <w:pPr>
        <w:numPr>
          <w:ilvl w:val="0"/>
          <w:numId w:val="11"/>
        </w:numPr>
      </w:pPr>
      <w:r>
        <w:t>Protiv</w:t>
      </w:r>
      <w:r w:rsidR="00AD54B7">
        <w:t xml:space="preserve"> </w:t>
      </w:r>
      <w:r w:rsidR="002F41BF">
        <w:t xml:space="preserve">točke II </w:t>
      </w:r>
      <w:r w:rsidR="00AD54B7">
        <w:t xml:space="preserve">ovog </w:t>
      </w:r>
      <w:r>
        <w:t xml:space="preserve"> </w:t>
      </w:r>
      <w:r w:rsidR="002F41BF">
        <w:t xml:space="preserve">rješenja </w:t>
      </w:r>
      <w:r w:rsidR="00164CAA" w:rsidRPr="005D23CA">
        <w:t>nije dopuštena</w:t>
      </w:r>
      <w:r w:rsidR="00AD54B7">
        <w:t xml:space="preserve"> žalba</w:t>
      </w:r>
      <w:r w:rsidR="00164CAA" w:rsidRPr="005D23CA">
        <w:t xml:space="preserve"> (čl. 278. ZPP-a u vezi čl. 6. SZ-a).</w:t>
      </w:r>
    </w:p>
    <w:p w:rsidRDefault="002F41BF" w:rsidP="00CE0CAA" w:rsidR="002F41BF">
      <w:pPr>
        <w:numPr>
          <w:ilvl w:val="0"/>
          <w:numId w:val="11"/>
        </w:numPr>
      </w:pPr>
      <w:r>
        <w:t>Protiv zaključka nije dopuštena žalba (članka 11. stavak 9. ZPP-a)</w:t>
      </w:r>
    </w:p>
    <w:p w:rsidRDefault="004E566A" w:rsidP="008D1DD1" w:rsidR="004E566A"/>
    <w:p w:rsidRDefault="00DF4A35" w:rsidP="00DF4A35" w:rsidR="00DF4A35">
      <w:pPr>
        <w:ind w:firstLine="708" w:left="3540"/>
        <w:jc w:val="both"/>
      </w:pPr>
      <w:r>
        <w:t>Za točnost otpravka, ovlašteni službenik:</w:t>
      </w:r>
    </w:p>
    <w:p w:rsidRDefault="00DF4A35" w:rsidP="00422EE0" w:rsidR="00DF4A35">
      <w:pPr>
        <w:jc w:val="both"/>
      </w:pPr>
      <w:r>
        <w:t xml:space="preserve">               </w:t>
      </w:r>
      <w:r>
        <w:tab/>
      </w:r>
      <w:r>
        <w:tab/>
      </w:r>
      <w:r>
        <w:tab/>
      </w:r>
      <w:r>
        <w:tab/>
      </w:r>
      <w:r>
        <w:tab/>
      </w:r>
      <w:r>
        <w:tab/>
      </w:r>
      <w:r>
        <w:tab/>
      </w:r>
      <w:r>
        <w:tab/>
        <w:t>Valentina Delač</w:t>
      </w:r>
    </w:p>
    <w:p w:rsidRDefault="00C24CE1" w:rsidP="00DF4A35" w:rsidR="00C24CE1">
      <w:pPr>
        <w:ind w:left="720"/>
      </w:pPr>
    </w:p>
    <w:p w:rsidRDefault="00613248" w:rsidR="00613248"/>
    <w:sectPr w:rsidSect="00164CAA" w:rsidR="00613248">
      <w:headerReference w:type="even" r:id="rId10"/>
      <w:headerReference w:type="default" r:id="rId11"/>
      <w:pgSz w:h="16838" w:w="11906"/>
      <w:pgMar w:gutter="0" w:footer="708" w:header="708" w:left="1417" w:bottom="719"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24019" w:rsidR="00224019">
      <w:r>
        <w:separator/>
      </w:r>
    </w:p>
  </w:endnote>
  <w:endnote w:id="0" w:type="continuationSeparator">
    <w:p w:rsidRDefault="00224019" w:rsidR="002240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24019" w:rsidR="00224019">
      <w:r>
        <w:separator/>
      </w:r>
    </w:p>
  </w:footnote>
  <w:footnote w:id="0" w:type="continuationSeparator">
    <w:p w:rsidRDefault="00224019" w:rsidR="002240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38ED" w:rsidP="00575CCF" w:rsidR="007038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038ED" w:rsidR="007038E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038ED" w:rsidP="00575CCF" w:rsidR="007038E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4A35">
      <w:rPr>
        <w:rStyle w:val="Brojstranice"/>
        <w:noProof/>
      </w:rPr>
      <w:t>1</w:t>
    </w:r>
    <w:r>
      <w:rPr>
        <w:rStyle w:val="Brojstranice"/>
      </w:rPr>
      <w:fldChar w:fldCharType="end"/>
    </w:r>
  </w:p>
  <w:p w:rsidRDefault="00F30D3C" w:rsidP="00D82C43" w:rsidR="007038ED">
    <w:pPr>
      <w:pStyle w:val="Zaglavlje"/>
      <w:jc w:val="right"/>
    </w:pPr>
    <w:r>
      <w:t>40. St-649/12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85A04"/>
    <w:multiLevelType w:val="hybridMultilevel"/>
    <w:tmpl w:val="0B727BC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6B42BA7"/>
    <w:multiLevelType w:val="hybridMultilevel"/>
    <w:tmpl w:val="B0DC689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2">
    <w:nsid w:val="291966AE"/>
    <w:multiLevelType w:val="hybridMultilevel"/>
    <w:tmpl w:val="3A82133C"/>
    <w:lvl w:tplc="CE726F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B0B06FD"/>
    <w:multiLevelType w:val="hybridMultilevel"/>
    <w:tmpl w:val="85F47D00"/>
    <w:lvl w:tplc="2AFEC2D2" w:ilvl="0">
      <w:start w:val="1"/>
      <w:numFmt w:val="decimal"/>
      <w:lvlText w:val="%1."/>
      <w:lvlJc w:val="left"/>
      <w:pPr>
        <w:tabs>
          <w:tab w:pos="2490" w:val="num"/>
        </w:tabs>
        <w:ind w:hanging="360" w:left="2490"/>
      </w:pPr>
      <w:rPr>
        <w:rFonts w:hint="default"/>
        <w:b/>
      </w:rPr>
    </w:lvl>
    <w:lvl w:tentative="true" w:tplc="041A0019" w:ilvl="1">
      <w:start w:val="1"/>
      <w:numFmt w:val="lowerLetter"/>
      <w:lvlText w:val="%2."/>
      <w:lvlJc w:val="left"/>
      <w:pPr>
        <w:tabs>
          <w:tab w:pos="2505" w:val="num"/>
        </w:tabs>
        <w:ind w:hanging="360" w:left="2505"/>
      </w:pPr>
    </w:lvl>
    <w:lvl w:tentative="true" w:tplc="041A001B" w:ilvl="2">
      <w:start w:val="1"/>
      <w:numFmt w:val="lowerRoman"/>
      <w:lvlText w:val="%3."/>
      <w:lvlJc w:val="right"/>
      <w:pPr>
        <w:tabs>
          <w:tab w:pos="3225" w:val="num"/>
        </w:tabs>
        <w:ind w:hanging="180" w:left="3225"/>
      </w:pPr>
    </w:lvl>
    <w:lvl w:tentative="true" w:tplc="041A000F" w:ilvl="3">
      <w:start w:val="1"/>
      <w:numFmt w:val="decimal"/>
      <w:lvlText w:val="%4."/>
      <w:lvlJc w:val="left"/>
      <w:pPr>
        <w:tabs>
          <w:tab w:pos="3945" w:val="num"/>
        </w:tabs>
        <w:ind w:hanging="360" w:left="3945"/>
      </w:pPr>
    </w:lvl>
    <w:lvl w:tentative="true" w:tplc="041A0019" w:ilvl="4">
      <w:start w:val="1"/>
      <w:numFmt w:val="lowerLetter"/>
      <w:lvlText w:val="%5."/>
      <w:lvlJc w:val="left"/>
      <w:pPr>
        <w:tabs>
          <w:tab w:pos="4665" w:val="num"/>
        </w:tabs>
        <w:ind w:hanging="360" w:left="4665"/>
      </w:pPr>
    </w:lvl>
    <w:lvl w:tentative="true" w:tplc="041A001B" w:ilvl="5">
      <w:start w:val="1"/>
      <w:numFmt w:val="lowerRoman"/>
      <w:lvlText w:val="%6."/>
      <w:lvlJc w:val="right"/>
      <w:pPr>
        <w:tabs>
          <w:tab w:pos="5385" w:val="num"/>
        </w:tabs>
        <w:ind w:hanging="180" w:left="5385"/>
      </w:pPr>
    </w:lvl>
    <w:lvl w:tentative="true" w:tplc="041A000F" w:ilvl="6">
      <w:start w:val="1"/>
      <w:numFmt w:val="decimal"/>
      <w:lvlText w:val="%7."/>
      <w:lvlJc w:val="left"/>
      <w:pPr>
        <w:tabs>
          <w:tab w:pos="6105" w:val="num"/>
        </w:tabs>
        <w:ind w:hanging="360" w:left="6105"/>
      </w:pPr>
    </w:lvl>
    <w:lvl w:tentative="true" w:tplc="041A0019" w:ilvl="7">
      <w:start w:val="1"/>
      <w:numFmt w:val="lowerLetter"/>
      <w:lvlText w:val="%8."/>
      <w:lvlJc w:val="left"/>
      <w:pPr>
        <w:tabs>
          <w:tab w:pos="6825" w:val="num"/>
        </w:tabs>
        <w:ind w:hanging="360" w:left="6825"/>
      </w:pPr>
    </w:lvl>
    <w:lvl w:tentative="true" w:tplc="041A001B" w:ilvl="8">
      <w:start w:val="1"/>
      <w:numFmt w:val="lowerRoman"/>
      <w:lvlText w:val="%9."/>
      <w:lvlJc w:val="right"/>
      <w:pPr>
        <w:tabs>
          <w:tab w:pos="7545" w:val="num"/>
        </w:tabs>
        <w:ind w:hanging="180" w:left="7545"/>
      </w:pPr>
    </w:lvl>
  </w:abstractNum>
  <w:abstractNum w:abstractNumId="4">
    <w:nsid w:val="320B0B80"/>
    <w:multiLevelType w:val="hybridMultilevel"/>
    <w:tmpl w:val="172C77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3F42445"/>
    <w:multiLevelType w:val="hybridMultilevel"/>
    <w:tmpl w:val="2D3833E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54A68CB"/>
    <w:multiLevelType w:val="singleLevel"/>
    <w:tmpl w:val="049AEA14"/>
    <w:lvl w:ilvl="0">
      <w:start w:val="1"/>
      <w:numFmt w:val="decimal"/>
      <w:lvlText w:val="%1."/>
      <w:lvlJc w:val="left"/>
      <w:pPr>
        <w:tabs>
          <w:tab w:pos="1080" w:val="num"/>
        </w:tabs>
        <w:ind w:hanging="360" w:left="1080"/>
      </w:pPr>
      <w:rPr>
        <w:rFonts w:hint="default"/>
      </w:rPr>
    </w:lvl>
  </w:abstractNum>
  <w:abstractNum w:abstractNumId="7">
    <w:nsid w:val="461550A3"/>
    <w:multiLevelType w:val="hybridMultilevel"/>
    <w:tmpl w:val="F55EB232"/>
    <w:lvl w:tplc="C670391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8C521EE"/>
    <w:multiLevelType w:val="hybridMultilevel"/>
    <w:tmpl w:val="D8F4A352"/>
    <w:lvl w:tplc="2AFEC2D2" w:ilvl="0">
      <w:start w:val="1"/>
      <w:numFmt w:val="decimal"/>
      <w:lvlText w:val="%1."/>
      <w:lvlJc w:val="left"/>
      <w:pPr>
        <w:tabs>
          <w:tab w:pos="1425" w:val="num"/>
        </w:tabs>
        <w:ind w:hanging="360" w:left="1425"/>
      </w:pPr>
      <w:rPr>
        <w:rFonts w:hint="default"/>
        <w:b/>
      </w:r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9">
    <w:nsid w:val="6A237EE5"/>
    <w:multiLevelType w:val="hybridMultilevel"/>
    <w:tmpl w:val="C08A240C"/>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0">
    <w:nsid w:val="75800A84"/>
    <w:multiLevelType w:val="hybridMultilevel"/>
    <w:tmpl w:val="489CF52A"/>
    <w:lvl w:tplc="D54200D6" w:ilvl="0">
      <w:start w:val="1"/>
      <w:numFmt w:val="decimal"/>
      <w:lvlText w:val="%1."/>
      <w:lvlJc w:val="left"/>
      <w:pPr>
        <w:tabs>
          <w:tab w:pos="1065" w:val="num"/>
        </w:tabs>
        <w:ind w:hanging="705" w:left="1065"/>
      </w:pPr>
      <w:rPr>
        <w:rFonts w:hint="default"/>
        <w:b/>
      </w:rPr>
    </w:lvl>
    <w:lvl w:tplc="D74E424A"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0"/>
  </w:num>
  <w:num w:numId="2">
    <w:abstractNumId w:val="4"/>
  </w:num>
  <w:num w:numId="3">
    <w:abstractNumId w:val="8"/>
  </w:num>
  <w:num w:numId="4">
    <w:abstractNumId w:val="3"/>
  </w:num>
  <w:num w:numId="5">
    <w:abstractNumId w:val="9"/>
  </w:num>
  <w:num w:numId="6">
    <w:abstractNumId w:val="1"/>
  </w:num>
  <w:num w:numId="7">
    <w:abstractNumId w:val="6"/>
  </w:num>
  <w:num w:numId="8">
    <w:abstractNumId w:val="2"/>
  </w:num>
  <w:num w:numId="9">
    <w:abstractNumId w:val="5"/>
  </w:num>
  <w:num w:numId="10">
    <w:abstractNumId w:val="0"/>
  </w:num>
  <w:num w:numId="11">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0798"/>
    <w:rsid w:val="00004EA4"/>
    <w:rsid w:val="00071C93"/>
    <w:rsid w:val="00084241"/>
    <w:rsid w:val="00085D95"/>
    <w:rsid w:val="000A6AC5"/>
    <w:rsid w:val="000D26B1"/>
    <w:rsid w:val="000E7946"/>
    <w:rsid w:val="001057F6"/>
    <w:rsid w:val="00114430"/>
    <w:rsid w:val="00117797"/>
    <w:rsid w:val="001328DA"/>
    <w:rsid w:val="00140DB3"/>
    <w:rsid w:val="00147A0B"/>
    <w:rsid w:val="00151AA7"/>
    <w:rsid w:val="00164CAA"/>
    <w:rsid w:val="00183D9A"/>
    <w:rsid w:val="001C1427"/>
    <w:rsid w:val="001C15EC"/>
    <w:rsid w:val="00210798"/>
    <w:rsid w:val="00224019"/>
    <w:rsid w:val="00250E51"/>
    <w:rsid w:val="00256C13"/>
    <w:rsid w:val="002A7D72"/>
    <w:rsid w:val="002D0F33"/>
    <w:rsid w:val="002E4BB8"/>
    <w:rsid w:val="002F41BF"/>
    <w:rsid w:val="003051CB"/>
    <w:rsid w:val="00305A8A"/>
    <w:rsid w:val="003102E6"/>
    <w:rsid w:val="0031201A"/>
    <w:rsid w:val="003125AF"/>
    <w:rsid w:val="00312C34"/>
    <w:rsid w:val="00313214"/>
    <w:rsid w:val="00370380"/>
    <w:rsid w:val="00393C27"/>
    <w:rsid w:val="003B4052"/>
    <w:rsid w:val="00400F7B"/>
    <w:rsid w:val="004020FE"/>
    <w:rsid w:val="0040344D"/>
    <w:rsid w:val="00413795"/>
    <w:rsid w:val="004511BC"/>
    <w:rsid w:val="00455861"/>
    <w:rsid w:val="00467898"/>
    <w:rsid w:val="00483A2F"/>
    <w:rsid w:val="00485CAB"/>
    <w:rsid w:val="004E2F55"/>
    <w:rsid w:val="004E566A"/>
    <w:rsid w:val="005030D6"/>
    <w:rsid w:val="00505962"/>
    <w:rsid w:val="005529EA"/>
    <w:rsid w:val="00552E7D"/>
    <w:rsid w:val="00557750"/>
    <w:rsid w:val="00575CCF"/>
    <w:rsid w:val="00577B0C"/>
    <w:rsid w:val="005A395A"/>
    <w:rsid w:val="005C1436"/>
    <w:rsid w:val="005D23CA"/>
    <w:rsid w:val="00613248"/>
    <w:rsid w:val="00636780"/>
    <w:rsid w:val="00641319"/>
    <w:rsid w:val="006604A3"/>
    <w:rsid w:val="00663927"/>
    <w:rsid w:val="006A62D7"/>
    <w:rsid w:val="006C2557"/>
    <w:rsid w:val="006D4DB2"/>
    <w:rsid w:val="00701444"/>
    <w:rsid w:val="007038ED"/>
    <w:rsid w:val="00725EFF"/>
    <w:rsid w:val="007625AF"/>
    <w:rsid w:val="00770F03"/>
    <w:rsid w:val="00772C18"/>
    <w:rsid w:val="00777886"/>
    <w:rsid w:val="00784BBD"/>
    <w:rsid w:val="00785671"/>
    <w:rsid w:val="007A12DF"/>
    <w:rsid w:val="007B0448"/>
    <w:rsid w:val="007D009D"/>
    <w:rsid w:val="007D0288"/>
    <w:rsid w:val="007D27AD"/>
    <w:rsid w:val="007E4411"/>
    <w:rsid w:val="007E6135"/>
    <w:rsid w:val="007F5F7C"/>
    <w:rsid w:val="00834C87"/>
    <w:rsid w:val="008558F8"/>
    <w:rsid w:val="00855C48"/>
    <w:rsid w:val="0086171F"/>
    <w:rsid w:val="00863AA6"/>
    <w:rsid w:val="008744BE"/>
    <w:rsid w:val="008839D7"/>
    <w:rsid w:val="00892FC4"/>
    <w:rsid w:val="008B224D"/>
    <w:rsid w:val="008C011C"/>
    <w:rsid w:val="008D1DD1"/>
    <w:rsid w:val="008D49DD"/>
    <w:rsid w:val="008E0716"/>
    <w:rsid w:val="008E58B9"/>
    <w:rsid w:val="008E7DD6"/>
    <w:rsid w:val="008F0F39"/>
    <w:rsid w:val="008F62A2"/>
    <w:rsid w:val="00903EED"/>
    <w:rsid w:val="00907659"/>
    <w:rsid w:val="00913323"/>
    <w:rsid w:val="00953DF9"/>
    <w:rsid w:val="0096005C"/>
    <w:rsid w:val="009B05B9"/>
    <w:rsid w:val="009B2AF0"/>
    <w:rsid w:val="009D25C4"/>
    <w:rsid w:val="009D3D43"/>
    <w:rsid w:val="00A031C6"/>
    <w:rsid w:val="00A04249"/>
    <w:rsid w:val="00A32374"/>
    <w:rsid w:val="00A35290"/>
    <w:rsid w:val="00A54B40"/>
    <w:rsid w:val="00A97A96"/>
    <w:rsid w:val="00AA3120"/>
    <w:rsid w:val="00AD3291"/>
    <w:rsid w:val="00AD3AD6"/>
    <w:rsid w:val="00AD54B7"/>
    <w:rsid w:val="00AD7333"/>
    <w:rsid w:val="00B02AA1"/>
    <w:rsid w:val="00B30E14"/>
    <w:rsid w:val="00B33D39"/>
    <w:rsid w:val="00B91272"/>
    <w:rsid w:val="00BA08F9"/>
    <w:rsid w:val="00BA3B6D"/>
    <w:rsid w:val="00BD3D20"/>
    <w:rsid w:val="00C059C7"/>
    <w:rsid w:val="00C13A9F"/>
    <w:rsid w:val="00C13B6B"/>
    <w:rsid w:val="00C17BD8"/>
    <w:rsid w:val="00C22F3B"/>
    <w:rsid w:val="00C24CE1"/>
    <w:rsid w:val="00C36AF9"/>
    <w:rsid w:val="00C45F83"/>
    <w:rsid w:val="00C52264"/>
    <w:rsid w:val="00C54AF7"/>
    <w:rsid w:val="00C72C1C"/>
    <w:rsid w:val="00C761E1"/>
    <w:rsid w:val="00C818FE"/>
    <w:rsid w:val="00C84F10"/>
    <w:rsid w:val="00C869FC"/>
    <w:rsid w:val="00C95828"/>
    <w:rsid w:val="00C961B5"/>
    <w:rsid w:val="00CA0E4A"/>
    <w:rsid w:val="00CA134C"/>
    <w:rsid w:val="00CB2BE2"/>
    <w:rsid w:val="00CC70C1"/>
    <w:rsid w:val="00CD2763"/>
    <w:rsid w:val="00CD3998"/>
    <w:rsid w:val="00CE0CAA"/>
    <w:rsid w:val="00CF7359"/>
    <w:rsid w:val="00D10E1E"/>
    <w:rsid w:val="00D11CAA"/>
    <w:rsid w:val="00D26C29"/>
    <w:rsid w:val="00D448BE"/>
    <w:rsid w:val="00D45115"/>
    <w:rsid w:val="00D4566E"/>
    <w:rsid w:val="00D77279"/>
    <w:rsid w:val="00D82C43"/>
    <w:rsid w:val="00DA390E"/>
    <w:rsid w:val="00DA478C"/>
    <w:rsid w:val="00DA5338"/>
    <w:rsid w:val="00DA7865"/>
    <w:rsid w:val="00DC2BF3"/>
    <w:rsid w:val="00DE098E"/>
    <w:rsid w:val="00DE7A26"/>
    <w:rsid w:val="00DF4A35"/>
    <w:rsid w:val="00E15F6E"/>
    <w:rsid w:val="00E17061"/>
    <w:rsid w:val="00E51592"/>
    <w:rsid w:val="00E5539D"/>
    <w:rsid w:val="00E973A8"/>
    <w:rsid w:val="00EE3CE2"/>
    <w:rsid w:val="00F04123"/>
    <w:rsid w:val="00F147FB"/>
    <w:rsid w:val="00F22439"/>
    <w:rsid w:val="00F30D3C"/>
    <w:rsid w:val="00F33C40"/>
    <w:rsid w:val="00F41208"/>
    <w:rsid w:val="00F56481"/>
    <w:rsid w:val="00F82CA4"/>
    <w:rsid w:val="00FA078B"/>
    <w:rsid w:val="00FA3398"/>
    <w:rsid w:val="00FD6BC7"/>
    <w:rsid w:val="00FE3AC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D82C43"/>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210798"/>
    <w:pPr>
      <w:jc w:val="both"/>
    </w:pPr>
    <w:rPr>
      <w:rFonts w:hAnsi="Tahoma" w:ascii="Tahoma"/>
      <w:b/>
      <w:color w:val="0000FF"/>
      <w:szCs w:val="20"/>
    </w:rPr>
  </w:style>
  <w:style w:styleId="Reetkatablice" w:type="table">
    <w:name w:val="Table Grid"/>
    <w:basedOn w:val="Obinatablica"/>
    <w:rsid w:val="00F22439"/>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rsid w:val="00D82C43"/>
    <w:pPr>
      <w:jc w:val="both"/>
    </w:pPr>
    <w:rPr>
      <w:szCs w:val="20"/>
    </w:rPr>
  </w:style>
  <w:style w:styleId="Tekstbalonia" w:type="paragraph">
    <w:name w:val="Balloon Text"/>
    <w:basedOn w:val="Normal"/>
    <w:semiHidden/>
    <w:rsid w:val="0031201A"/>
    <w:rPr>
      <w:rFonts w:cs="Tahoma" w:hAnsi="Tahoma" w:ascii="Tahoma"/>
      <w:sz w:val="16"/>
      <w:szCs w:val="16"/>
    </w:rPr>
  </w:style>
  <w:style w:styleId="Tekstrezerviranogmjesta" w:type="character">
    <w:name w:val="Placeholder Text"/>
    <w:basedOn w:val="Zadanifontodlomka"/>
    <w:uiPriority w:val="99"/>
    <w:semiHidden/>
    <w:rsid w:val="00DF4A35"/>
    <w:rPr>
      <w:color w:val="808080"/>
      <w:bdr w:space="0" w:sz="0" w:color="auto" w:val="none"/>
      <w:shd w:fill="auto" w:color="auto" w:val="clear"/>
    </w:rPr>
  </w:style>
  <w:style w:customStyle="true" w:styleId="eSPISCCParagraphDefaultFont" w:type="character">
    <w:name w:val="eSPIS_CC_Paragraph Default Font"/>
    <w:basedOn w:val="Zadanifontodlomka"/>
    <w:rsid w:val="00DF4A3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4A35"/>
    <w:rPr>
      <w:bdr w:space="0" w:sz="0" w:color="auto" w:val="none"/>
      <w:shd w:fill="FFFFCC" w:color="auto" w:val="clear"/>
      <w:lang w:val="hr-HR"/>
    </w:rPr>
  </w:style>
  <w:style w:customStyle="true" w:styleId="PozadinaSvijetloCrvena" w:type="character">
    <w:name w:val="Pozadina_SvijetloCrvena"/>
    <w:basedOn w:val="eSPISCCParagraphDefaultFont"/>
    <w:rsid w:val="00DF4A3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4A3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D82C43"/>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210798"/>
    <w:pPr>
      <w:jc w:val="both"/>
    </w:pPr>
    <w:rPr>
      <w:rFonts w:ascii="Tahoma" w:hAnsi="Tahoma"/>
      <w:b/>
      <w:color w:val="0000FF"/>
      <w:szCs w:val="20"/>
    </w:rPr>
  </w:style>
  <w:style w:styleId="Reetkatablice" w:type="table">
    <w:name w:val="Table Grid"/>
    <w:basedOn w:val="Obinatablica"/>
    <w:rsid w:val="00F2243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Zaglavlje" w:type="paragraph">
    <w:name w:val="header"/>
    <w:basedOn w:val="Normal"/>
    <w:rsid w:val="00C52264"/>
    <w:pPr>
      <w:tabs>
        <w:tab w:pos="4536" w:val="center"/>
        <w:tab w:pos="9072" w:val="right"/>
      </w:tabs>
    </w:pPr>
  </w:style>
  <w:style w:styleId="Brojstranice" w:type="character">
    <w:name w:val="page number"/>
    <w:basedOn w:val="Zadanifontodlomka"/>
    <w:rsid w:val="00C52264"/>
  </w:style>
  <w:style w:styleId="Podnoje" w:type="paragraph">
    <w:name w:val="footer"/>
    <w:basedOn w:val="Normal"/>
    <w:rsid w:val="00C52264"/>
    <w:pPr>
      <w:tabs>
        <w:tab w:pos="4536" w:val="center"/>
        <w:tab w:pos="9072" w:val="right"/>
      </w:tabs>
    </w:pPr>
  </w:style>
  <w:style w:styleId="Tijeloteksta" w:type="paragraph">
    <w:name w:val="Body Text"/>
    <w:basedOn w:val="Normal"/>
    <w:rsid w:val="00D82C43"/>
    <w:pPr>
      <w:jc w:val="both"/>
    </w:pPr>
    <w:rPr>
      <w:szCs w:val="20"/>
    </w:rPr>
  </w:style>
  <w:style w:styleId="Tekstbalonia" w:type="paragraph">
    <w:name w:val="Balloon Text"/>
    <w:basedOn w:val="Normal"/>
    <w:semiHidden/>
    <w:rsid w:val="0031201A"/>
    <w:rPr>
      <w:rFonts w:ascii="Tahoma" w:cs="Tahoma" w:hAnsi="Tahoma"/>
      <w:sz w:val="16"/>
      <w:szCs w:val="16"/>
    </w:rPr>
  </w:style>
  <w:style w:styleId="Tekstrezerviranogmjesta" w:type="character">
    <w:name w:val="Placeholder Text"/>
    <w:basedOn w:val="Zadanifontodlomka"/>
    <w:uiPriority w:val="99"/>
    <w:semiHidden/>
    <w:rsid w:val="00DF4A35"/>
    <w:rPr>
      <w:color w:val="808080"/>
      <w:bdr w:color="auto" w:space="0" w:sz="0" w:val="none"/>
      <w:shd w:color="auto" w:fill="auto" w:val="clear"/>
    </w:rPr>
  </w:style>
  <w:style w:customStyle="1" w:styleId="eSPISCCParagraphDefaultFont" w:type="character">
    <w:name w:val="eSPIS_CC_Paragraph Default Font"/>
    <w:basedOn w:val="Zadanifontodlomka"/>
    <w:rsid w:val="00DF4A3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4A35"/>
    <w:rPr>
      <w:bdr w:color="auto" w:space="0" w:sz="0" w:val="none"/>
      <w:shd w:color="auto" w:fill="FFFFCC" w:val="clear"/>
      <w:lang w:val="hr-HR"/>
    </w:rPr>
  </w:style>
  <w:style w:customStyle="1" w:styleId="PozadinaSvijetloCrvena" w:type="character">
    <w:name w:val="Pozadina_SvijetloCrvena"/>
    <w:basedOn w:val="eSPISCCParagraphDefaultFont"/>
    <w:rsid w:val="00DF4A3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4A3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siječnja 2019.</izvorni_sadrzaj>
    <derivirana_varijabla naziv="DomainObject.DatumDonosenjaOdluke_1">2.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649</izvorni_sadrzaj>
    <derivirana_varijabla naziv="DomainObject.Predmet.Broj_1">649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2012.</izvorni_sadrzaj>
    <derivirana_varijabla naziv="DomainObject.Predmet.DatumOsnivanja_1">14. lipnja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St-649/2012</izvorni_sadrzaj>
    <derivirana_varijabla naziv="DomainObject.Predmet.OznakaBroj_1">St-649/2012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STONČICA d.o.o.</izvorni_sadrzaj>
    <derivirana_varijabla naziv="DomainObject.Predmet.ProtustrankaFormated_1">  STONČICA d.o.o.</derivirana_varijabla>
  </DomainObject.Predmet.ProtustrankaFormated>
  <DomainObject.Predmet.ProtustrankaFormatedOIB>
    <izvorni_sadrzaj>  STONČICA d.o.o., OIB 02885927195</izvorni_sadrzaj>
    <derivirana_varijabla naziv="DomainObject.Predmet.ProtustrankaFormatedOIB_1">  STONČICA d.o.o., OIB 02885927195</derivirana_varijabla>
  </DomainObject.Predmet.ProtustrankaFormatedOIB>
  <DomainObject.Predmet.ProtustrankaFormatedWithAdress>
    <izvorni_sadrzaj> STONČICA d.o.o., I PILE BR.1, 10000 Zagreb</izvorni_sadrzaj>
    <derivirana_varijabla naziv="DomainObject.Predmet.ProtustrankaFormatedWithAdress_1"> STONČICA d.o.o., I PILE BR.1, 10000 Zagreb</derivirana_varijabla>
  </DomainObject.Predmet.ProtustrankaFormatedWithAdress>
  <DomainObject.Predmet.ProtustrankaFormatedWithAdressOIB>
    <izvorni_sadrzaj> STONČICA d.o.o., OIB 02885927195, I PILE BR.1, 10000 Zagreb</izvorni_sadrzaj>
    <derivirana_varijabla naziv="DomainObject.Predmet.ProtustrankaFormatedWithAdressOIB_1"> STONČICA d.o.o., OIB 02885927195, I PILE BR.1, 10000 Zagreb</derivirana_varijabla>
  </DomainObject.Predmet.ProtustrankaFormatedWithAdressOIB>
  <DomainObject.Predmet.ProtustrankaWithAdress>
    <izvorni_sadrzaj>STONČICA d.o.o. I PILE BR.1, 10000 Zagreb</izvorni_sadrzaj>
    <derivirana_varijabla naziv="DomainObject.Predmet.ProtustrankaWithAdress_1">STONČICA d.o.o. I PILE BR.1, 10000 Zagreb</derivirana_varijabla>
  </DomainObject.Predmet.ProtustrankaWithAdress>
  <DomainObject.Predmet.ProtustrankaWithAdressOIB>
    <izvorni_sadrzaj>STONČICA d.o.o., OIB 02885927195, I PILE BR.1, 10000 Zagreb</izvorni_sadrzaj>
    <derivirana_varijabla naziv="DomainObject.Predmet.ProtustrankaWithAdressOIB_1">STONČICA d.o.o., OIB 02885927195, I PILE BR.1, 10000 Zagreb</derivirana_varijabla>
  </DomainObject.Predmet.ProtustrankaWithAdressOIB>
  <DomainObject.Predmet.ProtustrankaNazivFormated>
    <izvorni_sadrzaj>STONČICA d.o.o.</izvorni_sadrzaj>
    <derivirana_varijabla naziv="DomainObject.Predmet.ProtustrankaNazivFormated_1">STONČICA d.o.o.</derivirana_varijabla>
  </DomainObject.Predmet.ProtustrankaNazivFormated>
  <DomainObject.Predmet.ProtustrankaNazivFormatedOIB>
    <izvorni_sadrzaj>STONČICA d.o.o., OIB 02885927195</izvorni_sadrzaj>
    <derivirana_varijabla naziv="DomainObject.Predmet.ProtustrankaNazivFormatedOIB_1">STONČICA d.o.o., OIB 02885927195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izvorni_sadrzaj>
    <derivirana_varijabla naziv="DomainObject.Predmet.StrankaFormated_1">  STONČICA d.o.o.; VJEROVNICI; PBZ-NEKRETNINE društvo s ograničenom odgovornošću za promet nekretninama, graditeljstvo, trgovinu i usluge; Milica Kuhar; KOVILJKA PAVLIČIĆ; TANJA BIŠKIĆ; Vanja Malbašić; KREDITNA BANKA ZAGREB d.d.; Darko Vugrinski; Općinski građanski sud u Zagrebu; 1712 ANALIZA društvo s ograničenom odgovornošću za savjetovanje i usluge; BADURINI d.o.o. za informatičke usluge; HIS društvo s ograničenom odgovornošću za građevinarstvo, projektiranje i trgovinu; Ars Pantheon d.o.o. za informatičke usluge; MAL-DERIVATI d.o.o. za trgovinu i usluge; GIK GRUPA d.o.o. za upravljanje i ulaganje; ADVANCE IT d.o.o. za informatičke usluge; TARMEL, d.o.o. za projektiranje , inžinjering i zastupanje; EXCEL COMPUTERS društvo s ograničenom odgovornošću  za informatičku tehnologiju</derivirana_varijabla>
  </DomainObject.Predmet.StrankaFormated>
  <DomainObject.Predmet.StrankaFormatedOIB>
    <izvorni_sadrzaj>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izvorni_sadrzaj>
    <derivirana_varijabla naziv="DomainObject.Predmet.StrankaFormatedOIB_1">  STONČICA d.o.o., OIB 02885927195; VJEROVNICI; PBZ-NEKRETNINE društvo s ograničenom odgovornošću za promet nekretninama, graditeljstvo, trgovinu i usluge, OIB 61474106125; Milica Kuhar, OIB 25640655987; KOVILJKA PAVLIČIĆ, OIB 27807140707; TANJA BIŠKIĆ, OIB 32620128948; Vanja Malbašić, OIB 11319268328; KREDITNA BANKA ZAGREB d.d.; Darko Vugrinski, OIB 74484652712; Općinski građanski sud u Zagrebu, OIB 01252163117; 1712 ANALIZA društvo s ograničenom odgovornošću za savjetovanje i usluge, OIB 90370483663; BADURINI d.o.o. za informatičke usluge, OIB 36462157644; HIS društvo s ograničenom odgovornošću za građevinarstvo, projektiranje i trgovinu, OIB 40515269370; Ars Pantheon d.o.o. za informatičke usluge, OIB 04231060578; MAL-DERIVATI d.o.o. za trgovinu i usluge, OIB 11481760765; GIK GRUPA d.o.o. za upravljanje i ulaganje, OIB 91287854085; ADVANCE IT d.o.o. za informatičke usluge, OIB 07359491001; TARMEL, d.o.o. za projektiranje , inžinjering i zastupanje, OIB 30482427075; EXCEL COMPUTERS društvo s ograničenom odgovornošću  za informatičku tehnologiju, OIB 38500717321</derivirana_varijabla>
  </DomainObject.Predmet.StrankaFormatedOIB>
  <DomainObject.Predmet.StrankaFormatedWithAdress>
    <izvorni_sadrzaj>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izvorni_sadrzaj>
    <derivirana_varijabla naziv="DomainObject.Predmet.StrankaFormatedWithAdress_1"> STONČICA d.o.o., I PILE BR 1., 10000 Zagreb; VJEROVNICI; PBZ-NEKRETNINE društvo s ograničenom odgovornošću za promet nekretninama, graditeljstvo, trgovinu i usluge, Radnička cesta 42, Zagreb; Milica Kuhar, Stjepana Gradića 19, 10000 Zagreb; KOVILJKA PAVLIČIĆ, SAVSKA CESTA 155 B, 10000 Zagreb; TANJA BIŠKIĆ, JEŽDOVEČKA 129 B, 10250 Ježdovec; Vanja Malbašić, Vučetićev Prilaz 5, 10000 Zagreb; KREDITNA BANKA ZAGREB d.d., Vukovarska 74, 10000 Zagreb; Darko Vugrinski, Vrbno 110, 42253 Vrbno; Općinski građanski sud u Zagrebu; 1712 ANALIZA društvo s ograničenom odgovornošću za savjetovanje i usluge, Tratinska 77, 10000 Zagreb; BADURINI d.o.o. za informatičke usluge, Prve Pile 1, 10000 Zagreb; HIS društvo s ograničenom odgovornošću za građevinarstvo, projektiranje i trgovinu, Donja Višnjica 61 D, 42250 Donja Višnjica; Ars Pantheon d.o.o. za informatičke usluge, Platana 35 a, 10000 Zagreb; MAL-DERIVATI d.o.o. za trgovinu i usluge, Biševska 22, 10000 Zagreb; GIK GRUPA d.o.o. za upravljanje i ulaganje, Pile I. 1, 10000 Zagreb; ADVANCE IT d.o.o. za informatičke usluge, I Pile 1, 10000 Zagreb; TARMEL, d.o.o. za projektiranje , inžinjering i zastupanje, Božidara Magovca 109, 10000 Zagreb; EXCEL COMPUTERS društvo s ograničenom odgovornošću  za informatičku tehnologiju, Zagrebačka 15, 31000 Osijek</derivirana_varijabla>
  </DomainObject.Predmet.StrankaFormatedWithAdress>
  <DomainObject.Predmet.StrankaFormatedWithAdressOIB>
    <izvorni_sadrzaj>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izvorni_sadrzaj>
    <derivirana_varijabla naziv="DomainObject.Predmet.StrankaFormatedWithAdressOIB_1"> STONČICA d.o.o., OIB 02885927195, I PILE BR 1., 10000 Zagreb; VJEROVNICI; PBZ-NEKRETNINE društvo s ograničenom odgovornošću za promet nekretninama, graditeljstvo, trgovinu i usluge, OIB 61474106125, Radnička cesta 42, Zagreb; Milica Kuhar, OIB 25640655987, Stjepana Gradića 19, 10000 Zagreb; KOVILJKA PAVLIČIĆ, OIB 27807140707, SAVSKA CESTA 155 B, 10000 Zagreb; TANJA BIŠKIĆ, OIB 32620128948, JEŽDOVEČKA 129 B, 10250 Ježdovec; Vanja Malbašić, OIB 11319268328, Vučetićev Prilaz 5, 10000 Zagreb; KREDITNA BANKA ZAGREB d.d., Vukovarska 74, 10000 Zagreb; Darko Vugrinski, OIB 74484652712, Vrbno 110, 42253 Vrbno; Općinski građanski sud u Zagrebu, OIB 01252163117; 1712 ANALIZA društvo s ograničenom odgovornošću za savjetovanje i usluge, OIB 90370483663, Tratinska 77, 10000 Zagreb; BADURINI d.o.o. za informatičke usluge, OIB 36462157644, Prve Pile 1, 10000 Zagreb; HIS društvo s ograničenom odgovornošću za građevinarstvo, projektiranje i trgovinu, OIB 40515269370, Donja Višnjica 61 D, 42250 Donja Višnjica; Ars Pantheon d.o.o. za informatičke usluge, OIB 04231060578, Platana 35 a, 10000 Zagreb; MAL-DERIVATI d.o.o. za trgovinu i usluge, OIB 11481760765, Biševska 22, 10000 Zagreb; GIK GRUPA d.o.o. za upravljanje i ulaganje, OIB 91287854085, Pile I. 1, 10000 Zagreb; ADVANCE IT d.o.o. za informatičke usluge, OIB 07359491001, I Pile 1, 10000 Zagreb; TARMEL, d.o.o. za projektiranje , inžinjering i zastupanje, OIB 30482427075, Božidara Magovca 109, 10000 Zagreb; EXCEL COMPUTERS društvo s ograničenom odgovornošću  za informatičku tehnologiju, OIB 38500717321, Zagrebačka 15, 31000 Osijek</derivirana_varijabla>
  </DomainObject.Predmet.StrankaFormatedWithAdressOIB>
  <DomainObject.Predmet.StrankaWithAdress>
    <izvorni_sadrzaj>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izvorni_sadrzaj>
    <derivirana_varijabla naziv="DomainObject.Predmet.StrankaWithAdress_1">STONČICA d.o.o. I PILE BR 1.,10000 Zagreb,VJEROVNICI ,PBZ-NEKRETNINE društvo s ograničenom odgovornošću za promet nekretninama, graditeljstvo, trgovinu i usluge Radnička cesta 42,Zagreb,Milica Kuhar Stjepana Gradića 19,10000 Zagreb,KOVILJKA PAVLIČIĆ SAVSKA CESTA 155 B,10000 Zagreb,TANJA BIŠKIĆ JEŽDOVEČKA 129 B,10250 Ježdovec,Vanja Malbašić Vučetićev Prilaz 5,10000 Zagreb,KREDITNA BANKA ZAGREB d.d. Vukovarska 74,10000 Zagreb,Darko Vugrinski Vrbno 110,42253 Vrbno,Općinski građanski sud u Zagrebu ,1712 ANALIZA društvo s ograničenom odgovornošću za savjetovanje i usluge Tratinska 77,10000 Zagreb,BADURINI d.o.o. za informatičke usluge Prve Pile 1,10000 Zagreb,HIS društvo s ograničenom odgovornošću za građevinarstvo, projektiranje i trgovinu Donja Višnjica 61 D,42250 Donja Višnjica,Ars Pantheon d.o.o. za informatičke usluge Platana 35 a,10000 Zagreb,MAL-DERIVATI d.o.o. za trgovinu i usluge Biševska 22,10000 Zagreb,GIK GRUPA d.o.o. za upravljanje i ulaganje Pile I. 1,10000 Zagreb,ADVANCE IT d.o.o. za informatičke usluge I Pile 1,10000 Zagreb,TARMEL, d.o.o. za projektiranje , inžinjering i zastupanje Božidara Magovca 109,10000 Zagreb,EXCEL COMPUTERS društvo s ograničenom odgovornošću  za informatičku tehnologiju Zagrebačka 15,31000 Osijek</derivirana_varijabla>
  </DomainObject.Predmet.StrankaWithAdress>
  <DomainObject.Predmet.StrankaWithAdressOIB>
    <izvorni_sadrzaj>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izvorni_sadrzaj>
    <derivirana_varijabla naziv="DomainObject.Predmet.StrankaWithAdressOIB_1">STONČICA d.o.o., OIB 02885927195, I PILE BR 1.,10000 Zagreb,VJEROVNICI,PBZ-NEKRETNINE društvo s ograničenom odgovornošću za promet nekretninama, graditeljstvo, trgovinu i usluge, OIB 61474106125, Radnička cesta 42,Zagreb,Milica Kuhar, OIB 25640655987, Stjepana Gradića 19,10000 Zagreb,KOVILJKA PAVLIČIĆ, OIB 27807140707, SAVSKA CESTA 155 B,10000 Zagreb,TANJA BIŠKIĆ, OIB 32620128948, JEŽDOVEČKA 129 B,10250 Ježdovec,Vanja Malbašić, OIB 11319268328, Vučetićev Prilaz 5,10000 Zagreb,KREDITNA BANKA ZAGREB d.d., Vukovarska 74,10000 Zagreb,Darko Vugrinski, OIB 74484652712, Vrbno 110,42253 Vrbno,Općinski građanski sud u Zagrebu, OIB 01252163117,1712 ANALIZA društvo s ograničenom odgovornošću za savjetovanje i usluge, OIB 90370483663, Tratinska 77,10000 Zagreb,BADURINI d.o.o. za informatičke usluge, OIB 36462157644, Prve Pile 1,10000 Zagreb,HIS društvo s ograničenom odgovornošću za građevinarstvo, projektiranje i trgovinu, OIB 40515269370, Donja Višnjica 61 D,42250 Donja Višnjica,Ars Pantheon d.o.o. za informatičke usluge, OIB 04231060578, Platana 35 a,10000 Zagreb,MAL-DERIVATI d.o.o. za trgovinu i usluge, OIB 11481760765, Biševska 22,10000 Zagreb,GIK GRUPA d.o.o. za upravljanje i ulaganje, OIB 91287854085, Pile I. 1,10000 Zagreb,ADVANCE IT d.o.o. za informatičke usluge, OIB 07359491001, I Pile 1,10000 Zagreb,TARMEL, d.o.o. za projektiranje , inžinjering i zastupanje, OIB 30482427075, Božidara Magovca 109,10000 Zagreb,EXCEL COMPUTERS društvo s ograničenom odgovornošću  za informatičku tehnologiju, OIB 38500717321, Zagrebačka 15,31000 Osijek</derivirana_varijabla>
  </DomainObject.Predmet.StrankaWithAdressOIB>
  <DomainObject.Predmet.StrankaNazivFormated>
    <izvorni_sadrzaj>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izvorni_sadrzaj>
    <derivirana_varijabla naziv="DomainObject.Predmet.StrankaNazivFormated_1">STONČICA d.o.o.,VJEROVNICI,PBZ-NEKRETNINE društvo s ograničenom odgovornošću za promet nekretninama, graditeljstvo, trgovinu i usluge,Milica Kuhar,KOVILJKA PAVLIČIĆ,TANJA BIŠKIĆ,Vanja Malbašić,KREDITNA BANKA ZAGREB d.d.,Darko Vugrinski,Općinski građanski sud u Zagrebu,1712 ANALIZA društvo s ograničenom odgovornošću za savjetovanje i usluge,BADURINI d.o.o. za informatičke usluge,HIS društvo s ograničenom odgovornošću za građevinarstvo, projektiranje i trgovinu,Ars Pantheon d.o.o. za informatičke usluge,MAL-DERIVATI d.o.o. za trgovinu i usluge,GIK GRUPA d.o.o. za upravljanje i ulaganje,ADVANCE IT d.o.o. za informatičke usluge,TARMEL, d.o.o. za projektiranje , inžinjering i zastupanje,EXCEL COMPUTERS društvo s ograničenom odgovornošću  za informatičku tehnologiju</derivirana_varijabla>
  </DomainObject.Predmet.StrankaNazivFormated>
  <DomainObject.Predmet.StrankaNazivFormatedOIB>
    <izvorni_sadrzaj>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izvorni_sadrzaj>
    <derivirana_varijabla naziv="DomainObject.Predmet.StrankaNazivFormatedOIB_1">STONČICA d.o.o., OIB 02885927195,VJEROVNICI,PBZ-NEKRETNINE društvo s ograničenom odgovornošću za promet nekretninama, graditeljstvo, trgovinu i usluge, OIB 61474106125,Milica Kuhar, OIB 25640655987,KOVILJKA PAVLIČIĆ, OIB 27807140707,TANJA BIŠKIĆ, OIB 32620128948,Vanja Malbašić, OIB 11319268328,KREDITNA BANKA ZAGREB d.d.,Darko Vugrinski, OIB 74484652712,Općinski građanski sud u Zagrebu, OIB 01252163117,1712 ANALIZA društvo s ograničenom odgovornošću za savjetovanje i usluge, OIB 90370483663,BADURINI d.o.o. za informatičke usluge, OIB 36462157644,HIS društvo s ograničenom odgovornošću za građevinarstvo, projektiranje i trgovinu, OIB 40515269370,Ars Pantheon d.o.o. za informatičke usluge, OIB 04231060578,MAL-DERIVATI d.o.o. za trgovinu i usluge, OIB 11481760765,GIK GRUPA d.o.o. za upravljanje i ulaganje, OIB 91287854085,ADVANCE IT d.o.o. za informatičke usluge, OIB 07359491001,TARMEL, d.o.o. za projektiranje , inžinjering i zastupanje, OIB 30482427075,EXCEL COMPUTERS društvo s ograničenom odgovornošću  za informatičku tehnologiju, OIB 38500717321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Formated>
  <DomainObject.Predmet.StrankaList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FormatedOIB>
  <DomainObject.Predmet.StrankaListFormatedWithAdress>
    <izvorni_sadrzaj>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izvorni_sadrzaj>
    <derivirana_varijabla naziv="DomainObject.Predmet.StrankaListFormatedWithAdress_1">
      <item>STONČICA d.o.o., I PILE BR 1., 10000 Zagreb</item>
      <item>VJEROVNICI</item>
      <item>PBZ-NEKRETNINE društvo s ograničenom odgovornošću za promet nekretninama, graditeljstvo, trgovinu i usluge, Radnička cesta 42, Zagreb</item>
      <item>Milica Kuhar, Stjepana Gradića 19, 10000 Zagreb</item>
      <item>KOVILJKA PAVLIČIĆ, SAVSKA CESTA 155 B, 10000 Zagreb</item>
      <item>TANJA BIŠKIĆ, JEŽDOVEČKA 129 B, 10250 Ježdovec</item>
      <item>Vanja Malbašić, Vučetićev Prilaz 5, 10000 Zagreb</item>
      <item>KREDITNA BANKA ZAGREB d.d., Vukovarska 74, 10000 Zagreb</item>
      <item>Darko Vugrinski, Vrbno 110, 42253 Vrbno</item>
      <item>Općinski građanski sud u Zagrebu</item>
      <item>1712 ANALIZA društvo s ograničenom odgovornošću za savjetovanje i usluge, Tratinska 77, 10000 Zagreb</item>
      <item>BADURINI d.o.o. za informatičke usluge, Prve Pile 1, 10000 Zagreb</item>
      <item>HIS društvo s ograničenom odgovornošću za građevinarstvo, projektiranje i trgovinu, Donja Višnjica 61 D, 42250 Donja Višnjica</item>
      <item>Ars Pantheon d.o.o. za informatičke usluge, Platana 35 a, 10000 Zagreb</item>
      <item>MAL-DERIVATI d.o.o. za trgovinu i usluge, Biševska 22, 10000 Zagreb</item>
      <item>GIK GRUPA d.o.o. za upravljanje i ulaganje, Pile I. 1, 10000 Zagreb</item>
      <item>ADVANCE IT d.o.o. za informatičke usluge, I Pile 1, 10000 Zagreb</item>
      <item>TARMEL, d.o.o. za projektiranje , inžinjering i zastupanje, Božidara Magovca 109, 10000 Zagreb</item>
      <item>EXCEL COMPUTERS društvo s ograničenom odgovornošću  za informatičku tehnologiju, Zagrebačka 15, 31000 Osijek</item>
    </derivirana_varijabla>
  </DomainObject.Predmet.StrankaListFormatedWithAdress>
  <DomainObject.Predmet.StrankaListFormatedWithAdressOIB>
    <izvorni_sadrzaj>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izvorni_sadrzaj>
    <derivirana_varijabla naziv="DomainObject.Predmet.StrankaListFormatedWithAdressOIB_1">
      <item>STONČICA d.o.o., OIB 02885927195, I PILE BR 1., 10000 Zagreb</item>
      <item>VJEROVNICI</item>
      <item>PBZ-NEKRETNINE društvo s ograničenom odgovornošću za promet nekretninama, graditeljstvo, trgovinu i usluge, OIB 61474106125, Radnička cesta 42, Zagreb</item>
      <item>Milica Kuhar, OIB 25640655987, Stjepana Gradića 19, 10000 Zagreb</item>
      <item>KOVILJKA PAVLIČIĆ, OIB 27807140707, SAVSKA CESTA 155 B, 10000 Zagreb</item>
      <item>TANJA BIŠKIĆ, OIB 32620128948, JEŽDOVEČKA 129 B, 10250 Ježdovec</item>
      <item>Vanja Malbašić, OIB 11319268328, Vučetićev Prilaz 5, 10000 Zagreb</item>
      <item>KREDITNA BANKA ZAGREB d.d., Vukovarska 74, 10000 Zagreb</item>
      <item>Darko Vugrinski, OIB 74484652712, Vrbno 110, 42253 Vrbno</item>
      <item>Općinski građanski sud u Zagrebu, OIB 01252163117</item>
      <item>1712 ANALIZA društvo s ograničenom odgovornošću za savjetovanje i usluge, OIB 90370483663, Tratinska 77, 10000 Zagreb</item>
      <item>BADURINI d.o.o. za informatičke usluge, OIB 36462157644, Prve Pile 1, 10000 Zagreb</item>
      <item>HIS društvo s ograničenom odgovornošću za građevinarstvo, projektiranje i trgovinu, OIB 40515269370, Donja Višnjica 61 D, 42250 Donja Višnjica</item>
      <item>Ars Pantheon d.o.o. za informatičke usluge, OIB 04231060578, Platana 35 a, 10000 Zagreb</item>
      <item>MAL-DERIVATI d.o.o. za trgovinu i usluge, OIB 11481760765, Biševska 22, 10000 Zagreb</item>
      <item>GIK GRUPA d.o.o. za upravljanje i ulaganje, OIB 91287854085, Pile I. 1, 10000 Zagreb</item>
      <item>ADVANCE IT d.o.o. za informatičke usluge, OIB 07359491001, I Pile 1, 10000 Zagreb</item>
      <item>TARMEL, d.o.o. za projektiranje , inžinjering i zastupanje, OIB 30482427075, Božidara Magovca 109, 10000 Zagreb</item>
      <item>EXCEL COMPUTERS društvo s ograničenom odgovornošću  za informatičku tehnologiju, OIB 38500717321, Zagrebačka 15, 31000 Osijek</item>
    </derivirana_varijabla>
  </DomainObject.Predmet.StrankaListFormatedWithAdressOIB>
  <DomainObject.Predmet.StrankaListNazivFormated>
    <izvorni_sadrzaj>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trankaListNazivFormated_1">
      <item>STONČICA d.o.o.</item>
      <item>VJEROVNICI</item>
      <item>PBZ-NEKRETNINE društvo s ograničenom odgovornošću za promet nekretninama, graditeljstvo, trgovinu i usluge</item>
      <item>Milica Kuhar</item>
      <item>KOVILJKA PAVLIČIĆ</item>
      <item>TANJA BIŠKIĆ</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trankaListNazivFormated>
  <DomainObject.Predmet.StrankaListNazivFormatedOIB>
    <izvorni_sadrzaj>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izvorni_sadrzaj>
    <derivirana_varijabla naziv="DomainObject.Predmet.StrankaListNazivFormatedOIB_1">
      <item>STONČICA d.o.o., OIB 02885927195</item>
      <item>VJEROVNICI</item>
      <item>PBZ-NEKRETNINE društvo s ograničenom odgovornošću za promet nekretninama, graditeljstvo, trgovinu i usluge, OIB 61474106125</item>
      <item>Milica Kuhar, OIB 25640655987</item>
      <item>KOVILJKA PAVLIČIĆ, OIB 27807140707</item>
      <item>TANJA BIŠKIĆ, OIB 32620128948</item>
      <item>Vanja Malbašić, OIB 11319268328</item>
      <item>KREDITNA BANKA ZAGREB d.d.</item>
      <item>Darko Vugrinski, OIB 74484652712</item>
      <item>Općinski građanski sud u Zagrebu, OIB 01252163117</item>
      <item>1712 ANALIZA društvo s ograničenom odgovornošću za savjetovanje i usluge, OIB 90370483663</item>
      <item>BADURINI d.o.o. za informatičke usluge, OIB 36462157644</item>
      <item>HIS društvo s ograničenom odgovornošću za građevinarstvo, projektiranje i trgovinu, OIB 40515269370</item>
      <item>Ars Pantheon d.o.o. za informatičke usluge, OIB 04231060578</item>
      <item>MAL-DERIVATI d.o.o. za trgovinu i usluge, OIB 11481760765</item>
      <item>GIK GRUPA d.o.o. za upravljanje i ulaganje, OIB 91287854085</item>
      <item>ADVANCE IT d.o.o. za informatičke usluge, OIB 07359491001</item>
      <item>TARMEL, d.o.o. za projektiranje , inžinjering i zastupanje, OIB 30482427075</item>
      <item>EXCEL COMPUTERS društvo s ograničenom odgovornošću  za informatičku tehnologiju, OIB 38500717321</item>
    </derivirana_varijabla>
  </DomainObject.Predmet.StrankaListNazivFormatedOIB>
  <DomainObject.Predmet.ProtuStrankaListFormated>
    <izvorni_sadrzaj>
      <item>STONČICA d.o.o.</item>
    </izvorni_sadrzaj>
    <derivirana_varijabla naziv="DomainObject.Predmet.ProtuStrankaListFormated_1">
      <item>STONČICA d.o.o.</item>
    </derivirana_varijabla>
  </DomainObject.Predmet.ProtuStrankaListFormated>
  <DomainObject.Predmet.ProtuStrankaListFormatedOIB>
    <izvorni_sadrzaj>
      <item>STONČICA d.o.o., OIB 02885927195</item>
    </izvorni_sadrzaj>
    <derivirana_varijabla naziv="DomainObject.Predmet.ProtuStrankaListFormatedOIB_1">
      <item>STONČICA d.o.o., OIB 02885927195</item>
    </derivirana_varijabla>
  </DomainObject.Predmet.ProtuStrankaListFormatedOIB>
  <DomainObject.Predmet.ProtuStrankaListFormatedWithAdress>
    <izvorni_sadrzaj>
      <item>STONČICA d.o.o., I PILE BR.1, 10000 Zagreb</item>
    </izvorni_sadrzaj>
    <derivirana_varijabla naziv="DomainObject.Predmet.ProtuStrankaListFormatedWithAdress_1">
      <item>STONČICA d.o.o., I PILE BR.1, 10000 Zagreb</item>
    </derivirana_varijabla>
  </DomainObject.Predmet.ProtuStrankaListFormatedWithAdress>
  <DomainObject.Predmet.ProtuStrankaListFormatedWithAdressOIB>
    <izvorni_sadrzaj>
      <item>STONČICA d.o.o., OIB 02885927195, I PILE BR.1, 10000 Zagreb</item>
    </izvorni_sadrzaj>
    <derivirana_varijabla naziv="DomainObject.Predmet.ProtuStrankaListFormatedWithAdressOIB_1">
      <item>STONČICA d.o.o., OIB 02885927195, I PILE BR.1, 10000 Zagreb</item>
    </derivirana_varijabla>
  </DomainObject.Predmet.ProtuStrankaListFormatedWithAdressOIB>
  <DomainObject.Predmet.ProtuStrankaListNazivFormated>
    <izvorni_sadrzaj>
      <item>STONČICA d.o.o.</item>
    </izvorni_sadrzaj>
    <derivirana_varijabla naziv="DomainObject.Predmet.ProtuStrankaListNazivFormated_1">
      <item>STONČICA d.o.o.</item>
    </derivirana_varijabla>
  </DomainObject.Predmet.ProtuStrankaListNazivFormated>
  <DomainObject.Predmet.ProtuStrankaListNazivFormatedOIB>
    <izvorni_sadrzaj>
      <item>STONČICA d.o.o., OIB 02885927195</item>
    </izvorni_sadrzaj>
    <derivirana_varijabla naziv="DomainObject.Predmet.ProtuStrankaListNazivFormatedOIB_1">
      <item>STONČICA d.o.o., OIB 02885927195</item>
    </derivirana_varijabla>
  </DomainObject.Predmet.ProtuStrankaListNazivFormatedOIB>
  <DomainObject.Predmet.OstaliList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Formated>
  <DomainObject.Predmet.OstaliList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FormatedOIB>
  <DomainObject.Predmet.OstaliListFormatedWithAdress>
    <izvorni_sadrzaj>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izvorni_sadrzaj>
    <derivirana_varijabla naziv="DomainObject.Predmet.OstaliListFormatedWithAdress_1">
      <item>FINANCIJSKA AGENCIJA, Zagreb, Vrtni put 3, 10000 Zagreb</item>
      <item>DAVORKA HULJEV, MIRAMARSKA 13D, 10000 Zagreb</item>
      <item>MINISTARSTVO PRAVOSUĐA, DEŽMANOVA 6, 10000 Zagreb</item>
      <item>MF-POREZNA UPRAVA, BOŠKOVIĆEVA 5, 10000 Zagreb</item>
      <item>ŽDO-GRAĐANSKO UPRAVNI ODJEL, 10000 Zagreb</item>
      <item>ZORAN PEČAREVIĆ, RADIĆEVO ŠETALIŠTE 19, 10000 Zagreb</item>
      <item>HRVATSKA POŠTANSKA BANKA d.d., JURIŠIĆEVA 4, 10000 Zagreb</item>
      <item>JURICA LUZAR, SREBRNJAK 41, 10000 Zagreb</item>
      <item>GRAD RIJEKA, Korzo 16, Rijeka</item>
      <item>PRIVREDNA BANKA ZAGREB D.D., Račkoga 6, 10000 Zagreb</item>
      <item>Erste card club d.d., Praška 5, 10000 Zagreb</item>
      <item>HRVATSKA OSIGURAVAJUĆA KUĆA d.d., I.LUČIĆA 2A, 10000 Zagreb</item>
      <item>Neven Pavličić, Savska Cesta 155b, 10000 Zagreb</item>
      <item>KREDITNA BANKA ZAGREB, dioničko društvo, Ulica grada Vukovara 74, 10000 Zagreb</item>
      <item>Grgić &amp; Partneri odvjetničko društvo d.o.o., Ulica grada Vukovara 282, 10000 Zagreb</item>
      <item>Odvj. Ivan Kapor, ZADARSKA 77, 10000 Zagreb</item>
    </derivirana_varijabla>
  </DomainObject.Predmet.OstaliListFormatedWithAdress>
  <DomainObject.Predmet.OstaliListFormatedWithAdressOIB>
    <izvorni_sadrzaj>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izvorni_sadrzaj>
    <derivirana_varijabla naziv="DomainObject.Predmet.OstaliListFormatedWithAdressOIB_1">
      <item>FINANCIJSKA AGENCIJA, Zagreb, OIB 85821130368, Vrtni put 3, 10000 Zagreb</item>
      <item>DAVORKA HULJEV, OIB 34743014377, MIRAMARSKA 13D, 10000 Zagreb</item>
      <item>MINISTARSTVO PRAVOSUĐA, DEŽMANOVA 6, 10000 Zagreb</item>
      <item>MF-POREZNA UPRAVA, OIB 18683136487, BOŠKOVIĆEVA 5, 10000 Zagreb</item>
      <item>ŽDO-GRAĐANSKO UPRAVNI ODJEL, 10000 Zagreb</item>
      <item>ZORAN PEČAREVIĆ, RADIĆEVO ŠETALIŠTE 19, 10000 Zagreb</item>
      <item>HRVATSKA POŠTANSKA BANKA d.d., OIB 87939104217, JURIŠIĆEVA 4, 10000 Zagreb</item>
      <item>JURICA LUZAR, SREBRNJAK 41, 10000 Zagreb</item>
      <item>GRAD RIJEKA, OIB 54382731928, Korzo 16, Rijeka</item>
      <item>PRIVREDNA BANKA ZAGREB D.D., OIB 02535697732, Račkoga 6, 10000 Zagreb</item>
      <item>Erste card club d.d., OIB 85941596441, Praška 5, 10000 Zagreb</item>
      <item>HRVATSKA OSIGURAVAJUĆA KUĆA d.d., I.LUČIĆA 2A, 10000 Zagreb</item>
      <item>Neven Pavličić, OIB 44195123448, Savska Cesta 155b, 10000 Zagreb</item>
      <item>KREDITNA BANKA ZAGREB, dioničko društvo, OIB 70663193635, Ulica grada Vukovara 74, 10000 Zagreb</item>
      <item>Grgić &amp; Partneri odvjetničko društvo d.o.o., OIB 16457179668, Ulica grada Vukovara 282, 10000 Zagreb</item>
      <item>Odvj. Ivan Kapor, OIB 93902711585, ZADARSKA 77, 10000 Zagreb</item>
    </derivirana_varijabla>
  </DomainObject.Predmet.OstaliListFormatedWithAdressOIB>
  <DomainObject.Predmet.OstaliListNazivFormated>
    <izvorni_sadrzaj>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izvorni_sadrzaj>
    <derivirana_varijabla naziv="DomainObject.Predmet.OstaliListNazivFormated_1">
      <item>FINANCIJSKA AGENCIJA, Zagreb</item>
      <item>DAVORKA HULJEV</item>
      <item>MINISTARSTVO PRAVOSUĐA</item>
      <item>MF-POREZNA UPRAVA</item>
      <item>ŽDO-GRAĐANSKO UPRAVNI ODJEL</item>
      <item>ZORAN PEČAREVIĆ</item>
      <item>HRVATSKA POŠTANSKA BANKA d.d.</item>
      <item>JURICA LUZAR</item>
      <item>GRAD RIJEKA</item>
      <item>PRIVREDNA BANKA ZAGREB D.D.</item>
      <item>Erste card club d.d.</item>
      <item>HRVATSKA OSIGURAVAJUĆA KUĆA d.d.</item>
      <item>Neven Pavličić</item>
      <item>KREDITNA BANKA ZAGREB, dioničko društvo</item>
      <item>Grgić &amp; Partneri odvjetničko društvo d.o.o.</item>
      <item>Odvj. Ivan Kapor</item>
    </derivirana_varijabla>
  </DomainObject.Predmet.OstaliListNazivFormated>
  <DomainObject.Predmet.OstaliListNazivFormatedOIB>
    <izvorni_sadrzaj>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izvorni_sadrzaj>
    <derivirana_varijabla naziv="DomainObject.Predmet.OstaliListNazivFormatedOIB_1">
      <item>FINANCIJSKA AGENCIJA, Zagreb, OIB 85821130368</item>
      <item>DAVORKA HULJEV, OIB 34743014377</item>
      <item>MINISTARSTVO PRAVOSUĐA</item>
      <item>MF-POREZNA UPRAVA, OIB 18683136487</item>
      <item>ŽDO-GRAĐANSKO UPRAVNI ODJEL</item>
      <item>ZORAN PEČAREVIĆ</item>
      <item>HRVATSKA POŠTANSKA BANKA d.d., OIB 87939104217</item>
      <item>JURICA LUZAR</item>
      <item>GRAD RIJEKA, OIB 54382731928</item>
      <item>PRIVREDNA BANKA ZAGREB D.D., OIB 02535697732</item>
      <item>Erste card club d.d., OIB 85941596441</item>
      <item>HRVATSKA OSIGURAVAJUĆA KUĆA d.d.</item>
      <item>Neven Pavličić, OIB 44195123448</item>
      <item>KREDITNA BANKA ZAGREB, dioničko društvo, OIB 70663193635</item>
      <item>Grgić &amp; Partneri odvjetničko društvo d.o.o., OIB 16457179668</item>
      <item>Odvj. Ivan Kapor, OIB 93902711585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siječnja 2019.</izvorni_sadrzaj>
    <derivirana_varijabla naziv="DomainObject.Datum_1">2. siječnja 2019.</derivirana_varijabla>
  </DomainObject.Datum>
  <DomainObject.PoslovniBrojDokumenta>
    <izvorni_sadrzaj/>
    <derivirana_varijabla naziv="DomainObject.PoslovniBrojDokumenta_1"/>
  </DomainObject.PoslovniBrojDokumenta>
  <DomainObject.Predmet.StrankaIDrugi>
    <izvorni_sadrzaj>STONČICA d.o.o. i dr.</izvorni_sadrzaj>
    <derivirana_varijabla naziv="DomainObject.Predmet.StrankaIDrugi_1">STONČICA d.o.o. i dr.</derivirana_varijabla>
  </DomainObject.Predmet.StrankaIDrugi>
  <DomainObject.Predmet.ProtustrankaIDrugi>
    <izvorni_sadrzaj>STONČICA d.o.o.</izvorni_sadrzaj>
    <derivirana_varijabla naziv="DomainObject.Predmet.ProtustrankaIDrugi_1">STONČICA d.o.o.</derivirana_varijabla>
  </DomainObject.Predmet.ProtustrankaIDrugi>
  <DomainObject.Predmet.StrankaIDrugiAdressOIB>
    <izvorni_sadrzaj>STONČICA d.o.o., OIB 02885927195, I PILE BR 1., 10000 Zagreb i dr.</izvorni_sadrzaj>
    <derivirana_varijabla naziv="DomainObject.Predmet.StrankaIDrugiAdressOIB_1">STONČICA d.o.o., OIB 02885927195, I PILE BR 1., 10000 Zagreb i dr.</derivirana_varijabla>
  </DomainObject.Predmet.StrankaIDrugiAdressOIB>
  <DomainObject.Predmet.ProtustrankaIDrugiAdressOIB>
    <izvorni_sadrzaj>STONČICA d.o.o., OIB 02885927195, I PILE BR.1, 10000 Zagreb</izvorni_sadrzaj>
    <derivirana_varijabla naziv="DomainObject.Predmet.ProtustrankaIDrugiAdressOIB_1">STONČICA d.o.o., OIB 02885927195, I PILE BR.1,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izvorni_sadrzaj>
    <derivirana_varijabla naziv="DomainObject.Predmet.SudioniciListNaziv_1">
      <item>STONČICA d.o.o.</item>
      <item>STONČICA d.o.o.</item>
      <item>FINANCIJSKA AGENCIJA, Zagreb</item>
      <item>DAVORKA HULJEV</item>
      <item>MINISTARSTVO PRAVOSUĐA</item>
      <item>MF-POREZNA UPRAVA</item>
      <item>ŽDO-GRAĐANSKO UPRAVNI ODJEL</item>
      <item>ZORAN PEČAREVIĆ</item>
      <item>VJEROVNICI</item>
      <item>HRVATSKA POŠTANSKA BANKA d.d.</item>
      <item>JURICA LUZAR</item>
      <item>GRAD RIJEKA</item>
      <item>PRIVREDNA BANKA ZAGREB D.D.</item>
      <item>Erste card club d.d.</item>
      <item>HRVATSKA OSIGURAVAJUĆA KUĆA d.d.</item>
      <item>PBZ-NEKRETNINE društvo s ograničenom odgovornošću za promet nekretninama, graditeljstvo, trgovinu i usluge</item>
      <item>Milica Kuhar</item>
      <item>KOVILJKA PAVLIČIĆ</item>
      <item>TANJA BIŠKIĆ</item>
      <item>Neven Pavličić</item>
      <item>KREDITNA BANKA ZAGREB, dioničko društvo</item>
      <item>Grgić &amp; Partneri odvjetničko društvo d.o.o.</item>
      <item>Odvj. Ivan Kapor</item>
      <item>Vanja Malbašić</item>
      <item>KREDITNA BANKA ZAGREB d.d.</item>
      <item>Darko Vugrinski</item>
      <item>Općinski građanski sud u Zagrebu</item>
      <item>1712 ANALIZA društvo s ograničenom odgovornošću za savjetovanje i usluge</item>
      <item>BADURINI d.o.o. za informatičke usluge</item>
      <item>HIS društvo s ograničenom odgovornošću za građevinarstvo, projektiranje i trgovinu</item>
      <item>Ars Pantheon d.o.o. za informatičke usluge</item>
      <item>MAL-DERIVATI d.o.o. za trgovinu i usluge</item>
      <item>GIK GRUPA d.o.o. za upravljanje i ulaganje</item>
      <item>ADVANCE IT d.o.o. za informatičke usluge</item>
      <item>TARMEL, d.o.o. za projektiranje , inžinjering i zastupanje</item>
      <item>EXCEL COMPUTERS društvo s ograničenom odgovornošću  za informatičku tehnologiju</item>
    </derivirana_varijabla>
  </DomainObject.Predmet.SudioniciListNaziv>
  <DomainObject.Predmet.SudioniciListAdressOIB>
    <izvorni_sadrzaj>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izvorni_sadrzaj>
    <derivirana_varijabla naziv="DomainObject.Predmet.SudioniciListAdressOIB_1">
      <item>STONČICA d.o.o., OIB 02885927195, I PILE BR 1.,10000 Zagreb</item>
      <item>STONČICA d.o.o., OIB 02885927195, I PILE BR.1,10000 Zagreb</item>
      <item>FINANCIJSKA AGENCIJA, Zagreb, OIB 85821130368, Vrtni put 3,10000 Zagreb</item>
      <item>DAVORKA HULJEV, OIB 34743014377, MIRAMARSKA 13D,10000 Zagreb</item>
      <item>MINISTARSTVO PRAVOSUĐA, DEŽMANOVA 6,10000 Zagreb</item>
      <item>MF-POREZNA UPRAVA, OIB 18683136487, BOŠKOVIĆEVA 5,10000 Zagreb</item>
      <item>ŽDO-GRAĐANSKO UPRAVNI ODJEL, 10000 Zagreb</item>
      <item>ZORAN PEČAREVIĆ, RADIĆEVO ŠETALIŠTE 19,10000 Zagreb</item>
      <item>VJEROVNICI</item>
      <item>HRVATSKA POŠTANSKA BANKA d.d., OIB 87939104217, JURIŠIĆEVA 4,10000 Zagreb</item>
      <item>JURICA LUZAR, SREBRNJAK 41,10000 Zagreb</item>
      <item>GRAD RIJEKA, OIB 54382731928, Korzo 16,Rijeka</item>
      <item>PRIVREDNA BANKA ZAGREB D.D., OIB 02535697732, Račkoga 6,10000 Zagreb</item>
      <item>Erste card club d.d., OIB 85941596441, Praška 5,10000 Zagreb</item>
      <item>HRVATSKA OSIGURAVAJUĆA KUĆA d.d., I.LUČIĆA 2A,10000 Zagreb</item>
      <item>PBZ-NEKRETNINE društvo s ograničenom odgovornošću za promet nekretninama, graditeljstvo, trgovinu i usluge, OIB 61474106125, Radnička cesta 42,Zagreb</item>
      <item>Milica Kuhar, OIB 25640655987, Stjepana Gradića 19,10000 Zagreb</item>
      <item>KOVILJKA PAVLIČIĆ, OIB 27807140707, SAVSKA CESTA 155 B,10000 Zagreb</item>
      <item>TANJA BIŠKIĆ, OIB 32620128948, JEŽDOVEČKA 129 B,10250 Ježdovec</item>
      <item>Neven Pavličić, OIB 44195123448, Savska Cesta 155b,10000 Zagreb</item>
      <item>KREDITNA BANKA ZAGREB, dioničko društvo, OIB 70663193635, Ulica grada Vukovara 74,10000 Zagreb</item>
      <item>Grgić &amp; Partneri odvjetničko društvo d.o.o., OIB 16457179668, Ulica grada Vukovara 282,10000 Zagreb</item>
      <item>Odvj. Ivan Kapor, OIB 93902711585, ZADARSKA 77,10000 Zagreb</item>
      <item>Vanja Malbašić, OIB 11319268328, Vučetićev Prilaz 5,10000 Zagreb</item>
      <item>KREDITNA BANKA ZAGREB d.d., Vukovarska 74,10000 Zagreb</item>
      <item>Darko Vugrinski, OIB 74484652712, Vrbno 110,42253 Vrbno</item>
      <item>Općinski građanski sud u Zagrebu, OIB 01252163117</item>
      <item>1712 ANALIZA društvo s ograničenom odgovornošću za savjetovanje i usluge, OIB 90370483663, Tratinska 77,10000 Zagreb</item>
      <item>BADURINI d.o.o. za informatičke usluge, OIB 36462157644, Prve Pile 1,10000 Zagreb</item>
      <item>HIS društvo s ograničenom odgovornošću za građevinarstvo, projektiranje i trgovinu, OIB 40515269370, Donja Višnjica 61 D,42250 Donja Višnjica</item>
      <item>Ars Pantheon d.o.o. za informatičke usluge, OIB 04231060578, Platana 35 a,10000 Zagreb</item>
      <item>MAL-DERIVATI d.o.o. za trgovinu i usluge, OIB 11481760765, Biševska 22,10000 Zagreb</item>
      <item>GIK GRUPA d.o.o. za upravljanje i ulaganje, OIB 91287854085, Pile I. 1,10000 Zagreb</item>
      <item>ADVANCE IT d.o.o. za informatičke usluge, OIB 07359491001, I Pile 1,10000 Zagreb</item>
      <item>TARMEL, d.o.o. za projektiranje , inžinjering i zastupanje, OIB 30482427075, Božidara Magovca 109,10000 Zagreb</item>
      <item>EXCEL COMPUTERS društvo s ograničenom odgovornošću  za informatičku tehnologiju, OIB 38500717321, Zagrebačka 15,31000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izvorni_sadrzaj>
    <derivirana_varijabla naziv="DomainObject.Predmet.SudioniciListNazivOIB_1">
      <item>, OIB 02885927195</item>
      <item>, OIB 02885927195</item>
      <item>, OIB 85821130368</item>
      <item>, OIB 34743014377</item>
      <item>, OIB null</item>
      <item>, OIB 18683136487</item>
      <item>, OIB null</item>
      <item>, OIB null</item>
      <item>, OIB null</item>
      <item>, OIB 87939104217</item>
      <item>, OIB null</item>
      <item>, OIB 54382731928</item>
      <item>, OIB 02535697732</item>
      <item>, OIB 85941596441</item>
      <item>, OIB null</item>
      <item>, OIB 61474106125</item>
      <item>, OIB 25640655987</item>
      <item>, OIB 27807140707</item>
      <item>, OIB 32620128948</item>
      <item>, OIB 44195123448</item>
      <item>, OIB 70663193635</item>
      <item>, OIB 16457179668</item>
      <item>, OIB 93902711585</item>
      <item>, OIB 11319268328</item>
      <item>, OIB null</item>
      <item>, OIB 74484652712</item>
      <item>, OIB 01252163117</item>
      <item>, OIB 90370483663</item>
      <item>, OIB 36462157644</item>
      <item>, OIB 40515269370</item>
      <item>, OIB 04231060578</item>
      <item>, OIB 11481760765</item>
      <item>, OIB 91287854085</item>
      <item>, OIB 07359491001</item>
      <item>, OIB 30482427075</item>
      <item>, OIB 38500717321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ožujka 2018.</izvorni_sadrzaj>
    <derivirana_varijabla naziv="DomainObject.Predmet.DatumZadnjeOdrzaneSudskeRadnje_1">13. ožujka 2018.</derivirana_varijabla>
  </DomainObject.Predmet.DatumZadnjeOdrzaneSudskeRadnje>
  <DomainObject.PredzadnjaOdlukaIzPredmeta.DatumDonosenjaOdluke>
    <izvorni_sadrzaj>29. lipnja 2018.</izvorni_sadrzaj>
    <derivirana_varijabla naziv="DomainObject.PredzadnjaOdlukaIzPredmeta.DatumDonosenjaOdluke_1">29. lipnja 2018.</derivirana_varijabla>
  </DomainObject.PredzadnjaOdlukaIzPredmeta.DatumDonosenjaOdluke>
  <DomainObject.PredzadnjaOdlukaIzPredmeta.Oznaka>
    <izvorni_sadrzaj>St-649/2012-328</izvorni_sadrzaj>
    <derivirana_varijabla naziv="DomainObject.PredzadnjaOdlukaIzPredmeta.Oznaka_1">St-649/2012-328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RH-TDU</properties:Company>
  <properties:Pages>2</properties:Pages>
  <properties:Words>551</properties:Words>
  <properties:Characters>2772</properties:Characters>
  <properties:Lines>77</properties:Lines>
  <properties:Paragraphs>37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3383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2019-01-02T13:04:00Z</dcterms:created>
  <dc:creator>RH-TDU</dc:creator>
  <cp:lastModifiedBy>Valentina Delač</cp:lastModifiedBy>
  <cp:lastPrinted>2019-01-02T13:06:00Z</cp:lastPrinted>
  <dcterms:modified xmlns:xsi="http://www.w3.org/2001/XMLSchema-instance" xsi:type="dcterms:W3CDTF">2019-01-02T13:06:00Z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(Stončica    Rje završna dioba - završno ročište - Novo.docx)</vt:lpwstr>
  </prop:property>
  <prop:property name="CC_coloring" pid="4" fmtid="{D5CDD505-2E9C-101B-9397-08002B2CF9AE}">
    <vt:bool>false</vt:bool>
  </prop:property>
  <prop:property name="BrojStranica" pid="5" fmtid="{D5CDD505-2E9C-101B-9397-08002B2CF9AE}">
    <vt:i4>2</vt:i4>
  </prop:property>
</prop:Properties>
</file>