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93582" w14:paraId="4e93582" w:rsidRDefault="00283185" w:rsidP="000C1680" w:rsidR="00283185" w:rsidRPr="007E1487">
      <w:pPr>
        <w:tabs>
          <w:tab w:pos="516" w:val="left"/>
        </w:tabs>
        <w:spacing w:lineRule="auto" w:line="240" w:after="0"/>
        <w15:collapsed w:val="false"/>
        <w:rPr>
          <w:rFonts w:cs="Times New Roman" w:hAnsi="Times New Roman" w:ascii="Times New Roman"/>
          <w:bCs/>
          <w:sz w:val="24"/>
          <w:szCs w:val="24"/>
        </w:rPr>
      </w:pPr>
      <w:bookmarkStart w:name="_GoBack" w:id="0"/>
      <w:bookmarkEnd w:id="0"/>
      <w:r w:rsidRPr="007E1487">
        <w:rPr>
          <w:rFonts w:cs="Times New Roman" w:hAnsi="Times New Roman" w:ascii="Times New Roman"/>
          <w:noProof/>
          <w:sz w:val="24"/>
          <w:szCs w:val="24"/>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283185" w:rsidP="000C1680" w:rsidR="00283185" w:rsidRPr="007E1487">
      <w:pPr>
        <w:spacing w:lineRule="auto" w:line="240" w:after="0"/>
        <w:rPr>
          <w:rFonts w:cs="Times New Roman" w:hAnsi="Times New Roman" w:ascii="Times New Roman"/>
          <w:sz w:val="24"/>
          <w:szCs w:val="24"/>
        </w:rPr>
      </w:pPr>
    </w:p>
    <w:p w:rsidRDefault="00283185" w:rsidP="000C1680" w:rsidR="00283185" w:rsidRPr="007E1487">
      <w:pPr>
        <w:spacing w:lineRule="auto" w:line="240" w:after="0"/>
        <w:ind w:firstLine="720"/>
        <w:rPr>
          <w:rFonts w:cs="Times New Roman" w:hAnsi="Times New Roman" w:ascii="Times New Roman"/>
          <w:b/>
          <w:sz w:val="24"/>
          <w:szCs w:val="24"/>
        </w:rPr>
      </w:pPr>
    </w:p>
    <w:p w:rsidRDefault="00283185" w:rsidP="000C1680" w:rsidR="00283185" w:rsidRPr="007E1487">
      <w:pPr>
        <w:spacing w:lineRule="auto" w:line="240" w:after="0"/>
        <w:ind w:firstLine="720"/>
        <w:rPr>
          <w:rFonts w:cs="Times New Roman" w:hAnsi="Times New Roman" w:ascii="Times New Roman"/>
          <w:b/>
          <w:sz w:val="24"/>
          <w:szCs w:val="24"/>
        </w:rPr>
      </w:pPr>
    </w:p>
    <w:p w:rsidRDefault="00283185" w:rsidP="000C1680" w:rsidR="00283185" w:rsidRPr="007E1487">
      <w:pPr>
        <w:spacing w:lineRule="auto" w:line="240" w:after="0"/>
        <w:rPr>
          <w:rFonts w:cs="Times New Roman" w:hAnsi="Times New Roman" w:ascii="Times New Roman"/>
          <w:b/>
          <w:sz w:val="24"/>
          <w:szCs w:val="24"/>
        </w:rPr>
      </w:pPr>
      <w:r w:rsidRPr="007E1487">
        <w:rPr>
          <w:rFonts w:cs="Times New Roman" w:hAnsi="Times New Roman" w:ascii="Times New Roman"/>
          <w:b/>
          <w:sz w:val="24"/>
          <w:szCs w:val="24"/>
        </w:rPr>
        <w:t xml:space="preserve">       REPUBLIKA HRVATSKA</w:t>
      </w:r>
    </w:p>
    <w:p w:rsidRDefault="00283185" w:rsidP="000C1680" w:rsidR="00283185" w:rsidRPr="007E1487">
      <w:pPr>
        <w:spacing w:lineRule="auto" w:line="240" w:after="0"/>
        <w:rPr>
          <w:rFonts w:cs="Times New Roman" w:hAnsi="Times New Roman" w:ascii="Times New Roman"/>
          <w:b/>
          <w:sz w:val="24"/>
          <w:szCs w:val="24"/>
        </w:rPr>
      </w:pPr>
      <w:r w:rsidRPr="007E1487">
        <w:rPr>
          <w:rFonts w:cs="Times New Roman" w:hAnsi="Times New Roman" w:ascii="Times New Roman"/>
          <w:sz w:val="24"/>
          <w:szCs w:val="24"/>
        </w:rPr>
        <w:t>TRGOVAČKI SUD U VARAŽDINU</w:t>
      </w:r>
    </w:p>
    <w:p w:rsidRDefault="00283185" w:rsidP="000C1680" w:rsidR="00283185" w:rsidRPr="007E1487">
      <w:pPr>
        <w:spacing w:lineRule="auto" w:line="240" w:after="0"/>
        <w:rPr>
          <w:rFonts w:cs="Times New Roman" w:hAnsi="Times New Roman" w:ascii="Times New Roman"/>
          <w:sz w:val="24"/>
          <w:szCs w:val="24"/>
        </w:rPr>
      </w:pPr>
      <w:r w:rsidRPr="007E1487">
        <w:rPr>
          <w:rFonts w:cs="Times New Roman" w:hAnsi="Times New Roman" w:ascii="Times New Roman"/>
          <w:sz w:val="24"/>
          <w:szCs w:val="24"/>
        </w:rPr>
        <w:t xml:space="preserve">                 Braće Radića 2</w:t>
      </w:r>
    </w:p>
    <w:p w:rsidRDefault="00283185" w:rsidP="000C1680" w:rsidR="00283185" w:rsidRPr="007E1487">
      <w:pPr>
        <w:spacing w:lineRule="auto" w:line="240" w:after="0"/>
        <w:rPr>
          <w:rFonts w:cs="Times New Roman" w:hAnsi="Times New Roman" w:ascii="Times New Roman"/>
          <w:sz w:val="24"/>
          <w:szCs w:val="24"/>
        </w:rPr>
      </w:pPr>
    </w:p>
    <w:p w:rsidRDefault="00283185" w:rsidP="000C1680" w:rsidR="00283185" w:rsidRPr="007E1487">
      <w:pPr>
        <w:spacing w:lineRule="auto" w:line="240" w:after="0"/>
        <w:rPr>
          <w:rFonts w:cs="Times New Roman" w:hAnsi="Times New Roman" w:ascii="Times New Roman"/>
          <w:sz w:val="24"/>
          <w:szCs w:val="24"/>
        </w:rPr>
      </w:pPr>
    </w:p>
    <w:p w:rsidRDefault="00283185" w:rsidP="000C1680" w:rsidR="00283185" w:rsidRPr="007E1487">
      <w:pPr>
        <w:spacing w:lineRule="auto" w:line="240" w:after="0"/>
        <w:jc w:val="center"/>
        <w:rPr>
          <w:rFonts w:cs="Times New Roman" w:hAnsi="Times New Roman" w:ascii="Times New Roman"/>
          <w:b/>
          <w:sz w:val="24"/>
          <w:szCs w:val="24"/>
        </w:rPr>
      </w:pPr>
    </w:p>
    <w:p w:rsidRDefault="00283185" w:rsidP="000C1680" w:rsidR="00283185" w:rsidRPr="007E1487">
      <w:pPr>
        <w:spacing w:lineRule="auto" w:line="240" w:after="0"/>
        <w:jc w:val="center"/>
        <w:rPr>
          <w:rFonts w:cs="Times New Roman" w:hAnsi="Times New Roman" w:ascii="Times New Roman"/>
          <w:sz w:val="24"/>
          <w:szCs w:val="24"/>
        </w:rPr>
      </w:pPr>
      <w:r w:rsidRPr="007E1487">
        <w:rPr>
          <w:rFonts w:cs="Times New Roman" w:hAnsi="Times New Roman" w:ascii="Times New Roman"/>
          <w:sz w:val="24"/>
          <w:szCs w:val="24"/>
        </w:rPr>
        <w:t>U   I M E   R E P U B L I K E   H R V A T S K E</w:t>
      </w:r>
    </w:p>
    <w:p w:rsidRDefault="00283185" w:rsidP="000C1680" w:rsidR="00283185" w:rsidRPr="007E1487">
      <w:pPr>
        <w:spacing w:lineRule="auto" w:line="240" w:after="0"/>
        <w:jc w:val="center"/>
        <w:rPr>
          <w:rFonts w:cs="Times New Roman" w:hAnsi="Times New Roman" w:ascii="Times New Roman"/>
          <w:b/>
          <w:sz w:val="24"/>
          <w:szCs w:val="24"/>
        </w:rPr>
      </w:pPr>
    </w:p>
    <w:p w:rsidRDefault="00283185" w:rsidP="000C1680" w:rsidR="00283185" w:rsidRPr="00B166C4">
      <w:pPr>
        <w:spacing w:lineRule="auto" w:line="240" w:after="0"/>
        <w:jc w:val="center"/>
        <w:rPr>
          <w:rFonts w:cs="Times New Roman" w:hAnsi="Times New Roman" w:ascii="Times New Roman"/>
          <w:sz w:val="24"/>
          <w:szCs w:val="24"/>
        </w:rPr>
      </w:pPr>
      <w:r w:rsidRPr="00B166C4">
        <w:rPr>
          <w:rFonts w:cs="Times New Roman" w:hAnsi="Times New Roman" w:ascii="Times New Roman"/>
          <w:sz w:val="24"/>
          <w:szCs w:val="24"/>
        </w:rPr>
        <w:t xml:space="preserve">R J E Š E NJ E </w:t>
      </w:r>
    </w:p>
    <w:p w:rsidRDefault="00283185" w:rsidP="000C1680" w:rsidR="00283185" w:rsidRPr="00B166C4">
      <w:pPr>
        <w:spacing w:lineRule="auto" w:line="240" w:after="0"/>
        <w:jc w:val="center"/>
        <w:rPr>
          <w:rFonts w:cs="Times New Roman" w:hAnsi="Times New Roman" w:ascii="Times New Roman"/>
          <w:sz w:val="24"/>
          <w:szCs w:val="24"/>
        </w:rPr>
      </w:pPr>
    </w:p>
    <w:p w:rsidRDefault="00283185" w:rsidP="000C1680" w:rsidR="00283185" w:rsidRPr="00B166C4">
      <w:pPr>
        <w:spacing w:lineRule="auto" w:line="240" w:after="0"/>
        <w:jc w:val="center"/>
        <w:rPr>
          <w:rFonts w:cs="Times New Roman" w:hAnsi="Times New Roman" w:ascii="Times New Roman"/>
          <w:sz w:val="24"/>
          <w:szCs w:val="24"/>
        </w:rPr>
      </w:pPr>
    </w:p>
    <w:p w:rsidRDefault="00283185" w:rsidP="000C1680" w:rsidR="00283185" w:rsidRPr="00B166C4">
      <w:pPr>
        <w:spacing w:lineRule="auto" w:line="240" w:after="0"/>
        <w:ind w:firstLine="720"/>
        <w:jc w:val="both"/>
        <w:rPr>
          <w:rFonts w:cs="Times New Roman" w:hAnsi="Times New Roman" w:ascii="Times New Roman"/>
          <w:sz w:val="24"/>
          <w:szCs w:val="24"/>
        </w:rPr>
      </w:pPr>
      <w:r w:rsidRPr="00B166C4">
        <w:rPr>
          <w:rFonts w:cs="Times New Roman" w:hAnsi="Times New Roman" w:ascii="Times New Roman"/>
          <w:sz w:val="24"/>
          <w:szCs w:val="24"/>
        </w:rPr>
        <w:t xml:space="preserve">Trgovački sud u Varaždinu, po sucu toga suda Iris Hatvalić Nemec, kao stečajnom sucu, u stečajnom postupku nad dužnikom </w:t>
      </w:r>
      <w:r w:rsidR="00B166C4" w:rsidRPr="00B166C4">
        <w:rPr>
          <w:rFonts w:cs="Times New Roman" w:hAnsi="Times New Roman" w:ascii="Times New Roman"/>
          <w:sz w:val="24"/>
          <w:szCs w:val="24"/>
        </w:rPr>
        <w:t>ANICA d.o.o., Ulica Mihovila Pavleka Miškine 50, Varaždin, OIB: 76072313836</w:t>
      </w:r>
      <w:r w:rsidRPr="00B166C4">
        <w:rPr>
          <w:rFonts w:cs="Times New Roman" w:hAnsi="Times New Roman" w:ascii="Times New Roman"/>
          <w:sz w:val="24"/>
          <w:szCs w:val="24"/>
        </w:rPr>
        <w:t xml:space="preserve">, </w:t>
      </w:r>
      <w:r w:rsidR="0085655E">
        <w:rPr>
          <w:rFonts w:cs="Times New Roman" w:hAnsi="Times New Roman" w:ascii="Times New Roman"/>
          <w:sz w:val="24"/>
          <w:szCs w:val="24"/>
        </w:rPr>
        <w:t xml:space="preserve">zastupanom po pun. Goranu Jujnoviću, odvjetniku u Odvjetničkom društvu </w:t>
      </w:r>
      <w:r w:rsidR="0085655E" w:rsidRPr="0085655E">
        <w:rPr>
          <w:rFonts w:cs="Times New Roman" w:hAnsi="Times New Roman" w:ascii="Times New Roman"/>
          <w:sz w:val="24"/>
          <w:szCs w:val="24"/>
        </w:rPr>
        <w:t>Jujnović</w:t>
      </w:r>
      <w:r w:rsidR="0085655E">
        <w:rPr>
          <w:rFonts w:cs="Times New Roman" w:hAnsi="Times New Roman" w:ascii="Times New Roman"/>
          <w:sz w:val="24"/>
          <w:szCs w:val="24"/>
        </w:rPr>
        <w:t>,</w:t>
      </w:r>
      <w:r w:rsidR="0085655E" w:rsidRPr="0085655E">
        <w:rPr>
          <w:rFonts w:cs="Times New Roman" w:hAnsi="Times New Roman" w:ascii="Times New Roman"/>
          <w:sz w:val="24"/>
          <w:szCs w:val="24"/>
        </w:rPr>
        <w:t xml:space="preserve"> Lučić</w:t>
      </w:r>
      <w:r w:rsidR="0085655E">
        <w:rPr>
          <w:rFonts w:cs="Times New Roman" w:hAnsi="Times New Roman" w:ascii="Times New Roman"/>
          <w:sz w:val="24"/>
          <w:szCs w:val="24"/>
        </w:rPr>
        <w:t>,</w:t>
      </w:r>
      <w:r w:rsidR="0085655E" w:rsidRPr="0085655E">
        <w:rPr>
          <w:rFonts w:cs="Times New Roman" w:hAnsi="Times New Roman" w:ascii="Times New Roman"/>
          <w:sz w:val="24"/>
          <w:szCs w:val="24"/>
        </w:rPr>
        <w:t xml:space="preserve"> Marković j.t.d.</w:t>
      </w:r>
      <w:r w:rsidR="0085655E">
        <w:rPr>
          <w:rFonts w:cs="Times New Roman" w:hAnsi="Times New Roman" w:ascii="Times New Roman"/>
          <w:sz w:val="24"/>
          <w:szCs w:val="24"/>
        </w:rPr>
        <w:t xml:space="preserve"> iz Zagreba, dana</w:t>
      </w:r>
      <w:r w:rsidR="00B410A0" w:rsidRPr="00B166C4">
        <w:rPr>
          <w:rFonts w:cs="Times New Roman" w:hAnsi="Times New Roman" w:ascii="Times New Roman"/>
          <w:sz w:val="24"/>
          <w:szCs w:val="24"/>
        </w:rPr>
        <w:t xml:space="preserve"> </w:t>
      </w:r>
      <w:r w:rsidR="00E207D3" w:rsidRPr="00E207D3">
        <w:rPr>
          <w:rFonts w:cs="Times New Roman" w:hAnsi="Times New Roman" w:ascii="Times New Roman"/>
          <w:sz w:val="24"/>
          <w:szCs w:val="24"/>
        </w:rPr>
        <w:t>27</w:t>
      </w:r>
      <w:r w:rsidR="00C512EF" w:rsidRPr="00E207D3">
        <w:rPr>
          <w:rFonts w:cs="Times New Roman" w:hAnsi="Times New Roman" w:ascii="Times New Roman"/>
          <w:sz w:val="24"/>
          <w:szCs w:val="24"/>
        </w:rPr>
        <w:t xml:space="preserve">. </w:t>
      </w:r>
      <w:r w:rsidR="00093A0A" w:rsidRPr="00E207D3">
        <w:rPr>
          <w:rFonts w:cs="Times New Roman" w:hAnsi="Times New Roman" w:ascii="Times New Roman"/>
          <w:sz w:val="24"/>
          <w:szCs w:val="24"/>
        </w:rPr>
        <w:t>ožujka</w:t>
      </w:r>
      <w:r w:rsidR="00C512EF" w:rsidRPr="00E207D3">
        <w:rPr>
          <w:rFonts w:cs="Times New Roman" w:hAnsi="Times New Roman" w:ascii="Times New Roman"/>
          <w:sz w:val="24"/>
          <w:szCs w:val="24"/>
        </w:rPr>
        <w:t xml:space="preserve"> 2017</w:t>
      </w:r>
      <w:r w:rsidRPr="00E207D3">
        <w:rPr>
          <w:rFonts w:cs="Times New Roman" w:hAnsi="Times New Roman" w:ascii="Times New Roman"/>
          <w:sz w:val="24"/>
          <w:szCs w:val="24"/>
        </w:rPr>
        <w:t>.</w:t>
      </w:r>
    </w:p>
    <w:p w:rsidRDefault="00283185" w:rsidP="000C1680" w:rsidR="00283185" w:rsidRPr="007E1487">
      <w:pPr>
        <w:spacing w:lineRule="auto" w:line="240" w:after="0"/>
        <w:jc w:val="both"/>
        <w:rPr>
          <w:rFonts w:cs="Times New Roman" w:hAnsi="Times New Roman" w:ascii="Times New Roman"/>
          <w:sz w:val="24"/>
          <w:szCs w:val="24"/>
        </w:rPr>
      </w:pPr>
    </w:p>
    <w:p w:rsidRDefault="000C1680" w:rsidP="000C1680" w:rsidR="000C1680" w:rsidRPr="007E1487">
      <w:pPr>
        <w:spacing w:lineRule="auto" w:line="240" w:after="0"/>
        <w:jc w:val="both"/>
        <w:rPr>
          <w:rFonts w:cs="Times New Roman" w:hAnsi="Times New Roman" w:ascii="Times New Roman"/>
          <w:sz w:val="24"/>
          <w:szCs w:val="24"/>
        </w:rPr>
      </w:pPr>
    </w:p>
    <w:p w:rsidRDefault="00283185" w:rsidP="000C1680" w:rsidR="00283185" w:rsidRPr="007E1487">
      <w:pPr>
        <w:spacing w:lineRule="auto" w:line="240" w:after="0"/>
        <w:ind w:firstLine="720"/>
        <w:jc w:val="center"/>
        <w:rPr>
          <w:rFonts w:cs="Times New Roman" w:hAnsi="Times New Roman" w:ascii="Times New Roman"/>
          <w:sz w:val="24"/>
          <w:szCs w:val="24"/>
        </w:rPr>
      </w:pPr>
      <w:r w:rsidRPr="007E1487">
        <w:rPr>
          <w:rFonts w:cs="Times New Roman" w:hAnsi="Times New Roman" w:ascii="Times New Roman"/>
          <w:sz w:val="24"/>
          <w:szCs w:val="24"/>
        </w:rPr>
        <w:t>r i j e š i o  j e</w:t>
      </w:r>
    </w:p>
    <w:p w:rsidRDefault="00283185" w:rsidP="000C1680" w:rsidR="00283185" w:rsidRPr="007E1487">
      <w:pPr>
        <w:spacing w:lineRule="auto" w:line="240" w:after="0"/>
        <w:jc w:val="both"/>
        <w:rPr>
          <w:rFonts w:cs="Times New Roman" w:hAnsi="Times New Roman" w:ascii="Times New Roman"/>
          <w:sz w:val="24"/>
          <w:szCs w:val="24"/>
        </w:rPr>
      </w:pPr>
    </w:p>
    <w:p w:rsidRDefault="00283185" w:rsidP="000C1680" w:rsidR="00283185" w:rsidRPr="007E1487">
      <w:pPr>
        <w:spacing w:lineRule="auto" w:line="240" w:after="0"/>
        <w:rPr>
          <w:rFonts w:cs="Times New Roman" w:hAnsi="Times New Roman" w:ascii="Times New Roman"/>
          <w:sz w:val="24"/>
          <w:szCs w:val="24"/>
        </w:rPr>
      </w:pPr>
    </w:p>
    <w:p w:rsidRDefault="00283185" w:rsidP="0052511D" w:rsidR="00283185" w:rsidRPr="000C0014">
      <w:pPr>
        <w:widowControl w:val="false"/>
        <w:numPr>
          <w:ilvl w:val="0"/>
          <w:numId w:val="1"/>
        </w:numPr>
        <w:suppressAutoHyphens/>
        <w:spacing w:lineRule="auto" w:line="240" w:after="0"/>
        <w:jc w:val="both"/>
        <w:rPr>
          <w:rFonts w:cs="Times New Roman" w:hAnsi="Times New Roman" w:ascii="Times New Roman"/>
          <w:sz w:val="24"/>
          <w:szCs w:val="24"/>
        </w:rPr>
      </w:pPr>
      <w:r w:rsidRPr="000C0014">
        <w:rPr>
          <w:rFonts w:cs="Times New Roman" w:hAnsi="Times New Roman" w:ascii="Times New Roman"/>
          <w:sz w:val="24"/>
          <w:szCs w:val="24"/>
        </w:rPr>
        <w:t xml:space="preserve">Otvara se stečajni postupak nad stečajnim dužnikom </w:t>
      </w:r>
      <w:r w:rsidR="00B166C4" w:rsidRPr="000C0014">
        <w:rPr>
          <w:rFonts w:cs="Times New Roman" w:hAnsi="Times New Roman" w:ascii="Times New Roman"/>
          <w:sz w:val="24"/>
          <w:szCs w:val="24"/>
        </w:rPr>
        <w:t>ANICA d.o.o., Ulica Mihovila Pavleka Miškine 50, Varaždin, OIB: 76072313836</w:t>
      </w:r>
      <w:r w:rsidRPr="000C0014">
        <w:rPr>
          <w:rFonts w:cs="Times New Roman" w:hAnsi="Times New Roman" w:ascii="Times New Roman"/>
          <w:sz w:val="24"/>
          <w:szCs w:val="24"/>
        </w:rPr>
        <w:t xml:space="preserve">, sa danom </w:t>
      </w:r>
      <w:r w:rsidR="00E207D3" w:rsidRPr="000C0014">
        <w:rPr>
          <w:rFonts w:cs="Times New Roman" w:hAnsi="Times New Roman" w:ascii="Times New Roman"/>
          <w:sz w:val="24"/>
          <w:szCs w:val="24"/>
        </w:rPr>
        <w:t>27</w:t>
      </w:r>
      <w:r w:rsidR="00C512EF" w:rsidRPr="000C0014">
        <w:rPr>
          <w:rFonts w:cs="Times New Roman" w:hAnsi="Times New Roman" w:ascii="Times New Roman"/>
          <w:sz w:val="24"/>
          <w:szCs w:val="24"/>
        </w:rPr>
        <w:t xml:space="preserve">. </w:t>
      </w:r>
      <w:r w:rsidR="00093A0A" w:rsidRPr="000C0014">
        <w:rPr>
          <w:rFonts w:cs="Times New Roman" w:hAnsi="Times New Roman" w:ascii="Times New Roman"/>
          <w:sz w:val="24"/>
          <w:szCs w:val="24"/>
        </w:rPr>
        <w:t>ožujka</w:t>
      </w:r>
      <w:r w:rsidR="00C512EF" w:rsidRPr="000C0014">
        <w:rPr>
          <w:rFonts w:cs="Times New Roman" w:hAnsi="Times New Roman" w:ascii="Times New Roman"/>
          <w:sz w:val="24"/>
          <w:szCs w:val="24"/>
        </w:rPr>
        <w:t xml:space="preserve"> 2017</w:t>
      </w:r>
      <w:r w:rsidR="00347886" w:rsidRPr="000C0014">
        <w:rPr>
          <w:rFonts w:cs="Times New Roman" w:hAnsi="Times New Roman" w:ascii="Times New Roman"/>
          <w:sz w:val="24"/>
          <w:szCs w:val="24"/>
        </w:rPr>
        <w:t xml:space="preserve">. u </w:t>
      </w:r>
      <w:r w:rsidR="000C0014" w:rsidRPr="000C0014">
        <w:rPr>
          <w:rFonts w:cs="Times New Roman" w:hAnsi="Times New Roman" w:ascii="Times New Roman"/>
          <w:sz w:val="24"/>
          <w:szCs w:val="24"/>
        </w:rPr>
        <w:t>10,30</w:t>
      </w:r>
      <w:r w:rsidRPr="000C0014">
        <w:rPr>
          <w:rFonts w:cs="Times New Roman" w:hAnsi="Times New Roman" w:ascii="Times New Roman"/>
          <w:sz w:val="24"/>
          <w:szCs w:val="24"/>
        </w:rPr>
        <w:t xml:space="preserve"> sati.</w:t>
      </w:r>
    </w:p>
    <w:p w:rsidRDefault="00283185" w:rsidP="000C1680" w:rsidR="00283185" w:rsidRPr="0070091A">
      <w:pPr>
        <w:widowControl w:val="false"/>
        <w:suppressAutoHyphens/>
        <w:spacing w:lineRule="auto" w:line="240" w:after="0"/>
        <w:ind w:left="1065"/>
        <w:jc w:val="both"/>
        <w:rPr>
          <w:rFonts w:cs="Times New Roman" w:hAnsi="Times New Roman" w:ascii="Times New Roman"/>
          <w:sz w:val="24"/>
          <w:szCs w:val="24"/>
        </w:rPr>
      </w:pPr>
    </w:p>
    <w:p w:rsidRDefault="0070091A" w:rsidP="00850BB7" w:rsidR="00283185" w:rsidRPr="007A664B">
      <w:pPr>
        <w:pStyle w:val="Odlomakpopisa"/>
        <w:numPr>
          <w:ilvl w:val="0"/>
          <w:numId w:val="1"/>
        </w:numPr>
        <w:tabs>
          <w:tab w:pos="708" w:val="left"/>
        </w:tabs>
        <w:contextualSpacing/>
        <w:rPr>
          <w:sz w:val="24"/>
          <w:szCs w:val="24"/>
          <w:lang w:val="hr-HR"/>
        </w:rPr>
      </w:pPr>
      <w:r w:rsidRPr="007A664B">
        <w:rPr>
          <w:sz w:val="24"/>
          <w:szCs w:val="24"/>
        </w:rPr>
        <w:t>Za stečajnog upravitelja imenuje se Vesna Baranašić Horvat, Matice Hrvatske 6, Čakovec, OIB: 65554389903</w:t>
      </w:r>
      <w:r w:rsidR="00283185" w:rsidRPr="007A664B">
        <w:rPr>
          <w:sz w:val="24"/>
          <w:szCs w:val="24"/>
          <w:lang w:val="hr-HR"/>
        </w:rPr>
        <w:t>.</w:t>
      </w:r>
    </w:p>
    <w:p w:rsidRDefault="00283185" w:rsidP="000C1680" w:rsidR="00283185" w:rsidRPr="007E1487">
      <w:pPr>
        <w:pStyle w:val="Odlomakpopisa"/>
        <w:rPr>
          <w:sz w:val="24"/>
          <w:szCs w:val="24"/>
          <w:lang w:val="hr-HR"/>
        </w:rPr>
      </w:pPr>
    </w:p>
    <w:p w:rsidRDefault="00283185" w:rsidP="000C1680" w:rsidR="00283185" w:rsidRPr="007E1487">
      <w:pPr>
        <w:widowControl w:val="false"/>
        <w:numPr>
          <w:ilvl w:val="0"/>
          <w:numId w:val="1"/>
        </w:numPr>
        <w:suppressAutoHyphens/>
        <w:spacing w:lineRule="auto" w:line="240" w:after="0"/>
        <w:jc w:val="both"/>
        <w:rPr>
          <w:rFonts w:cs="Times New Roman" w:hAnsi="Times New Roman" w:ascii="Times New Roman"/>
          <w:sz w:val="24"/>
          <w:szCs w:val="24"/>
        </w:rPr>
      </w:pPr>
      <w:r w:rsidRPr="007E1487">
        <w:rPr>
          <w:rFonts w:cs="Times New Roman" w:hAnsi="Times New Roman" w:ascii="Times New Roman"/>
          <w:sz w:val="24"/>
          <w:szCs w:val="24"/>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w:t>
      </w:r>
      <w:r w:rsidR="005E565B" w:rsidRPr="007E1487">
        <w:rPr>
          <w:rFonts w:cs="Times New Roman" w:hAnsi="Times New Roman" w:ascii="Times New Roman"/>
          <w:sz w:val="24"/>
          <w:szCs w:val="24"/>
        </w:rPr>
        <w:t xml:space="preserve"> IBAN:</w:t>
      </w:r>
      <w:r w:rsidRPr="007E1487">
        <w:rPr>
          <w:rFonts w:cs="Times New Roman" w:hAnsi="Times New Roman" w:ascii="Times New Roman"/>
          <w:sz w:val="24"/>
          <w:szCs w:val="24"/>
        </w:rPr>
        <w:t xml:space="preserve"> HR12 </w:t>
      </w:r>
      <w:r w:rsidR="005E565B" w:rsidRPr="007E1487">
        <w:rPr>
          <w:rFonts w:cs="Times New Roman" w:hAnsi="Times New Roman" w:ascii="Times New Roman"/>
          <w:sz w:val="24"/>
          <w:szCs w:val="24"/>
        </w:rPr>
        <w:t>1001 0051 8630 0016 0, model HR64</w:t>
      </w:r>
      <w:r w:rsidRPr="007E1487">
        <w:rPr>
          <w:rFonts w:cs="Times New Roman" w:hAnsi="Times New Roman" w:ascii="Times New Roman"/>
          <w:sz w:val="24"/>
          <w:szCs w:val="24"/>
        </w:rPr>
        <w:t>, poziv na broj odobrenja 5045-3574-220</w:t>
      </w:r>
      <w:r w:rsidR="00B166C4">
        <w:rPr>
          <w:rFonts w:cs="Times New Roman" w:hAnsi="Times New Roman" w:ascii="Times New Roman"/>
          <w:sz w:val="24"/>
          <w:szCs w:val="24"/>
        </w:rPr>
        <w:t>1127</w:t>
      </w:r>
      <w:r w:rsidRPr="007E1487">
        <w:rPr>
          <w:rFonts w:cs="Times New Roman" w:hAnsi="Times New Roman" w:ascii="Times New Roman"/>
          <w:sz w:val="24"/>
          <w:szCs w:val="24"/>
        </w:rPr>
        <w:t>16 s naznakom OIB-a uplatitelja.</w:t>
      </w:r>
    </w:p>
    <w:p w:rsidRDefault="00B56125" w:rsidP="000C1680" w:rsidR="00B56125" w:rsidRPr="007E1487">
      <w:pPr>
        <w:widowControl w:val="false"/>
        <w:suppressAutoHyphens/>
        <w:spacing w:lineRule="auto" w:line="240" w:after="0"/>
        <w:ind w:left="1069"/>
        <w:jc w:val="both"/>
        <w:rPr>
          <w:rFonts w:cs="Times New Roman" w:hAnsi="Times New Roman" w:ascii="Times New Roman"/>
          <w:sz w:val="24"/>
          <w:szCs w:val="24"/>
        </w:rPr>
      </w:pPr>
    </w:p>
    <w:p w:rsidRDefault="00283185" w:rsidP="000C1680" w:rsidR="00283185" w:rsidRPr="007E1487">
      <w:pPr>
        <w:widowControl w:val="false"/>
        <w:numPr>
          <w:ilvl w:val="0"/>
          <w:numId w:val="1"/>
        </w:numPr>
        <w:suppressAutoHyphens/>
        <w:spacing w:lineRule="auto" w:line="240" w:after="0"/>
        <w:jc w:val="both"/>
        <w:rPr>
          <w:rFonts w:cs="Times New Roman" w:hAnsi="Times New Roman" w:ascii="Times New Roman"/>
          <w:sz w:val="24"/>
          <w:szCs w:val="24"/>
        </w:rPr>
      </w:pPr>
      <w:r w:rsidRPr="007E1487">
        <w:rPr>
          <w:rFonts w:cs="Times New Roman" w:hAnsi="Times New Roman" w:ascii="Times New Roman"/>
          <w:sz w:val="24"/>
          <w:szCs w:val="24"/>
        </w:rPr>
        <w:t>Pozivaju se dužnikovi dužnici da svoje obveze prema stečajnom dužniku ispune bez odlaganja  stečajnom upravitelju za stečajnog dužnika.</w:t>
      </w:r>
    </w:p>
    <w:p w:rsidRDefault="00283185" w:rsidP="000C1680" w:rsidR="00283185" w:rsidRPr="007E1487">
      <w:pPr>
        <w:pStyle w:val="Odlomakpopisa"/>
        <w:rPr>
          <w:sz w:val="24"/>
          <w:szCs w:val="24"/>
          <w:lang w:val="hr-HR"/>
        </w:rPr>
      </w:pPr>
    </w:p>
    <w:p w:rsidRDefault="00283185" w:rsidP="000C1680" w:rsidR="00283185" w:rsidRPr="007E1487">
      <w:pPr>
        <w:widowControl w:val="false"/>
        <w:numPr>
          <w:ilvl w:val="0"/>
          <w:numId w:val="1"/>
        </w:numPr>
        <w:suppressAutoHyphens/>
        <w:spacing w:lineRule="auto" w:line="240" w:after="0"/>
        <w:jc w:val="both"/>
        <w:rPr>
          <w:rFonts w:cs="Times New Roman" w:hAnsi="Times New Roman" w:ascii="Times New Roman"/>
          <w:sz w:val="24"/>
          <w:szCs w:val="24"/>
        </w:rPr>
      </w:pPr>
      <w:r w:rsidRPr="007E1487">
        <w:rPr>
          <w:rFonts w:cs="Times New Roman" w:hAnsi="Times New Roman" w:ascii="Times New Roman"/>
          <w:sz w:val="24"/>
          <w:szCs w:val="24"/>
        </w:rPr>
        <w:t>Razlučni i izlučni vjerovnici pozivaju se da u roku od 60 dana obavijeste stečajnog upravitelja o svojim pravima.</w:t>
      </w:r>
    </w:p>
    <w:p w:rsidRDefault="00283185" w:rsidP="000C1680" w:rsidR="00283185" w:rsidRPr="007E1487">
      <w:pPr>
        <w:pStyle w:val="Odlomakpopisa"/>
        <w:rPr>
          <w:sz w:val="24"/>
          <w:szCs w:val="24"/>
          <w:lang w:val="hr-HR"/>
        </w:rPr>
      </w:pPr>
    </w:p>
    <w:p w:rsidRDefault="00283185" w:rsidP="000C1680" w:rsidR="00283185" w:rsidRPr="00E207D3">
      <w:pPr>
        <w:widowControl w:val="false"/>
        <w:numPr>
          <w:ilvl w:val="0"/>
          <w:numId w:val="1"/>
        </w:numPr>
        <w:suppressAutoHyphens/>
        <w:spacing w:lineRule="auto" w:line="240" w:after="0"/>
        <w:jc w:val="both"/>
        <w:rPr>
          <w:rFonts w:cs="Times New Roman" w:hAnsi="Times New Roman" w:ascii="Times New Roman"/>
          <w:sz w:val="24"/>
          <w:szCs w:val="24"/>
        </w:rPr>
      </w:pPr>
      <w:r w:rsidRPr="003E0DD7">
        <w:rPr>
          <w:rFonts w:cs="Times New Roman" w:hAnsi="Times New Roman" w:ascii="Times New Roman"/>
          <w:sz w:val="24"/>
          <w:szCs w:val="24"/>
        </w:rPr>
        <w:t>Ročište vjerovnika na kojem će se ispitati prijavljene tražbine</w:t>
      </w:r>
      <w:r w:rsidRPr="00E207D3">
        <w:rPr>
          <w:rFonts w:cs="Times New Roman" w:hAnsi="Times New Roman" w:ascii="Times New Roman"/>
          <w:sz w:val="24"/>
          <w:szCs w:val="24"/>
        </w:rPr>
        <w:t xml:space="preserve">- </w:t>
      </w:r>
      <w:r w:rsidRPr="00E207D3">
        <w:rPr>
          <w:rFonts w:cs="Times New Roman" w:hAnsi="Times New Roman" w:ascii="Times New Roman"/>
          <w:b/>
          <w:sz w:val="24"/>
          <w:szCs w:val="24"/>
          <w:u w:val="single"/>
        </w:rPr>
        <w:t>ispitno ročište</w:t>
      </w:r>
      <w:r w:rsidRPr="00E207D3">
        <w:rPr>
          <w:rFonts w:cs="Times New Roman" w:hAnsi="Times New Roman" w:ascii="Times New Roman"/>
          <w:sz w:val="24"/>
          <w:szCs w:val="24"/>
        </w:rPr>
        <w:t xml:space="preserve"> zakazuje se za</w:t>
      </w:r>
      <w:r w:rsidRPr="00E207D3">
        <w:rPr>
          <w:rFonts w:cs="Times New Roman" w:hAnsi="Times New Roman" w:ascii="Times New Roman"/>
          <w:b/>
          <w:sz w:val="24"/>
          <w:szCs w:val="24"/>
        </w:rPr>
        <w:t xml:space="preserve"> </w:t>
      </w:r>
      <w:r w:rsidR="00E207D3" w:rsidRPr="00E207D3">
        <w:rPr>
          <w:rFonts w:cs="Times New Roman" w:hAnsi="Times New Roman" w:ascii="Times New Roman"/>
          <w:b/>
          <w:sz w:val="24"/>
          <w:szCs w:val="24"/>
          <w:u w:val="single"/>
        </w:rPr>
        <w:t>25. srpnja</w:t>
      </w:r>
      <w:r w:rsidR="00364F71" w:rsidRPr="00E207D3">
        <w:rPr>
          <w:rFonts w:cs="Times New Roman" w:hAnsi="Times New Roman" w:ascii="Times New Roman"/>
          <w:b/>
          <w:sz w:val="24"/>
          <w:szCs w:val="24"/>
          <w:u w:val="single"/>
        </w:rPr>
        <w:t xml:space="preserve"> 2017</w:t>
      </w:r>
      <w:r w:rsidRPr="00E207D3">
        <w:rPr>
          <w:rFonts w:cs="Times New Roman" w:hAnsi="Times New Roman" w:ascii="Times New Roman"/>
          <w:b/>
          <w:sz w:val="24"/>
          <w:szCs w:val="24"/>
          <w:u w:val="single"/>
        </w:rPr>
        <w:t>. u 9,00 sati</w:t>
      </w:r>
      <w:r w:rsidRPr="00E207D3">
        <w:rPr>
          <w:rFonts w:cs="Times New Roman" w:hAnsi="Times New Roman" w:ascii="Times New Roman"/>
          <w:b/>
          <w:sz w:val="24"/>
          <w:szCs w:val="24"/>
        </w:rPr>
        <w:t xml:space="preserve">, </w:t>
      </w:r>
      <w:r w:rsidRPr="00E207D3">
        <w:rPr>
          <w:rFonts w:cs="Times New Roman" w:hAnsi="Times New Roman" w:ascii="Times New Roman"/>
          <w:sz w:val="24"/>
          <w:szCs w:val="24"/>
        </w:rPr>
        <w:t>kod Trgovačkog suda u Varaždinu, Braće Radića 2, soba br. 230/II.</w:t>
      </w:r>
    </w:p>
    <w:p w:rsidRDefault="00283185" w:rsidP="000C1680" w:rsidR="00283185" w:rsidRPr="003E0DD7">
      <w:pPr>
        <w:widowControl w:val="false"/>
        <w:suppressAutoHyphens/>
        <w:spacing w:lineRule="auto" w:line="240" w:after="0"/>
        <w:jc w:val="both"/>
        <w:rPr>
          <w:rFonts w:cs="Times New Roman" w:hAnsi="Times New Roman" w:ascii="Times New Roman"/>
          <w:sz w:val="24"/>
          <w:szCs w:val="24"/>
        </w:rPr>
      </w:pPr>
    </w:p>
    <w:p w:rsidRDefault="00283185" w:rsidP="000C1680" w:rsidR="00283185" w:rsidRPr="00E207D3">
      <w:pPr>
        <w:widowControl w:val="false"/>
        <w:numPr>
          <w:ilvl w:val="0"/>
          <w:numId w:val="1"/>
        </w:numPr>
        <w:suppressAutoHyphens/>
        <w:spacing w:lineRule="auto" w:line="240" w:after="0"/>
        <w:jc w:val="both"/>
        <w:rPr>
          <w:rFonts w:cs="Times New Roman" w:hAnsi="Times New Roman" w:ascii="Times New Roman"/>
          <w:sz w:val="24"/>
          <w:szCs w:val="24"/>
        </w:rPr>
      </w:pPr>
      <w:r w:rsidRPr="003E0DD7">
        <w:rPr>
          <w:rFonts w:cs="Times New Roman" w:hAnsi="Times New Roman" w:ascii="Times New Roman"/>
          <w:sz w:val="24"/>
          <w:szCs w:val="24"/>
        </w:rPr>
        <w:t xml:space="preserve">Ročište vjerovnika na kojem će se na temelju izvješća stečajnog upravitelja </w:t>
      </w:r>
      <w:r w:rsidRPr="003E0DD7">
        <w:rPr>
          <w:rFonts w:cs="Times New Roman" w:hAnsi="Times New Roman" w:ascii="Times New Roman"/>
          <w:sz w:val="24"/>
          <w:szCs w:val="24"/>
        </w:rPr>
        <w:lastRenderedPageBreak/>
        <w:t xml:space="preserve">odlučivati o daljnjem tijeku stečajnog postupka </w:t>
      </w:r>
      <w:r w:rsidRPr="00E207D3">
        <w:rPr>
          <w:rFonts w:cs="Times New Roman" w:hAnsi="Times New Roman" w:ascii="Times New Roman"/>
          <w:sz w:val="24"/>
          <w:szCs w:val="24"/>
        </w:rPr>
        <w:t xml:space="preserve">- </w:t>
      </w:r>
      <w:r w:rsidRPr="00E207D3">
        <w:rPr>
          <w:rFonts w:cs="Times New Roman" w:hAnsi="Times New Roman" w:ascii="Times New Roman"/>
          <w:b/>
          <w:sz w:val="24"/>
          <w:szCs w:val="24"/>
          <w:u w:val="single"/>
        </w:rPr>
        <w:t>izvještajno ročište</w:t>
      </w:r>
      <w:r w:rsidRPr="00E207D3">
        <w:rPr>
          <w:rFonts w:cs="Times New Roman" w:hAnsi="Times New Roman" w:ascii="Times New Roman"/>
          <w:sz w:val="24"/>
          <w:szCs w:val="24"/>
        </w:rPr>
        <w:t xml:space="preserve"> održati će se </w:t>
      </w:r>
      <w:r w:rsidR="00E207D3" w:rsidRPr="00E207D3">
        <w:rPr>
          <w:rFonts w:cs="Times New Roman" w:hAnsi="Times New Roman" w:ascii="Times New Roman"/>
          <w:b/>
          <w:sz w:val="24"/>
          <w:szCs w:val="24"/>
          <w:u w:val="single"/>
        </w:rPr>
        <w:t>25. srpnja</w:t>
      </w:r>
      <w:r w:rsidR="00364F71" w:rsidRPr="00E207D3">
        <w:rPr>
          <w:rFonts w:cs="Times New Roman" w:hAnsi="Times New Roman" w:ascii="Times New Roman"/>
          <w:b/>
          <w:sz w:val="24"/>
          <w:szCs w:val="24"/>
          <w:u w:val="single"/>
        </w:rPr>
        <w:t xml:space="preserve"> 2017</w:t>
      </w:r>
      <w:r w:rsidR="00E207D3" w:rsidRPr="00E207D3">
        <w:rPr>
          <w:rFonts w:cs="Times New Roman" w:hAnsi="Times New Roman" w:ascii="Times New Roman"/>
          <w:b/>
          <w:sz w:val="24"/>
          <w:szCs w:val="24"/>
          <w:u w:val="single"/>
        </w:rPr>
        <w:t>. u 9,30</w:t>
      </w:r>
      <w:r w:rsidR="00B166C4" w:rsidRPr="00E207D3">
        <w:rPr>
          <w:rFonts w:cs="Times New Roman" w:hAnsi="Times New Roman" w:ascii="Times New Roman"/>
          <w:b/>
          <w:sz w:val="24"/>
          <w:szCs w:val="24"/>
          <w:u w:val="single"/>
        </w:rPr>
        <w:t xml:space="preserve"> sati</w:t>
      </w:r>
      <w:r w:rsidRPr="00E207D3">
        <w:rPr>
          <w:rFonts w:cs="Times New Roman" w:hAnsi="Times New Roman" w:ascii="Times New Roman"/>
          <w:b/>
          <w:sz w:val="24"/>
          <w:szCs w:val="24"/>
          <w:u w:val="single"/>
        </w:rPr>
        <w:t>,</w:t>
      </w:r>
      <w:r w:rsidRPr="00E207D3">
        <w:rPr>
          <w:rFonts w:cs="Times New Roman" w:hAnsi="Times New Roman" w:ascii="Times New Roman"/>
          <w:sz w:val="24"/>
          <w:szCs w:val="24"/>
        </w:rPr>
        <w:t xml:space="preserve"> kod Trgovačkog suda u Varaždinu, soba br. 230, odmah nakon ispitnog ročišta.</w:t>
      </w:r>
    </w:p>
    <w:p w:rsidRDefault="00283185" w:rsidP="000C1680" w:rsidR="00283185" w:rsidRPr="00E207D3">
      <w:pPr>
        <w:widowControl w:val="false"/>
        <w:suppressAutoHyphens/>
        <w:spacing w:lineRule="auto" w:line="240" w:after="0"/>
        <w:ind w:left="1065"/>
        <w:jc w:val="both"/>
        <w:rPr>
          <w:rFonts w:cs="Times New Roman" w:hAnsi="Times New Roman" w:ascii="Times New Roman"/>
          <w:sz w:val="24"/>
          <w:szCs w:val="24"/>
        </w:rPr>
      </w:pPr>
    </w:p>
    <w:p w:rsidRDefault="00283185" w:rsidP="000C1680" w:rsidR="00283185" w:rsidRPr="007E1487">
      <w:pPr>
        <w:widowControl w:val="false"/>
        <w:numPr>
          <w:ilvl w:val="0"/>
          <w:numId w:val="1"/>
        </w:numPr>
        <w:suppressAutoHyphens/>
        <w:spacing w:lineRule="auto" w:line="240" w:after="0"/>
        <w:jc w:val="both"/>
        <w:rPr>
          <w:rFonts w:cs="Times New Roman" w:hAnsi="Times New Roman" w:ascii="Times New Roman"/>
          <w:sz w:val="24"/>
          <w:szCs w:val="24"/>
        </w:rPr>
      </w:pPr>
      <w:r w:rsidRPr="007E1487">
        <w:rPr>
          <w:rFonts w:cs="Times New Roman" w:hAnsi="Times New Roman" w:ascii="Times New Roman"/>
          <w:sz w:val="24"/>
          <w:szCs w:val="24"/>
        </w:rPr>
        <w:t>Rješenje o otvaranju stečajnog postupka dostaviti će se sudskom registru ovog suda radi upisa otvaranja stečajnog postupka u sudskom registru.</w:t>
      </w:r>
    </w:p>
    <w:p w:rsidRDefault="00283185" w:rsidP="000C1680" w:rsidR="00283185" w:rsidRPr="007E1487">
      <w:pPr>
        <w:pStyle w:val="Odlomakpopisa"/>
        <w:rPr>
          <w:sz w:val="24"/>
          <w:szCs w:val="24"/>
          <w:lang w:val="hr-HR"/>
        </w:rPr>
      </w:pPr>
    </w:p>
    <w:p w:rsidRDefault="00283185" w:rsidP="000C1680" w:rsidR="00283185" w:rsidRPr="007E1487">
      <w:pPr>
        <w:widowControl w:val="false"/>
        <w:numPr>
          <w:ilvl w:val="0"/>
          <w:numId w:val="1"/>
        </w:numPr>
        <w:suppressAutoHyphens/>
        <w:spacing w:lineRule="auto" w:line="240" w:after="0"/>
        <w:jc w:val="both"/>
        <w:rPr>
          <w:rFonts w:cs="Times New Roman" w:hAnsi="Times New Roman" w:ascii="Times New Roman"/>
          <w:sz w:val="24"/>
          <w:szCs w:val="24"/>
        </w:rPr>
      </w:pPr>
      <w:r w:rsidRPr="007E1487">
        <w:rPr>
          <w:rFonts w:cs="Times New Roman" w:hAnsi="Times New Roman" w:ascii="Times New Roman"/>
          <w:sz w:val="24"/>
          <w:szCs w:val="24"/>
        </w:rPr>
        <w:t>Oglas o otvaranju stečajnog postupka objavljuje se isticanjem na e-Oglasnoj ploči ovog suda sa danom otvaranja stečajnog postupka.</w:t>
      </w:r>
    </w:p>
    <w:p w:rsidRDefault="00D72CD2" w:rsidP="0070091A" w:rsidR="00D72CD2">
      <w:pPr>
        <w:spacing w:lineRule="auto" w:line="240" w:after="0"/>
        <w:rPr>
          <w:rFonts w:cs="Times New Roman" w:hAnsi="Times New Roman" w:ascii="Times New Roman"/>
          <w:sz w:val="24"/>
          <w:szCs w:val="24"/>
        </w:rPr>
      </w:pPr>
    </w:p>
    <w:p w:rsidRDefault="000C0014" w:rsidP="0070091A" w:rsidR="000C0014" w:rsidRPr="007E1487">
      <w:pPr>
        <w:spacing w:lineRule="auto" w:line="240" w:after="0"/>
        <w:rPr>
          <w:rFonts w:cs="Times New Roman" w:hAnsi="Times New Roman" w:ascii="Times New Roman"/>
          <w:sz w:val="24"/>
          <w:szCs w:val="24"/>
        </w:rPr>
      </w:pPr>
    </w:p>
    <w:p w:rsidRDefault="00492839" w:rsidP="000C1680" w:rsidR="00492839">
      <w:pPr>
        <w:spacing w:lineRule="auto" w:line="240" w:after="0"/>
        <w:jc w:val="center"/>
        <w:rPr>
          <w:rFonts w:cs="Times New Roman" w:hAnsi="Times New Roman" w:ascii="Times New Roman"/>
          <w:sz w:val="24"/>
          <w:szCs w:val="24"/>
        </w:rPr>
      </w:pPr>
      <w:r w:rsidRPr="007E1487">
        <w:rPr>
          <w:rFonts w:cs="Times New Roman" w:hAnsi="Times New Roman" w:ascii="Times New Roman"/>
          <w:sz w:val="24"/>
          <w:szCs w:val="24"/>
        </w:rPr>
        <w:t>Obrazloženje</w:t>
      </w:r>
    </w:p>
    <w:p w:rsidRDefault="000C0014" w:rsidP="000C1680" w:rsidR="000C0014" w:rsidRPr="007E1487">
      <w:pPr>
        <w:spacing w:lineRule="auto" w:line="240" w:after="0"/>
        <w:jc w:val="center"/>
        <w:rPr>
          <w:rFonts w:cs="Times New Roman" w:hAnsi="Times New Roman" w:ascii="Times New Roman"/>
          <w:sz w:val="24"/>
          <w:szCs w:val="24"/>
        </w:rPr>
      </w:pPr>
    </w:p>
    <w:p w:rsidRDefault="00492839" w:rsidP="000C1680" w:rsidR="00492839">
      <w:pPr>
        <w:spacing w:lineRule="auto" w:line="240" w:after="0"/>
        <w:rPr>
          <w:rFonts w:cs="Times New Roman" w:hAnsi="Times New Roman" w:ascii="Times New Roman"/>
          <w:sz w:val="24"/>
          <w:szCs w:val="24"/>
        </w:rPr>
      </w:pPr>
    </w:p>
    <w:p w:rsidRDefault="00B166C4" w:rsidP="00B166C4" w:rsidR="00B166C4" w:rsidRPr="00E866F0">
      <w:pPr>
        <w:spacing w:lineRule="auto" w:line="240" w:after="0"/>
        <w:ind w:firstLine="708"/>
        <w:jc w:val="both"/>
        <w:rPr>
          <w:rFonts w:cs="Times New Roman" w:hAnsi="Times New Roman" w:ascii="Times New Roman"/>
          <w:sz w:val="24"/>
          <w:szCs w:val="24"/>
          <w:lang w:eastAsia="hr-HR"/>
        </w:rPr>
      </w:pPr>
      <w:r w:rsidRPr="00E866F0">
        <w:rPr>
          <w:rFonts w:cs="Times New Roman" w:hAnsi="Times New Roman" w:ascii="Times New Roman"/>
          <w:sz w:val="24"/>
          <w:szCs w:val="24"/>
        </w:rPr>
        <w:t>Dužnik je 21. studenog 2016. podnio ovome sudu prijedlog za otvaranje predstečajnog postupka, na temelju odredbe čl. 25. st. 1. Stečajnog zakona ("Narodne novine" broj 71/2015: dalje: SZ), te potvrdu Financijske agencije iz koje proizlazi da je na dan podnošenja prijedloga račun dužnika u neprekidnoj blokadi 55 dana.</w:t>
      </w:r>
    </w:p>
    <w:p w:rsidRDefault="00B166C4" w:rsidP="00B166C4" w:rsidR="00B166C4" w:rsidRPr="00E866F0">
      <w:pPr>
        <w:spacing w:lineRule="auto" w:line="240" w:after="0"/>
        <w:ind w:firstLine="708"/>
        <w:jc w:val="both"/>
        <w:rPr>
          <w:rFonts w:cs="Times New Roman" w:hAnsi="Times New Roman" w:ascii="Times New Roman"/>
          <w:sz w:val="24"/>
          <w:szCs w:val="24"/>
          <w:lang w:eastAsia="hr-HR"/>
        </w:rPr>
      </w:pPr>
    </w:p>
    <w:p w:rsidRDefault="00B166C4" w:rsidP="00301D12" w:rsidR="00B166C4" w:rsidRPr="00E866F0">
      <w:pPr>
        <w:spacing w:lineRule="auto" w:line="240" w:after="0"/>
        <w:ind w:firstLine="708"/>
        <w:jc w:val="both"/>
        <w:rPr>
          <w:rFonts w:cs="Times New Roman" w:hAnsi="Times New Roman" w:ascii="Times New Roman"/>
          <w:sz w:val="24"/>
          <w:szCs w:val="24"/>
        </w:rPr>
      </w:pPr>
      <w:r w:rsidRPr="00E866F0">
        <w:rPr>
          <w:rFonts w:cs="Times New Roman" w:hAnsi="Times New Roman" w:ascii="Times New Roman"/>
          <w:sz w:val="24"/>
          <w:szCs w:val="24"/>
          <w:lang w:eastAsia="hr-HR"/>
        </w:rPr>
        <w:t>Dužnik, kao podnositelj prijedloga,</w:t>
      </w:r>
      <w:r w:rsidRPr="00E866F0">
        <w:rPr>
          <w:rFonts w:cs="Times New Roman" w:hAnsi="Times New Roman" w:ascii="Times New Roman"/>
          <w:sz w:val="24"/>
          <w:szCs w:val="24"/>
        </w:rPr>
        <w:t xml:space="preserve"> u prijedlogu za otvaranje predstečajnog postupka nije upisao niti jedan podatak koji se tiče popisa imovine  i obveza dužnika prema čl. 17. SZ, niti je naveo  podatke o pravnoj i činjeničnoj osnovi u odnosu na svaki dio imovine i obveza te o dokazima, osobito ispravama kojima se mogu potkrijepiti, te </w:t>
      </w:r>
      <w:r w:rsidRPr="00E866F0">
        <w:rPr>
          <w:rFonts w:cs="Times New Roman" w:hAnsi="Times New Roman" w:ascii="Times New Roman"/>
          <w:sz w:val="24"/>
          <w:szCs w:val="24"/>
          <w:lang w:eastAsia="hr-HR"/>
        </w:rPr>
        <w:t xml:space="preserve">uz prijedlog za otvaranje predstečajnog postupka sudu nije dostavio niti jednu ispravu koju je u skladu s odredbom čl. 26. dužan dostaviti uz taj prijedlog, pa ga je sud zaključkom od 25. studenog 2016. pozvao </w:t>
      </w:r>
      <w:r w:rsidR="000F05A8">
        <w:rPr>
          <w:rFonts w:cs="Times New Roman" w:hAnsi="Times New Roman" w:ascii="Times New Roman"/>
          <w:sz w:val="24"/>
          <w:szCs w:val="24"/>
          <w:lang w:eastAsia="hr-HR"/>
        </w:rPr>
        <w:t>na dopunu prijedloga.</w:t>
      </w:r>
      <w:r w:rsidR="00301D12">
        <w:rPr>
          <w:rFonts w:cs="Times New Roman" w:hAnsi="Times New Roman" w:ascii="Times New Roman"/>
          <w:sz w:val="24"/>
          <w:szCs w:val="24"/>
        </w:rPr>
        <w:t xml:space="preserve"> </w:t>
      </w:r>
      <w:r w:rsidRPr="00E866F0">
        <w:rPr>
          <w:rFonts w:cs="Times New Roman" w:hAnsi="Times New Roman" w:ascii="Times New Roman"/>
          <w:sz w:val="24"/>
          <w:szCs w:val="24"/>
        </w:rPr>
        <w:t xml:space="preserve">7. prosinca 2016.  dužnik je udovoljio zaključku suda od </w:t>
      </w:r>
      <w:r w:rsidRPr="00E866F0">
        <w:rPr>
          <w:rFonts w:cs="Times New Roman" w:hAnsi="Times New Roman" w:ascii="Times New Roman"/>
          <w:sz w:val="24"/>
          <w:szCs w:val="24"/>
          <w:lang w:eastAsia="hr-HR"/>
        </w:rPr>
        <w:t xml:space="preserve">25. studenog 2016. </w:t>
      </w:r>
      <w:r w:rsidRPr="00E866F0">
        <w:rPr>
          <w:rFonts w:cs="Times New Roman" w:hAnsi="Times New Roman" w:ascii="Times New Roman"/>
          <w:sz w:val="24"/>
          <w:szCs w:val="24"/>
        </w:rPr>
        <w:t>te je dopunio prijedlog u skladu sa zaključkom suda i dostavio tražene podatke i dokumentaciju.</w:t>
      </w:r>
    </w:p>
    <w:p w:rsidRDefault="00B166C4" w:rsidP="00B166C4" w:rsidR="00B166C4" w:rsidRPr="00E866F0">
      <w:pPr>
        <w:spacing w:lineRule="auto" w:line="240" w:after="0"/>
        <w:ind w:firstLine="708"/>
        <w:jc w:val="both"/>
        <w:rPr>
          <w:rFonts w:cs="Times New Roman" w:hAnsi="Times New Roman" w:ascii="Times New Roman"/>
          <w:sz w:val="24"/>
          <w:szCs w:val="24"/>
        </w:rPr>
      </w:pPr>
    </w:p>
    <w:p w:rsidRDefault="00B166C4" w:rsidP="00CA0F73" w:rsidR="009F5C32" w:rsidRPr="00E866F0">
      <w:pPr>
        <w:spacing w:lineRule="auto" w:line="240" w:after="0"/>
        <w:ind w:firstLine="708"/>
        <w:jc w:val="both"/>
        <w:rPr>
          <w:rFonts w:cs="Times New Roman" w:hAnsi="Times New Roman" w:ascii="Times New Roman"/>
          <w:sz w:val="24"/>
          <w:szCs w:val="24"/>
        </w:rPr>
      </w:pPr>
      <w:r w:rsidRPr="00E866F0">
        <w:rPr>
          <w:rFonts w:cs="Times New Roman" w:hAnsi="Times New Roman" w:ascii="Times New Roman"/>
          <w:sz w:val="24"/>
          <w:szCs w:val="24"/>
        </w:rPr>
        <w:t>Sud je rješenje</w:t>
      </w:r>
      <w:r w:rsidR="009F5C32" w:rsidRPr="00E866F0">
        <w:rPr>
          <w:rFonts w:cs="Times New Roman" w:hAnsi="Times New Roman" w:ascii="Times New Roman"/>
          <w:sz w:val="24"/>
          <w:szCs w:val="24"/>
        </w:rPr>
        <w:t xml:space="preserve">m St-1127/16 od 28. prosinca 2016. </w:t>
      </w:r>
      <w:r w:rsidRPr="00E866F0">
        <w:rPr>
          <w:rFonts w:cs="Times New Roman" w:hAnsi="Times New Roman" w:ascii="Times New Roman"/>
          <w:sz w:val="24"/>
          <w:szCs w:val="24"/>
        </w:rPr>
        <w:t>otv</w:t>
      </w:r>
      <w:r w:rsidR="009F5C32" w:rsidRPr="00E866F0">
        <w:rPr>
          <w:rFonts w:cs="Times New Roman" w:hAnsi="Times New Roman" w:ascii="Times New Roman"/>
          <w:sz w:val="24"/>
          <w:szCs w:val="24"/>
        </w:rPr>
        <w:t>orio predstečajni</w:t>
      </w:r>
      <w:r w:rsidRPr="00E866F0">
        <w:rPr>
          <w:rFonts w:cs="Times New Roman" w:hAnsi="Times New Roman" w:ascii="Times New Roman"/>
          <w:sz w:val="24"/>
          <w:szCs w:val="24"/>
        </w:rPr>
        <w:t xml:space="preserve"> postup</w:t>
      </w:r>
      <w:r w:rsidR="009F5C32" w:rsidRPr="00E866F0">
        <w:rPr>
          <w:rFonts w:cs="Times New Roman" w:hAnsi="Times New Roman" w:ascii="Times New Roman"/>
          <w:sz w:val="24"/>
          <w:szCs w:val="24"/>
        </w:rPr>
        <w:t>ak.</w:t>
      </w:r>
    </w:p>
    <w:p w:rsidRDefault="009F5C32" w:rsidP="00C936BF" w:rsidR="009F5C32" w:rsidRPr="00E866F0">
      <w:pPr>
        <w:spacing w:lineRule="auto" w:line="240" w:after="0"/>
        <w:ind w:firstLine="708"/>
        <w:jc w:val="both"/>
        <w:rPr>
          <w:rFonts w:cs="Times New Roman" w:hAnsi="Times New Roman" w:ascii="Times New Roman"/>
          <w:sz w:val="24"/>
          <w:szCs w:val="24"/>
        </w:rPr>
      </w:pPr>
    </w:p>
    <w:p w:rsidRDefault="009F5C32" w:rsidP="009F5C32" w:rsidR="00582E89" w:rsidRPr="00E866F0">
      <w:pPr>
        <w:spacing w:lineRule="auto" w:line="240" w:after="0"/>
        <w:ind w:firstLine="708"/>
        <w:jc w:val="both"/>
        <w:rPr>
          <w:rFonts w:cs="Times New Roman" w:hAnsi="Times New Roman" w:ascii="Times New Roman"/>
          <w:sz w:val="24"/>
          <w:szCs w:val="24"/>
        </w:rPr>
      </w:pPr>
      <w:r w:rsidRPr="00E866F0">
        <w:rPr>
          <w:rFonts w:cs="Times New Roman" w:hAnsi="Times New Roman" w:ascii="Times New Roman"/>
          <w:sz w:val="24"/>
          <w:szCs w:val="24"/>
        </w:rPr>
        <w:t>Protiv navedenog rješenja žalbu je izjavio vjerovnik</w:t>
      </w:r>
      <w:r w:rsidR="00B166C4" w:rsidRPr="00E866F0">
        <w:rPr>
          <w:rFonts w:cs="Times New Roman" w:hAnsi="Times New Roman" w:ascii="Times New Roman"/>
          <w:sz w:val="24"/>
          <w:szCs w:val="24"/>
        </w:rPr>
        <w:t xml:space="preserve"> Nova Ljubljanska Banka d.d. </w:t>
      </w:r>
    </w:p>
    <w:p w:rsidRDefault="00266FFF" w:rsidP="009F5C32" w:rsidR="00266FFF">
      <w:pPr>
        <w:spacing w:lineRule="auto" w:line="240" w:after="0"/>
        <w:ind w:firstLine="708"/>
        <w:jc w:val="both"/>
        <w:rPr>
          <w:rFonts w:cs="Times New Roman" w:hAnsi="Times New Roman" w:ascii="Times New Roman"/>
          <w:color w:val="7030A0"/>
          <w:sz w:val="24"/>
          <w:szCs w:val="24"/>
        </w:rPr>
      </w:pPr>
    </w:p>
    <w:p w:rsidRDefault="00266FFF" w:rsidP="00266FFF" w:rsidR="00266FFF">
      <w:pPr>
        <w:spacing w:lineRule="auto" w:line="240" w:after="0"/>
        <w:ind w:firstLine="708"/>
        <w:jc w:val="both"/>
      </w:pPr>
      <w:r w:rsidRPr="00266FFF">
        <w:rPr>
          <w:rFonts w:cs="Times New Roman" w:hAnsi="Times New Roman" w:ascii="Times New Roman"/>
          <w:sz w:val="24"/>
          <w:szCs w:val="24"/>
        </w:rPr>
        <w:t>Visoki trgovački sud Republike Hrvatske rješenjem broj PŽ-112/16-2 od 31. siječnja 2017. uvažio je žalbu vjerovnika NOVE LJUBLJANSKE BANKE d.d. te je ukinuo rješenje broj St-1127/16 od 28. prosinca 2016. i predmet vratio prvostupa</w:t>
      </w:r>
      <w:r>
        <w:rPr>
          <w:rFonts w:cs="Times New Roman" w:hAnsi="Times New Roman" w:ascii="Times New Roman"/>
          <w:sz w:val="24"/>
          <w:szCs w:val="24"/>
        </w:rPr>
        <w:t>njskom sudu na ponovan postupak s</w:t>
      </w:r>
      <w:r w:rsidRPr="00266FFF">
        <w:rPr>
          <w:rFonts w:cs="Times New Roman" w:hAnsi="Times New Roman" w:ascii="Times New Roman"/>
          <w:sz w:val="24"/>
          <w:szCs w:val="24"/>
        </w:rPr>
        <w:t xml:space="preserve"> uputom da u  ponovnom postupku utvrditi jesu li ispunjeni predstečajni ili stečajni razlozi te, </w:t>
      </w:r>
      <w:r>
        <w:rPr>
          <w:rFonts w:cs="Times New Roman" w:hAnsi="Times New Roman" w:ascii="Times New Roman"/>
          <w:sz w:val="24"/>
          <w:szCs w:val="24"/>
        </w:rPr>
        <w:t>ovisno o utvrđenom, ili odbaci</w:t>
      </w:r>
      <w:r w:rsidRPr="00266FFF">
        <w:rPr>
          <w:rFonts w:cs="Times New Roman" w:hAnsi="Times New Roman" w:ascii="Times New Roman"/>
          <w:sz w:val="24"/>
          <w:szCs w:val="24"/>
        </w:rPr>
        <w:t xml:space="preserve"> prijedlog za otvaranje pre</w:t>
      </w:r>
      <w:r>
        <w:rPr>
          <w:rFonts w:cs="Times New Roman" w:hAnsi="Times New Roman" w:ascii="Times New Roman"/>
          <w:sz w:val="24"/>
          <w:szCs w:val="24"/>
        </w:rPr>
        <w:t>dstečajnog postupka ili otvori</w:t>
      </w:r>
      <w:r w:rsidRPr="00266FFF">
        <w:rPr>
          <w:rFonts w:cs="Times New Roman" w:hAnsi="Times New Roman" w:ascii="Times New Roman"/>
          <w:sz w:val="24"/>
          <w:szCs w:val="24"/>
        </w:rPr>
        <w:t xml:space="preserve"> stečajni postupak nad dužnikom</w:t>
      </w:r>
      <w:r>
        <w:t xml:space="preserve">. </w:t>
      </w:r>
    </w:p>
    <w:p w:rsidRDefault="00266FFF" w:rsidP="00266FFF" w:rsidR="00266FFF">
      <w:pPr>
        <w:spacing w:lineRule="auto" w:line="240" w:after="0"/>
        <w:ind w:firstLine="708"/>
        <w:jc w:val="both"/>
      </w:pPr>
    </w:p>
    <w:p w:rsidRDefault="00FA67DB" w:rsidP="00FA67DB" w:rsidR="00266FFF" w:rsidRPr="00FA67DB">
      <w:pPr>
        <w:spacing w:lineRule="auto" w:line="240" w:after="0"/>
        <w:ind w:firstLine="708"/>
        <w:jc w:val="both"/>
        <w:rPr>
          <w:rFonts w:cs="Times New Roman" w:hAnsi="Times New Roman" w:ascii="Times New Roman"/>
          <w:sz w:val="24"/>
          <w:szCs w:val="24"/>
        </w:rPr>
      </w:pPr>
      <w:r w:rsidRPr="00FA67DB">
        <w:rPr>
          <w:rFonts w:cs="Times New Roman" w:hAnsi="Times New Roman" w:ascii="Times New Roman"/>
          <w:sz w:val="24"/>
          <w:szCs w:val="24"/>
        </w:rPr>
        <w:t>Po primitku rješenja drugostupanjskog rješenja sud je od Financijske agencije pribavio Potvrdu o blokadi računa i novčanih sredstava iz koje proizlazi da je na dan 27. veljače 2017. evidentirano 0 dana neprekidne blokade odnosno ukupno 93 dana blokade u prethodnih 6 mjeseci te da nepodmirene obveze na dan izdavanja potvrde iznose 0,00 kn.</w:t>
      </w:r>
    </w:p>
    <w:p w:rsidRDefault="00266FFF" w:rsidP="00FA67DB" w:rsidR="00266FFF">
      <w:pPr>
        <w:spacing w:lineRule="auto" w:line="240" w:after="0"/>
        <w:ind w:firstLine="708"/>
        <w:jc w:val="both"/>
        <w:rPr>
          <w:rFonts w:cs="Times New Roman" w:hAnsi="Times New Roman" w:ascii="Times New Roman"/>
          <w:sz w:val="24"/>
          <w:szCs w:val="24"/>
        </w:rPr>
      </w:pPr>
    </w:p>
    <w:p w:rsidRDefault="00FA67DB" w:rsidP="00E54B37" w:rsidR="00E54B37">
      <w:pPr>
        <w:pStyle w:val="Odlomakpopisa"/>
        <w:rPr>
          <w:sz w:val="24"/>
          <w:szCs w:val="24"/>
          <w:lang w:val="hr-HR"/>
        </w:rPr>
      </w:pPr>
      <w:r w:rsidRPr="00E54B37">
        <w:rPr>
          <w:sz w:val="24"/>
          <w:szCs w:val="24"/>
          <w:lang w:val="hr-HR"/>
        </w:rPr>
        <w:t xml:space="preserve">Naknadno je Financijska agencija sudu dostavila i dopis </w:t>
      </w:r>
      <w:r w:rsidR="000C0014">
        <w:rPr>
          <w:sz w:val="24"/>
          <w:szCs w:val="24"/>
          <w:lang w:val="hr-HR"/>
        </w:rPr>
        <w:t xml:space="preserve">(list 332 spisa) </w:t>
      </w:r>
      <w:r w:rsidRPr="00E54B37">
        <w:rPr>
          <w:sz w:val="24"/>
          <w:szCs w:val="24"/>
          <w:lang w:val="hr-HR"/>
        </w:rPr>
        <w:t xml:space="preserve">kojim dopunjuje i obrazlaže podatke navedene u dostavljenoj Potvrdi o blokadi računa i novčanih sredstava u kojem navodi da je 27. </w:t>
      </w:r>
      <w:r w:rsidR="00E54B37" w:rsidRPr="00E54B37">
        <w:rPr>
          <w:sz w:val="24"/>
          <w:szCs w:val="24"/>
          <w:lang w:val="hr-HR"/>
        </w:rPr>
        <w:t xml:space="preserve">rujna 2016. </w:t>
      </w:r>
      <w:r w:rsidR="00DA65C8">
        <w:rPr>
          <w:sz w:val="24"/>
          <w:szCs w:val="24"/>
          <w:lang w:val="hr-HR"/>
        </w:rPr>
        <w:t>dužniku</w:t>
      </w:r>
      <w:r w:rsidR="00E54B37" w:rsidRPr="00E54B37">
        <w:rPr>
          <w:sz w:val="24"/>
          <w:szCs w:val="24"/>
          <w:lang w:val="hr-HR"/>
        </w:rPr>
        <w:t xml:space="preserve"> nastupila blokada računa radi evidentiranih, a neizvršenih osnova za plaćanje u ukupnom iznosu od 14.957.630,20 kn, a u koji iznos je uračunata kamata i naknada FINA-e za provedbu ovrhe na novčanim sredstvima. </w:t>
      </w:r>
      <w:r w:rsidR="00E54B37" w:rsidRPr="00E54B37">
        <w:rPr>
          <w:sz w:val="24"/>
          <w:szCs w:val="24"/>
          <w:lang w:val="hr-HR"/>
        </w:rPr>
        <w:lastRenderedPageBreak/>
        <w:t xml:space="preserve">Blokada računa evidentirana je do 28. prosinca 2016. Na dan 28. prosinca 2016. dužnik je imao evidentirano ukupno 93 dana neprekidne blokade u iznosu od 15.025.963,95 kn. 28. prosinca 2016. je zaprimljeno rješenje o otvaranju postupka predstečajne nagodbe. Postupajući po rješenju o otvaranju postupka predstečajne nagodbe St-1127/16 FINA je prestala izvršavati osnove za plaćanje upisane u očevidniku za plaćanje na teret dužnika, a sukladno čl. 69. st. 1. SZ-a. Dakle, deblokada poslovnih računa nastupila je radi potrebe provođenja predstečajnog postupka 29. prosinca 2016., a ne radi podmirenja dugovanja dužnika prema do tada upisanim tražbinama vjerovnika u očevidniku redoslijeda naplate. Na potvrdi o blokadi računa i novčanih sredstava od 27. veljače 2017. vidljiv je podatak o nepodmirenim obvezama na dan izdavanja potvrde s iznosom 0,00 kn iz razloga jer je 29. prosinca 2016. provedeno isknjiženje do tada upisanih osnova i deblokada računa sukladno čl. 69. st. 1. SZ-a. </w:t>
      </w:r>
    </w:p>
    <w:p w:rsidRDefault="00E54B37" w:rsidP="00E54B37" w:rsidR="00E54B37">
      <w:pPr>
        <w:pStyle w:val="Odlomakpopisa"/>
        <w:rPr>
          <w:sz w:val="24"/>
          <w:szCs w:val="24"/>
          <w:lang w:val="hr-HR"/>
        </w:rPr>
      </w:pPr>
    </w:p>
    <w:p w:rsidRDefault="00E54B37" w:rsidP="00E54B37" w:rsidR="00E54B37" w:rsidRPr="00E54B37">
      <w:pPr>
        <w:pStyle w:val="Odlomakpopisa"/>
        <w:rPr>
          <w:sz w:val="24"/>
          <w:szCs w:val="24"/>
          <w:lang w:val="hr-HR"/>
        </w:rPr>
      </w:pPr>
      <w:r w:rsidRPr="00E54B37">
        <w:rPr>
          <w:sz w:val="24"/>
          <w:szCs w:val="24"/>
          <w:lang w:val="hr-HR"/>
        </w:rPr>
        <w:t xml:space="preserve">Dopisom od 1. ožujka 2017. sud je obavijestio FINA-u kako je odlukom VTS RH ukinuto rješenje Trgovačkog suda u Varaždinu broj St-1127/16-5 od 28. prosinca 2016. te je predmet vraćen na ponovni postupak. Sud je zatražio od FINA-e novu potvrdu o danima blokade i visini blokade dužnika, a koja će biti izdana vodeći o odluci VTS-a. Dana 14. ožujka 2017. FINA dostavila sudu novu potvrdu o blokadi računa i novčanih sredstava iz koje proizlazi da je na dan izdavanja potvrde evidentirano 11 dana neprekidne blokade, odnosno ukupno 104 dana blokade u prethodnih 6 mjeseci, a nepodmirene obveze na dan izdavanja potvrde iznose 14.795.080,92 kn. </w:t>
      </w:r>
    </w:p>
    <w:p w:rsidRDefault="00FA67DB" w:rsidP="00FA67DB" w:rsidR="00FA67DB" w:rsidRPr="00E54B37">
      <w:pPr>
        <w:spacing w:lineRule="auto" w:line="240" w:after="0"/>
        <w:ind w:firstLine="708"/>
        <w:jc w:val="both"/>
        <w:rPr>
          <w:rFonts w:cs="Times New Roman" w:hAnsi="Times New Roman" w:ascii="Times New Roman"/>
          <w:sz w:val="24"/>
          <w:szCs w:val="24"/>
        </w:rPr>
      </w:pPr>
    </w:p>
    <w:p w:rsidRDefault="002F69C1" w:rsidP="002F69C1" w:rsidR="002F69C1" w:rsidRPr="002F69C1">
      <w:pPr>
        <w:pStyle w:val="Odlomakpopisa"/>
        <w:rPr>
          <w:sz w:val="24"/>
          <w:szCs w:val="24"/>
          <w:lang w:val="hr-HR"/>
        </w:rPr>
      </w:pPr>
      <w:r w:rsidRPr="002F69C1">
        <w:rPr>
          <w:sz w:val="24"/>
          <w:szCs w:val="24"/>
          <w:lang w:val="hr-HR"/>
        </w:rPr>
        <w:t xml:space="preserve">Čl. 4. SZ-a propisano je da se predstečajni postupak može otvoriti ako sud utvrdi postojanje prijeteće nesposobnosti za plaćanje. Prijeteća nesposobnost za plaćanje postoji ako sud stekne uvjerenje da dužnik svoje postojeće obveze neće moći ispuniti po dospijeću. Smatrat će se da postoji prijeteća nesposobnost za plaćanje ako nisu nastale okolnosti zbog kojih se smatra da je dužnik postao nesposoban za plaćanje. </w:t>
      </w:r>
    </w:p>
    <w:p w:rsidRDefault="002F69C1" w:rsidP="002F69C1" w:rsidR="002F69C1" w:rsidRPr="002F69C1">
      <w:pPr>
        <w:pStyle w:val="Odlomakpopisa"/>
        <w:rPr>
          <w:sz w:val="24"/>
          <w:szCs w:val="24"/>
          <w:lang w:val="hr-HR"/>
        </w:rPr>
      </w:pPr>
    </w:p>
    <w:p w:rsidRDefault="002F69C1" w:rsidP="002F69C1" w:rsidR="002F69C1" w:rsidRPr="002F69C1">
      <w:pPr>
        <w:pStyle w:val="Odlomakpopisa"/>
        <w:rPr>
          <w:sz w:val="24"/>
          <w:szCs w:val="24"/>
          <w:lang w:val="hr-HR"/>
        </w:rPr>
      </w:pPr>
      <w:r w:rsidRPr="002F69C1">
        <w:rPr>
          <w:sz w:val="24"/>
          <w:szCs w:val="24"/>
          <w:lang w:val="hr-HR"/>
        </w:rPr>
        <w:t xml:space="preserve">Čl. 5. SZ-a propisano je da se stečajni postupak može otvoriti ako sud utvrdi postojanje stečajnog razloga, a stečajni razlozi su nesposobnost za plaćanje i prezaduženost. </w:t>
      </w:r>
    </w:p>
    <w:p w:rsidRDefault="002F69C1" w:rsidP="002F69C1" w:rsidR="002F69C1" w:rsidRPr="002F69C1">
      <w:pPr>
        <w:pStyle w:val="Odlomakpopisa"/>
        <w:rPr>
          <w:sz w:val="24"/>
          <w:szCs w:val="24"/>
          <w:lang w:val="hr-HR"/>
        </w:rPr>
      </w:pPr>
    </w:p>
    <w:p w:rsidRDefault="002F69C1" w:rsidP="002F69C1" w:rsidR="002F69C1" w:rsidRPr="002F69C1">
      <w:pPr>
        <w:pStyle w:val="Odlomakpopisa"/>
        <w:rPr>
          <w:sz w:val="24"/>
          <w:szCs w:val="24"/>
          <w:lang w:val="hr-HR"/>
        </w:rPr>
      </w:pPr>
      <w:r w:rsidRPr="002F69C1">
        <w:rPr>
          <w:sz w:val="24"/>
          <w:szCs w:val="24"/>
          <w:lang w:val="hr-HR"/>
        </w:rPr>
        <w:t xml:space="preserve">Čl. 6. SZ-a propisano je da nesposobnost za plaćanje postoji ako dužnik ne može trajnije ispunjavati svoje dospjele novčane obveze. Okolnost da je dužnik namirio ili da može namiriti u cijelosti ili djelomično tražbine nekih vjerovnika ne znači da je sposoban za plaćanje. Smatrat će se da je dužnik nesposoban za plaćanje ako u očevidniku redoslijeda osnova za plaćanje koji vodi FINA ima jednu ili više evidentiranih neizvršenih osnova za plaćanje u razdoblju dužem od 60 dana koje je trebao na temelju valjanih osnova za plaćanje bez daljnjeg pristanka dužnika naplatiti s bilo kojeg s njegovih računa. </w:t>
      </w:r>
    </w:p>
    <w:p w:rsidRDefault="002F69C1" w:rsidP="002F69C1" w:rsidR="002F69C1" w:rsidRPr="002F69C1">
      <w:pPr>
        <w:pStyle w:val="Odlomakpopisa"/>
        <w:rPr>
          <w:sz w:val="24"/>
          <w:szCs w:val="24"/>
          <w:lang w:val="hr-HR"/>
        </w:rPr>
      </w:pPr>
    </w:p>
    <w:p w:rsidRDefault="002F69C1" w:rsidP="002F69C1" w:rsidR="002F69C1" w:rsidRPr="002F69C1">
      <w:pPr>
        <w:pStyle w:val="Odlomakpopisa"/>
        <w:rPr>
          <w:sz w:val="24"/>
          <w:szCs w:val="24"/>
          <w:lang w:val="hr-HR"/>
        </w:rPr>
      </w:pPr>
      <w:r w:rsidRPr="002F69C1">
        <w:rPr>
          <w:sz w:val="24"/>
          <w:szCs w:val="24"/>
          <w:lang w:val="hr-HR"/>
        </w:rPr>
        <w:t xml:space="preserve">Čl. 32. SZ-a propisano je da ako sud utvrdi da su ispunjene pretpostavke za otvaranje stečajnog postupka, nastavit će postupak kao da je podnesen prijedlog za otvaranje stečajnog postupka. </w:t>
      </w:r>
    </w:p>
    <w:p w:rsidRDefault="002F69C1" w:rsidP="002F69C1" w:rsidR="002F69C1">
      <w:pPr>
        <w:pStyle w:val="Odlomakpopisa"/>
        <w:ind w:left="1068"/>
        <w:rPr>
          <w:sz w:val="24"/>
          <w:szCs w:val="24"/>
          <w:lang w:val="hr-HR"/>
        </w:rPr>
      </w:pPr>
    </w:p>
    <w:p w:rsidRDefault="002F69C1" w:rsidP="002F69C1" w:rsidR="002F69C1" w:rsidRPr="002F69C1">
      <w:pPr>
        <w:spacing w:lineRule="auto" w:line="240"/>
        <w:ind w:firstLine="567"/>
        <w:jc w:val="both"/>
        <w:rPr>
          <w:rFonts w:cs="Times New Roman" w:hAnsi="Times New Roman" w:ascii="Times New Roman"/>
          <w:sz w:val="24"/>
          <w:szCs w:val="24"/>
          <w:lang w:eastAsia="hr-HR"/>
        </w:rPr>
      </w:pPr>
      <w:r w:rsidRPr="002F69C1">
        <w:rPr>
          <w:rFonts w:cs="Times New Roman" w:hAnsi="Times New Roman" w:ascii="Times New Roman"/>
          <w:sz w:val="24"/>
          <w:szCs w:val="24"/>
          <w:lang w:eastAsia="hr-HR"/>
        </w:rPr>
        <w:t>Po mišljenju suda u ovom postupku ispunjene su pretpostavke za otvaranje stečajnog postupka.</w:t>
      </w:r>
    </w:p>
    <w:p w:rsidRDefault="002F69C1" w:rsidP="002F69C1" w:rsidR="00266FF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Iz dopisa Financijske agencije od 28. veljače 2017. (list 332 spisa) nesporno proizlazi da je </w:t>
      </w:r>
      <w:r w:rsidRPr="00E54B37">
        <w:rPr>
          <w:rFonts w:cs="Times New Roman" w:hAnsi="Times New Roman" w:ascii="Times New Roman"/>
          <w:sz w:val="24"/>
          <w:szCs w:val="24"/>
        </w:rPr>
        <w:t xml:space="preserve">27. rujna 2016. </w:t>
      </w:r>
      <w:r>
        <w:rPr>
          <w:rFonts w:cs="Times New Roman" w:hAnsi="Times New Roman" w:ascii="Times New Roman"/>
          <w:sz w:val="24"/>
          <w:szCs w:val="24"/>
        </w:rPr>
        <w:t>dužniku</w:t>
      </w:r>
      <w:r w:rsidRPr="00E54B37">
        <w:rPr>
          <w:rFonts w:cs="Times New Roman" w:hAnsi="Times New Roman" w:ascii="Times New Roman"/>
          <w:sz w:val="24"/>
          <w:szCs w:val="24"/>
        </w:rPr>
        <w:t xml:space="preserve"> nastupila blokada računa radi evidentiranih, a neizvršenih osnova za plaćanje u uku</w:t>
      </w:r>
      <w:r>
        <w:rPr>
          <w:rFonts w:cs="Times New Roman" w:hAnsi="Times New Roman" w:ascii="Times New Roman"/>
          <w:sz w:val="24"/>
          <w:szCs w:val="24"/>
        </w:rPr>
        <w:t>pnom iznosu od 14.957.630,20 kn</w:t>
      </w:r>
      <w:r w:rsidRPr="00E54B37">
        <w:rPr>
          <w:rFonts w:cs="Times New Roman" w:hAnsi="Times New Roman" w:ascii="Times New Roman"/>
          <w:sz w:val="24"/>
          <w:szCs w:val="24"/>
        </w:rPr>
        <w:t>. Blokada računa evidentirana je do 28. prosinca 2016. Na dan 28. prosinca 2016. dužnik je imao evidentirano ukupno 93 dana neprekidne blokade u iznosu od 15.025.963,95 kn. 28. prosinca 2016. je</w:t>
      </w:r>
      <w:r w:rsidR="000C0014">
        <w:rPr>
          <w:rFonts w:cs="Times New Roman" w:hAnsi="Times New Roman" w:ascii="Times New Roman"/>
          <w:sz w:val="24"/>
          <w:szCs w:val="24"/>
        </w:rPr>
        <w:t xml:space="preserve"> kod FINA-e</w:t>
      </w:r>
      <w:r w:rsidRPr="00E54B37">
        <w:rPr>
          <w:rFonts w:cs="Times New Roman" w:hAnsi="Times New Roman" w:ascii="Times New Roman"/>
          <w:sz w:val="24"/>
          <w:szCs w:val="24"/>
        </w:rPr>
        <w:t xml:space="preserve"> </w:t>
      </w:r>
      <w:r w:rsidRPr="00E54B37">
        <w:rPr>
          <w:rFonts w:cs="Times New Roman" w:hAnsi="Times New Roman" w:ascii="Times New Roman"/>
          <w:sz w:val="24"/>
          <w:szCs w:val="24"/>
        </w:rPr>
        <w:lastRenderedPageBreak/>
        <w:t>zaprimljeno rješenje o otvaranju postupka predstečajne nagodbe. Postupajući po rješenju o otvaranju postupka predstečajne nagodbe St-1127/16 FINA je prestala izvršavati osnove za plaćanje upisane u očevidniku za plaćanje na teret dužnika, a sukladno čl. 69. st. 1. SZ-a. Deblokada poslovnih računa nastupila je radi potrebe provođenja predstečajnog postupka 29. prosinca 2016., a ne radi podmirenja dugovanja dužnika prema do tada upisanim tražbinama vjerovnika u očevidniku redoslijeda naplate. Na potvrdi o blokadi računa i novčanih sredstava od 27. veljače 2017. vidljiv je podatak o nepodmirenim obvezama na dan izdavanja potvrde s iznosom 0,00 kn iz razloga jer je 29. prosinca 2016. provedeno isknjiženje do tada upisanih osnova i deblokada računa sukladno čl. 69. st. 1. SZ-a.</w:t>
      </w:r>
    </w:p>
    <w:p w:rsidRDefault="00CA0F73" w:rsidP="002F69C1" w:rsidR="00CA0F73">
      <w:pPr>
        <w:spacing w:lineRule="auto" w:line="240" w:after="0"/>
        <w:jc w:val="both"/>
        <w:rPr>
          <w:rFonts w:cs="Times New Roman" w:hAnsi="Times New Roman" w:ascii="Times New Roman"/>
          <w:sz w:val="24"/>
          <w:szCs w:val="24"/>
        </w:rPr>
      </w:pPr>
    </w:p>
    <w:p w:rsidRDefault="00E819FD" w:rsidP="002F69C1" w:rsidR="0032477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Temeljem navedenog</w:t>
      </w:r>
      <w:r w:rsidR="000C0014">
        <w:rPr>
          <w:rFonts w:cs="Times New Roman" w:hAnsi="Times New Roman" w:ascii="Times New Roman"/>
          <w:sz w:val="24"/>
          <w:szCs w:val="24"/>
        </w:rPr>
        <w:t>,</w:t>
      </w:r>
      <w:r>
        <w:rPr>
          <w:rFonts w:cs="Times New Roman" w:hAnsi="Times New Roman" w:ascii="Times New Roman"/>
          <w:sz w:val="24"/>
          <w:szCs w:val="24"/>
        </w:rPr>
        <w:t xml:space="preserve"> sud nesporno zaključuje </w:t>
      </w:r>
      <w:r w:rsidRPr="002F69C1">
        <w:rPr>
          <w:rFonts w:cs="Times New Roman" w:hAnsi="Times New Roman" w:ascii="Times New Roman"/>
          <w:sz w:val="24"/>
          <w:szCs w:val="24"/>
        </w:rPr>
        <w:t xml:space="preserve">da </w:t>
      </w:r>
      <w:r>
        <w:rPr>
          <w:rFonts w:cs="Times New Roman" w:hAnsi="Times New Roman" w:ascii="Times New Roman"/>
          <w:sz w:val="24"/>
          <w:szCs w:val="24"/>
        </w:rPr>
        <w:t>je dužnik nesposoban</w:t>
      </w:r>
      <w:r w:rsidRPr="002F69C1">
        <w:rPr>
          <w:rFonts w:cs="Times New Roman" w:hAnsi="Times New Roman" w:ascii="Times New Roman"/>
          <w:sz w:val="24"/>
          <w:szCs w:val="24"/>
        </w:rPr>
        <w:t xml:space="preserve"> za plaćanje </w:t>
      </w:r>
      <w:r>
        <w:rPr>
          <w:rFonts w:cs="Times New Roman" w:hAnsi="Times New Roman" w:ascii="Times New Roman"/>
          <w:sz w:val="24"/>
          <w:szCs w:val="24"/>
        </w:rPr>
        <w:t>jer</w:t>
      </w:r>
      <w:r w:rsidRPr="002F69C1">
        <w:rPr>
          <w:rFonts w:cs="Times New Roman" w:hAnsi="Times New Roman" w:ascii="Times New Roman"/>
          <w:sz w:val="24"/>
          <w:szCs w:val="24"/>
        </w:rPr>
        <w:t xml:space="preserve"> ne može trajnije ispunjavati svoje dospjele novčane obveze</w:t>
      </w:r>
      <w:r w:rsidR="001C09FD">
        <w:rPr>
          <w:rFonts w:cs="Times New Roman" w:hAnsi="Times New Roman" w:ascii="Times New Roman"/>
          <w:sz w:val="24"/>
          <w:szCs w:val="24"/>
        </w:rPr>
        <w:t xml:space="preserve"> i to od 27. rujna 2016</w:t>
      </w:r>
      <w:r w:rsidRPr="002F69C1">
        <w:rPr>
          <w:rFonts w:cs="Times New Roman" w:hAnsi="Times New Roman" w:ascii="Times New Roman"/>
          <w:sz w:val="24"/>
          <w:szCs w:val="24"/>
        </w:rPr>
        <w:t>.</w:t>
      </w:r>
      <w:r w:rsidR="00C9469E">
        <w:rPr>
          <w:rFonts w:cs="Times New Roman" w:hAnsi="Times New Roman" w:ascii="Times New Roman"/>
          <w:sz w:val="24"/>
          <w:szCs w:val="24"/>
        </w:rPr>
        <w:t xml:space="preserve"> </w:t>
      </w:r>
    </w:p>
    <w:p w:rsidRDefault="0032477C" w:rsidP="002F69C1" w:rsidR="0032477C">
      <w:pPr>
        <w:spacing w:lineRule="auto" w:line="240" w:after="0"/>
        <w:jc w:val="both"/>
        <w:rPr>
          <w:rFonts w:cs="Times New Roman" w:hAnsi="Times New Roman" w:ascii="Times New Roman"/>
          <w:sz w:val="24"/>
          <w:szCs w:val="24"/>
        </w:rPr>
      </w:pPr>
    </w:p>
    <w:p w:rsidRDefault="00E819FD" w:rsidP="0032477C" w:rsidR="0059430E">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Okolnost što je račun dužnika od donošenja rješenja o otvaranju pos</w:t>
      </w:r>
      <w:r w:rsidR="00C9469E">
        <w:rPr>
          <w:rFonts w:cs="Times New Roman" w:hAnsi="Times New Roman" w:ascii="Times New Roman"/>
          <w:sz w:val="24"/>
          <w:szCs w:val="24"/>
        </w:rPr>
        <w:t>tupka predstečajne nagodbe pa do dostave rješenje Visokog trgovačkog suda Financijskoj agenciji bio deblokiran sukladno čl. 69. st. 1. SZ ne znači da je dužnik u tom vremenu bio sposoban za plaćanje obzirom je deblokada poslovnih računa nastupila radi potrebe provođenja predstečajnog postupka</w:t>
      </w:r>
      <w:r w:rsidR="007F6F1D">
        <w:rPr>
          <w:rFonts w:cs="Times New Roman" w:hAnsi="Times New Roman" w:ascii="Times New Roman"/>
          <w:sz w:val="24"/>
          <w:szCs w:val="24"/>
        </w:rPr>
        <w:t>,</w:t>
      </w:r>
      <w:r w:rsidR="00C9469E">
        <w:rPr>
          <w:rFonts w:cs="Times New Roman" w:hAnsi="Times New Roman" w:ascii="Times New Roman"/>
          <w:sz w:val="24"/>
          <w:szCs w:val="24"/>
        </w:rPr>
        <w:t xml:space="preserve"> a ne radi podmirenja dugovanja dužnika prema do tada upisanim tražbinama vjerovnika u Očevidniku redosl</w:t>
      </w:r>
      <w:r w:rsidR="007F6F1D">
        <w:rPr>
          <w:rFonts w:cs="Times New Roman" w:hAnsi="Times New Roman" w:ascii="Times New Roman"/>
          <w:sz w:val="24"/>
          <w:szCs w:val="24"/>
        </w:rPr>
        <w:t>i</w:t>
      </w:r>
      <w:r w:rsidR="00C9469E">
        <w:rPr>
          <w:rFonts w:cs="Times New Roman" w:hAnsi="Times New Roman" w:ascii="Times New Roman"/>
          <w:sz w:val="24"/>
          <w:szCs w:val="24"/>
        </w:rPr>
        <w:t>jeda naplate</w:t>
      </w:r>
      <w:r w:rsidR="007F6F1D">
        <w:rPr>
          <w:rFonts w:cs="Times New Roman" w:hAnsi="Times New Roman" w:ascii="Times New Roman"/>
          <w:sz w:val="24"/>
          <w:szCs w:val="24"/>
        </w:rPr>
        <w:t>.</w:t>
      </w:r>
      <w:r w:rsidR="00E5629B">
        <w:rPr>
          <w:rFonts w:cs="Times New Roman" w:hAnsi="Times New Roman" w:ascii="Times New Roman"/>
          <w:sz w:val="24"/>
          <w:szCs w:val="24"/>
        </w:rPr>
        <w:t xml:space="preserve"> </w:t>
      </w:r>
    </w:p>
    <w:p w:rsidRDefault="0059430E" w:rsidP="002F69C1" w:rsidR="0059430E">
      <w:pPr>
        <w:spacing w:lineRule="auto" w:line="240" w:after="0"/>
        <w:jc w:val="both"/>
        <w:rPr>
          <w:rFonts w:cs="Times New Roman" w:hAnsi="Times New Roman" w:ascii="Times New Roman"/>
          <w:sz w:val="24"/>
          <w:szCs w:val="24"/>
        </w:rPr>
      </w:pPr>
    </w:p>
    <w:p w:rsidRDefault="0057238E" w:rsidP="0057238E" w:rsidR="0057238E" w:rsidRPr="00AA7BC0">
      <w:pPr>
        <w:spacing w:lineRule="auto" w:line="240" w:after="0"/>
        <w:ind w:firstLine="708"/>
        <w:jc w:val="both"/>
        <w:rPr>
          <w:rFonts w:cs="Times New Roman" w:hAnsi="Times New Roman" w:ascii="Times New Roman"/>
          <w:sz w:val="24"/>
          <w:szCs w:val="24"/>
        </w:rPr>
      </w:pPr>
      <w:r w:rsidRPr="00AA7BC0">
        <w:rPr>
          <w:rFonts w:cs="Times New Roman" w:hAnsi="Times New Roman" w:ascii="Times New Roman"/>
          <w:sz w:val="24"/>
          <w:szCs w:val="24"/>
        </w:rPr>
        <w:t>Iz popisa imovine i obveza dužnika proizlazi da  je dužnik vlasnik pokretnina iz kojih se mogu pokriti troškovi stečajnog postupka.</w:t>
      </w:r>
    </w:p>
    <w:p w:rsidRDefault="0057238E" w:rsidP="0057238E" w:rsidR="0057238E" w:rsidRPr="00AA7BC0">
      <w:pPr>
        <w:spacing w:lineRule="auto" w:line="240" w:after="0"/>
        <w:jc w:val="both"/>
        <w:rPr>
          <w:rFonts w:cs="Times New Roman" w:hAnsi="Times New Roman" w:ascii="Times New Roman"/>
          <w:sz w:val="24"/>
          <w:szCs w:val="24"/>
        </w:rPr>
      </w:pPr>
    </w:p>
    <w:p w:rsidRDefault="0057238E" w:rsidP="0057238E" w:rsidR="0057238E" w:rsidRPr="00AA7BC0">
      <w:pPr>
        <w:spacing w:lineRule="auto" w:line="240" w:after="0"/>
        <w:jc w:val="both"/>
        <w:rPr>
          <w:rFonts w:cs="Times New Roman" w:hAnsi="Times New Roman" w:ascii="Times New Roman"/>
          <w:sz w:val="24"/>
          <w:szCs w:val="24"/>
        </w:rPr>
      </w:pPr>
      <w:r w:rsidRPr="00AA7BC0">
        <w:rPr>
          <w:rFonts w:cs="Times New Roman" w:hAnsi="Times New Roman" w:ascii="Times New Roman"/>
          <w:sz w:val="24"/>
          <w:szCs w:val="24"/>
        </w:rPr>
        <w:tab/>
        <w:t xml:space="preserve">Kako je  sud utvrdio postojanje stečajnog razloga - nesposobnosti za plaćanje te kako je utvrđeno da dužnik ima imovinu iz koje se mogu pokriti troškovi stečajnog postupka, to je temeljem odredbe članka 116. alineja 1., čl. 129. i čl. 130. SZ odlučeno kao u izreci ovog rješenja. </w:t>
      </w:r>
    </w:p>
    <w:p w:rsidRDefault="0057238E" w:rsidP="0057238E" w:rsidR="0057238E" w:rsidRPr="00AA7BC0">
      <w:pPr>
        <w:spacing w:lineRule="auto" w:line="240" w:after="0"/>
        <w:jc w:val="both"/>
        <w:rPr>
          <w:rFonts w:cs="Times New Roman" w:hAnsi="Times New Roman" w:ascii="Times New Roman"/>
          <w:sz w:val="24"/>
          <w:szCs w:val="24"/>
        </w:rPr>
      </w:pPr>
    </w:p>
    <w:p w:rsidRDefault="0057238E" w:rsidP="0057238E" w:rsidR="0057238E" w:rsidRPr="00AA7BC0">
      <w:pPr>
        <w:spacing w:lineRule="auto" w:line="240" w:after="0"/>
        <w:ind w:firstLine="708"/>
        <w:jc w:val="both"/>
        <w:rPr>
          <w:rFonts w:cs="Times New Roman" w:hAnsi="Times New Roman" w:ascii="Times New Roman"/>
          <w:sz w:val="24"/>
          <w:szCs w:val="24"/>
        </w:rPr>
      </w:pPr>
      <w:r w:rsidRPr="00AA7BC0">
        <w:rPr>
          <w:rFonts w:cs="Times New Roman" w:hAnsi="Times New Roman" w:ascii="Times New Roman"/>
          <w:sz w:val="24"/>
          <w:szCs w:val="24"/>
        </w:rPr>
        <w:t xml:space="preserve">Stečajna upraviteljica imenovana je u skladu s čl. 85. st. 2. SZ obzirom je u predstečajnom postupku koji je prethodio stečajnom postupku Vesna Baranašić Horvat imenovana povjerenicom metodom slučajnog odabira s liste A stečajnih upravitelja za područje ovog suda u skladu s odredbom čl. </w:t>
      </w:r>
      <w:r w:rsidR="00DE1039" w:rsidRPr="00AA7BC0">
        <w:rPr>
          <w:rFonts w:cs="Times New Roman" w:hAnsi="Times New Roman" w:ascii="Times New Roman"/>
          <w:sz w:val="24"/>
          <w:szCs w:val="24"/>
        </w:rPr>
        <w:t xml:space="preserve">23. u svezi s čl. </w:t>
      </w:r>
      <w:r w:rsidRPr="00AA7BC0">
        <w:rPr>
          <w:rFonts w:cs="Times New Roman" w:hAnsi="Times New Roman" w:ascii="Times New Roman"/>
          <w:sz w:val="24"/>
          <w:szCs w:val="24"/>
        </w:rPr>
        <w:t>84. st. 1. SZ.</w:t>
      </w:r>
    </w:p>
    <w:p w:rsidRDefault="007F6F1D" w:rsidP="002F69C1" w:rsidR="00E819FD" w:rsidRPr="002F69C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582E89" w:rsidP="0070091A" w:rsidR="00492839" w:rsidRPr="007E1487">
      <w:pPr>
        <w:spacing w:lineRule="auto" w:line="240" w:after="0"/>
        <w:jc w:val="center"/>
        <w:rPr>
          <w:rFonts w:cs="Times New Roman" w:hAnsi="Times New Roman" w:ascii="Times New Roman"/>
          <w:sz w:val="24"/>
          <w:szCs w:val="24"/>
        </w:rPr>
      </w:pPr>
      <w:r w:rsidRPr="007E1487">
        <w:rPr>
          <w:rFonts w:cs="Times New Roman" w:hAnsi="Times New Roman" w:ascii="Times New Roman"/>
          <w:sz w:val="24"/>
          <w:szCs w:val="24"/>
        </w:rPr>
        <w:t xml:space="preserve">U Varaždinu, </w:t>
      </w:r>
      <w:r w:rsidR="0062025B">
        <w:rPr>
          <w:rFonts w:cs="Times New Roman" w:hAnsi="Times New Roman" w:ascii="Times New Roman"/>
          <w:sz w:val="24"/>
          <w:szCs w:val="24"/>
        </w:rPr>
        <w:t>27</w:t>
      </w:r>
      <w:r w:rsidR="00492839" w:rsidRPr="00B01648">
        <w:rPr>
          <w:rFonts w:cs="Times New Roman" w:hAnsi="Times New Roman" w:ascii="Times New Roman"/>
          <w:sz w:val="24"/>
          <w:szCs w:val="24"/>
        </w:rPr>
        <w:t xml:space="preserve">. </w:t>
      </w:r>
      <w:r w:rsidR="00EF5802" w:rsidRPr="00B01648">
        <w:rPr>
          <w:rFonts w:cs="Times New Roman" w:hAnsi="Times New Roman" w:ascii="Times New Roman"/>
          <w:sz w:val="24"/>
          <w:szCs w:val="24"/>
        </w:rPr>
        <w:t>ožujka</w:t>
      </w:r>
      <w:r w:rsidR="00492839" w:rsidRPr="00B01648">
        <w:rPr>
          <w:rFonts w:cs="Times New Roman" w:hAnsi="Times New Roman" w:ascii="Times New Roman"/>
          <w:sz w:val="24"/>
          <w:szCs w:val="24"/>
        </w:rPr>
        <w:t xml:space="preserve"> 2017</w:t>
      </w:r>
      <w:r w:rsidR="00492839" w:rsidRPr="007E1487">
        <w:rPr>
          <w:rFonts w:cs="Times New Roman" w:hAnsi="Times New Roman" w:ascii="Times New Roman"/>
          <w:sz w:val="24"/>
          <w:szCs w:val="24"/>
        </w:rPr>
        <w:t xml:space="preserve">. </w:t>
      </w:r>
    </w:p>
    <w:p w:rsidRDefault="00B410A0" w:rsidP="000C1680" w:rsidR="00B410A0" w:rsidRPr="007E1487">
      <w:pPr>
        <w:spacing w:lineRule="auto" w:line="240" w:after="0"/>
        <w:rPr>
          <w:rFonts w:cs="Times New Roman" w:hAnsi="Times New Roman" w:ascii="Times New Roman"/>
          <w:sz w:val="24"/>
          <w:szCs w:val="24"/>
        </w:rPr>
      </w:pPr>
    </w:p>
    <w:p w:rsidRDefault="00492839" w:rsidP="000C1680" w:rsidR="00492839" w:rsidRPr="007E1487">
      <w:pPr>
        <w:spacing w:lineRule="auto" w:line="240" w:after="0"/>
        <w:ind w:firstLine="708" w:left="5664"/>
        <w:jc w:val="both"/>
        <w:rPr>
          <w:rFonts w:cs="Times New Roman" w:hAnsi="Times New Roman" w:ascii="Times New Roman"/>
          <w:sz w:val="24"/>
          <w:szCs w:val="24"/>
        </w:rPr>
      </w:pPr>
      <w:r w:rsidRPr="007E1487">
        <w:rPr>
          <w:rFonts w:cs="Times New Roman" w:hAnsi="Times New Roman" w:ascii="Times New Roman"/>
          <w:sz w:val="24"/>
          <w:szCs w:val="24"/>
        </w:rPr>
        <w:t xml:space="preserve"> SUDAC</w:t>
      </w:r>
    </w:p>
    <w:p w:rsidRDefault="00492839" w:rsidP="000C1680" w:rsidR="00492839" w:rsidRPr="007E1487">
      <w:pPr>
        <w:spacing w:lineRule="auto" w:line="240" w:after="0"/>
        <w:ind w:firstLine="708" w:left="5664"/>
        <w:jc w:val="both"/>
        <w:rPr>
          <w:rFonts w:cs="Times New Roman" w:hAnsi="Times New Roman" w:ascii="Times New Roman"/>
          <w:sz w:val="24"/>
          <w:szCs w:val="24"/>
        </w:rPr>
      </w:pPr>
    </w:p>
    <w:p w:rsidRDefault="00492839" w:rsidP="0032477C" w:rsidR="00131108">
      <w:pPr>
        <w:spacing w:lineRule="auto" w:line="240" w:after="0"/>
        <w:ind w:left="4956"/>
        <w:jc w:val="both"/>
        <w:rPr>
          <w:rFonts w:cs="Times New Roman" w:hAnsi="Times New Roman" w:ascii="Times New Roman"/>
          <w:sz w:val="24"/>
          <w:szCs w:val="24"/>
        </w:rPr>
      </w:pPr>
      <w:r w:rsidRPr="007E1487">
        <w:rPr>
          <w:rFonts w:cs="Times New Roman" w:hAnsi="Times New Roman" w:ascii="Times New Roman"/>
          <w:sz w:val="24"/>
          <w:szCs w:val="24"/>
        </w:rPr>
        <w:t xml:space="preserve">             Iris Hatvalić Nemec</w:t>
      </w:r>
      <w:r w:rsidR="0032477C">
        <w:rPr>
          <w:rFonts w:cs="Times New Roman" w:hAnsi="Times New Roman" w:ascii="Times New Roman"/>
          <w:sz w:val="24"/>
          <w:szCs w:val="24"/>
        </w:rPr>
        <w:t>, v.r.</w:t>
      </w:r>
    </w:p>
    <w:p w:rsidRDefault="0032477C" w:rsidP="0032477C" w:rsidR="0032477C">
      <w:pPr>
        <w:spacing w:lineRule="auto" w:line="240" w:after="0"/>
        <w:ind w:left="4956"/>
        <w:jc w:val="both"/>
        <w:rPr>
          <w:rFonts w:cs="Times New Roman" w:hAnsi="Times New Roman" w:ascii="Times New Roman"/>
          <w:sz w:val="24"/>
          <w:szCs w:val="24"/>
        </w:rPr>
      </w:pPr>
    </w:p>
    <w:p w:rsidRDefault="0032477C" w:rsidP="0032477C" w:rsidR="00492839" w:rsidRPr="007E1487">
      <w:pPr>
        <w:spacing w:lineRule="auto" w:line="240" w:after="0"/>
        <w:ind w:left="4956"/>
        <w:jc w:val="both"/>
        <w:rPr>
          <w:rFonts w:cs="Times New Roman" w:hAnsi="Times New Roman" w:ascii="Times New Roman"/>
          <w:sz w:val="24"/>
          <w:szCs w:val="24"/>
        </w:rPr>
      </w:pPr>
      <w:r>
        <w:rPr>
          <w:rFonts w:cs="Times New Roman" w:hAnsi="Times New Roman" w:ascii="Times New Roman"/>
          <w:sz w:val="24"/>
          <w:szCs w:val="24"/>
        </w:rPr>
        <w:t xml:space="preserve">Za točnost otpravka-ovlašteni službenik: </w:t>
      </w:r>
      <w:r w:rsidR="00492839" w:rsidRPr="007E1487">
        <w:rPr>
          <w:rFonts w:cs="Times New Roman" w:hAnsi="Times New Roman" w:ascii="Times New Roman"/>
          <w:sz w:val="24"/>
          <w:szCs w:val="24"/>
        </w:rPr>
        <w:t xml:space="preserve"> </w:t>
      </w:r>
    </w:p>
    <w:p w:rsidRDefault="00492839" w:rsidP="000C1680" w:rsidR="00492839">
      <w:pPr>
        <w:spacing w:lineRule="auto" w:line="240" w:after="0"/>
        <w:jc w:val="both"/>
        <w:rPr>
          <w:rFonts w:cs="Times New Roman" w:hAnsi="Times New Roman" w:ascii="Times New Roman"/>
          <w:sz w:val="24"/>
          <w:szCs w:val="24"/>
        </w:rPr>
      </w:pPr>
    </w:p>
    <w:p w:rsidRDefault="00E5629B" w:rsidP="000C1680" w:rsidR="00E5629B">
      <w:pPr>
        <w:spacing w:lineRule="auto" w:line="240" w:after="0"/>
        <w:jc w:val="both"/>
        <w:rPr>
          <w:rFonts w:cs="Times New Roman" w:hAnsi="Times New Roman" w:ascii="Times New Roman"/>
          <w:sz w:val="24"/>
          <w:szCs w:val="24"/>
        </w:rPr>
      </w:pPr>
    </w:p>
    <w:p w:rsidRDefault="0032477C" w:rsidP="000C1680" w:rsidR="0032477C" w:rsidRPr="009F130F">
      <w:pPr>
        <w:spacing w:lineRule="auto" w:line="240" w:after="0"/>
        <w:jc w:val="both"/>
        <w:rPr>
          <w:rFonts w:cs="Times New Roman" w:hAnsi="Times New Roman" w:ascii="Times New Roman"/>
          <w:sz w:val="24"/>
          <w:szCs w:val="24"/>
        </w:rPr>
      </w:pPr>
    </w:p>
    <w:p w:rsidRDefault="00492839" w:rsidP="000C1680" w:rsidR="00492839">
      <w:pPr>
        <w:spacing w:lineRule="auto" w:line="240" w:after="0"/>
        <w:jc w:val="both"/>
        <w:rPr>
          <w:rFonts w:cs="Times New Roman" w:hAnsi="Times New Roman" w:ascii="Times New Roman"/>
          <w:sz w:val="24"/>
          <w:szCs w:val="24"/>
        </w:rPr>
      </w:pPr>
      <w:r w:rsidRPr="009F130F">
        <w:rPr>
          <w:rFonts w:cs="Times New Roman" w:hAnsi="Times New Roman" w:ascii="Times New Roman"/>
          <w:sz w:val="24"/>
          <w:szCs w:val="24"/>
        </w:rPr>
        <w:t>POUKA O PRAVNOM LIJEKU:</w:t>
      </w:r>
    </w:p>
    <w:p w:rsidRDefault="00E5629B" w:rsidP="000C1680" w:rsidR="00E5629B" w:rsidRPr="009F130F">
      <w:pPr>
        <w:spacing w:lineRule="auto" w:line="240" w:after="0"/>
        <w:jc w:val="both"/>
        <w:rPr>
          <w:rFonts w:cs="Times New Roman" w:hAnsi="Times New Roman" w:ascii="Times New Roman"/>
          <w:sz w:val="24"/>
          <w:szCs w:val="24"/>
        </w:rPr>
      </w:pPr>
    </w:p>
    <w:p w:rsidRDefault="00492839" w:rsidP="000C1680" w:rsidR="00492839" w:rsidRPr="009F130F">
      <w:pPr>
        <w:spacing w:lineRule="auto" w:line="240" w:after="0"/>
        <w:jc w:val="both"/>
        <w:rPr>
          <w:rFonts w:cs="Times New Roman" w:hAnsi="Times New Roman" w:ascii="Times New Roman"/>
          <w:sz w:val="24"/>
          <w:szCs w:val="24"/>
        </w:rPr>
      </w:pPr>
      <w:r w:rsidRPr="009F130F">
        <w:rPr>
          <w:rFonts w:cs="Times New Roman" w:hAnsi="Times New Roman" w:ascii="Times New Roman"/>
          <w:sz w:val="24"/>
          <w:szCs w:val="24"/>
        </w:rPr>
        <w:t xml:space="preserve">Protiv ovog rješenja osoba ovlaštena za zastupanje dužnika do otvaranja stečaja dužnika može izjaviti žalbu u roku od 8 dana od </w:t>
      </w:r>
      <w:r w:rsidR="00E866F0" w:rsidRPr="009F130F">
        <w:rPr>
          <w:rFonts w:cs="Times New Roman" w:hAnsi="Times New Roman" w:ascii="Times New Roman"/>
          <w:sz w:val="24"/>
          <w:szCs w:val="24"/>
        </w:rPr>
        <w:t>isteka osmog dana od dana objave rješenja ne mrežnoj stranici e-oglasna ploča</w:t>
      </w:r>
      <w:r w:rsidRPr="009F130F">
        <w:rPr>
          <w:rFonts w:cs="Times New Roman" w:hAnsi="Times New Roman" w:ascii="Times New Roman"/>
          <w:sz w:val="24"/>
          <w:szCs w:val="24"/>
        </w:rPr>
        <w:t>, pismeno u tri primjerka Visokom trgovačkom sudu RH u Zagrebu. Žalba se dostavlja putem ovog suda preporučeno poštom ili se predaje neposredno kod ovoga suda. Žalba ne zadržava izvršenje ovog rješenja.</w:t>
      </w:r>
    </w:p>
    <w:p w:rsidRDefault="00492839" w:rsidP="000C1680" w:rsidR="00492839" w:rsidRPr="009F130F">
      <w:pPr>
        <w:spacing w:lineRule="auto" w:line="240" w:after="0"/>
        <w:jc w:val="both"/>
        <w:rPr>
          <w:rFonts w:cs="Times New Roman" w:hAnsi="Times New Roman" w:ascii="Times New Roman"/>
          <w:sz w:val="24"/>
          <w:szCs w:val="24"/>
        </w:rPr>
      </w:pPr>
    </w:p>
    <w:p w:rsidRDefault="00492839" w:rsidP="002E0F3B" w:rsidR="00407C50" w:rsidRPr="009F130F">
      <w:pPr>
        <w:spacing w:lineRule="auto" w:line="240" w:after="0"/>
        <w:jc w:val="both"/>
        <w:rPr>
          <w:rFonts w:cs="Times New Roman" w:hAnsi="Times New Roman" w:ascii="Times New Roman"/>
          <w:sz w:val="24"/>
          <w:szCs w:val="24"/>
        </w:rPr>
      </w:pPr>
      <w:r w:rsidRPr="009F130F">
        <w:rPr>
          <w:rFonts w:cs="Times New Roman" w:hAnsi="Times New Roman" w:ascii="Times New Roman"/>
          <w:sz w:val="24"/>
          <w:szCs w:val="24"/>
        </w:rPr>
        <w:t>DNA:</w:t>
      </w:r>
    </w:p>
    <w:p w:rsidRDefault="002E0F3B" w:rsidP="002E0F3B" w:rsidR="002E0F3B" w:rsidRPr="009F130F">
      <w:pPr>
        <w:spacing w:lineRule="auto" w:line="240" w:after="0"/>
        <w:jc w:val="both"/>
        <w:rPr>
          <w:rFonts w:cs="Times New Roman" w:hAnsi="Times New Roman" w:ascii="Times New Roman"/>
          <w:sz w:val="24"/>
          <w:szCs w:val="24"/>
        </w:rPr>
      </w:pPr>
    </w:p>
    <w:p w:rsidRDefault="00167D9D" w:rsidP="00AA7BC0" w:rsidR="00B410A0" w:rsidRPr="009F130F">
      <w:pPr>
        <w:pStyle w:val="Odlomakpopisa"/>
        <w:numPr>
          <w:ilvl w:val="0"/>
          <w:numId w:val="2"/>
        </w:numPr>
        <w:rPr>
          <w:sz w:val="24"/>
          <w:szCs w:val="24"/>
        </w:rPr>
      </w:pPr>
      <w:r w:rsidRPr="009F130F">
        <w:rPr>
          <w:sz w:val="24"/>
          <w:szCs w:val="24"/>
        </w:rPr>
        <w:t>Predlagatelj</w:t>
      </w:r>
      <w:r w:rsidR="00AA7BC0" w:rsidRPr="009F130F">
        <w:rPr>
          <w:sz w:val="24"/>
          <w:szCs w:val="24"/>
        </w:rPr>
        <w:t>/</w:t>
      </w:r>
      <w:r w:rsidR="007E1487" w:rsidRPr="009F130F">
        <w:rPr>
          <w:sz w:val="24"/>
          <w:szCs w:val="24"/>
        </w:rPr>
        <w:t>dužnik</w:t>
      </w:r>
      <w:r w:rsidR="00AA7BC0" w:rsidRPr="009F130F">
        <w:rPr>
          <w:sz w:val="24"/>
          <w:szCs w:val="24"/>
        </w:rPr>
        <w:t xml:space="preserve"> po punomoćniku</w:t>
      </w:r>
      <w:r w:rsidR="00B410A0" w:rsidRPr="009F130F">
        <w:rPr>
          <w:sz w:val="24"/>
          <w:szCs w:val="24"/>
        </w:rPr>
        <w:t xml:space="preserve"> </w:t>
      </w:r>
      <w:r w:rsidR="0085655E" w:rsidRPr="009F130F">
        <w:rPr>
          <w:sz w:val="24"/>
          <w:szCs w:val="24"/>
        </w:rPr>
        <w:t>Goranu Jujnoviću, odvjetniku u OD Jujnović, Lučić, Marković j.t.d. iz Zagreba</w:t>
      </w:r>
    </w:p>
    <w:p w:rsidRDefault="00B410A0" w:rsidP="000C1680" w:rsidR="00492839" w:rsidRPr="009F130F">
      <w:pPr>
        <w:numPr>
          <w:ilvl w:val="0"/>
          <w:numId w:val="2"/>
        </w:numPr>
        <w:spacing w:lineRule="auto" w:line="240" w:after="0"/>
        <w:jc w:val="both"/>
        <w:rPr>
          <w:rFonts w:cs="Times New Roman" w:hAnsi="Times New Roman" w:ascii="Times New Roman"/>
          <w:sz w:val="24"/>
          <w:szCs w:val="24"/>
        </w:rPr>
      </w:pPr>
      <w:r w:rsidRPr="009F130F">
        <w:rPr>
          <w:rFonts w:cs="Times New Roman" w:hAnsi="Times New Roman" w:ascii="Times New Roman"/>
          <w:sz w:val="24"/>
          <w:szCs w:val="24"/>
        </w:rPr>
        <w:t>d</w:t>
      </w:r>
      <w:r w:rsidR="00492839" w:rsidRPr="009F130F">
        <w:rPr>
          <w:rFonts w:cs="Times New Roman" w:hAnsi="Times New Roman" w:ascii="Times New Roman"/>
          <w:sz w:val="24"/>
          <w:szCs w:val="24"/>
        </w:rPr>
        <w:t xml:space="preserve">irektor dužnika, </w:t>
      </w:r>
      <w:r w:rsidR="0085655E" w:rsidRPr="009F130F">
        <w:rPr>
          <w:rFonts w:cs="Times New Roman" w:hAnsi="Times New Roman" w:ascii="Times New Roman"/>
          <w:sz w:val="24"/>
          <w:szCs w:val="24"/>
        </w:rPr>
        <w:t>Ivan Košćak, Jalžabet, Varaždinska 12</w:t>
      </w:r>
    </w:p>
    <w:p w:rsidRDefault="00492839" w:rsidP="000C1680" w:rsidR="00492839" w:rsidRPr="009F130F">
      <w:pPr>
        <w:numPr>
          <w:ilvl w:val="0"/>
          <w:numId w:val="2"/>
        </w:numPr>
        <w:spacing w:lineRule="auto" w:line="240" w:after="0"/>
        <w:jc w:val="both"/>
        <w:rPr>
          <w:rFonts w:cs="Times New Roman" w:hAnsi="Times New Roman" w:ascii="Times New Roman"/>
          <w:sz w:val="24"/>
          <w:szCs w:val="24"/>
        </w:rPr>
      </w:pPr>
      <w:r w:rsidRPr="009F130F">
        <w:rPr>
          <w:rFonts w:cs="Times New Roman" w:hAnsi="Times New Roman" w:ascii="Times New Roman"/>
          <w:sz w:val="24"/>
          <w:szCs w:val="24"/>
        </w:rPr>
        <w:t xml:space="preserve">Stečajni upravitelj </w:t>
      </w:r>
      <w:r w:rsidR="0070091A" w:rsidRPr="009F130F">
        <w:rPr>
          <w:rFonts w:cs="Times New Roman" w:hAnsi="Times New Roman" w:ascii="Times New Roman"/>
          <w:sz w:val="24"/>
          <w:szCs w:val="24"/>
        </w:rPr>
        <w:t>Vesna Baranašić Horvat, Matice Hrvatske 6, Čakovec</w:t>
      </w:r>
    </w:p>
    <w:p w:rsidRDefault="00492839" w:rsidP="000C1680" w:rsidR="00492839" w:rsidRPr="009F130F">
      <w:pPr>
        <w:numPr>
          <w:ilvl w:val="0"/>
          <w:numId w:val="2"/>
        </w:numPr>
        <w:spacing w:lineRule="auto" w:line="240" w:after="0"/>
        <w:jc w:val="both"/>
        <w:rPr>
          <w:rFonts w:cs="Times New Roman" w:hAnsi="Times New Roman" w:ascii="Times New Roman"/>
          <w:sz w:val="24"/>
          <w:szCs w:val="24"/>
        </w:rPr>
      </w:pPr>
      <w:r w:rsidRPr="009F130F">
        <w:rPr>
          <w:rFonts w:cs="Times New Roman" w:hAnsi="Times New Roman" w:ascii="Times New Roman"/>
          <w:sz w:val="24"/>
          <w:szCs w:val="24"/>
        </w:rPr>
        <w:t xml:space="preserve">Financijska agencija, Zagreb, Vrtni put 3, poštom i </w:t>
      </w:r>
      <w:r w:rsidRPr="009F130F">
        <w:rPr>
          <w:rFonts w:cs="Times New Roman" w:hAnsi="Times New Roman" w:ascii="Times New Roman"/>
          <w:sz w:val="24"/>
          <w:szCs w:val="24"/>
          <w:u w:val="single"/>
        </w:rPr>
        <w:t xml:space="preserve">putem faxa </w:t>
      </w:r>
      <w:r w:rsidRPr="009F130F">
        <w:rPr>
          <w:rFonts w:cs="Times New Roman" w:hAnsi="Times New Roman" w:ascii="Times New Roman"/>
          <w:sz w:val="24"/>
          <w:szCs w:val="24"/>
        </w:rPr>
        <w:t>odmah</w:t>
      </w:r>
    </w:p>
    <w:p w:rsidRDefault="0031387A" w:rsidP="0031387A" w:rsidR="0031387A" w:rsidRPr="009F130F">
      <w:pPr>
        <w:pStyle w:val="Odlomakpopisa"/>
        <w:numPr>
          <w:ilvl w:val="0"/>
          <w:numId w:val="2"/>
        </w:numPr>
        <w:rPr>
          <w:sz w:val="24"/>
          <w:szCs w:val="24"/>
        </w:rPr>
      </w:pPr>
      <w:r w:rsidRPr="009F130F">
        <w:rPr>
          <w:sz w:val="24"/>
          <w:szCs w:val="24"/>
        </w:rPr>
        <w:t>ŽDO Varaždin, Građansko upravni odjel</w:t>
      </w:r>
    </w:p>
    <w:p w:rsidRDefault="007E1487" w:rsidP="007E1487" w:rsidR="007E1487" w:rsidRPr="009F130F">
      <w:pPr>
        <w:pStyle w:val="Odlomakpopisa"/>
        <w:numPr>
          <w:ilvl w:val="0"/>
          <w:numId w:val="2"/>
        </w:numPr>
        <w:rPr>
          <w:sz w:val="24"/>
          <w:szCs w:val="24"/>
          <w:lang w:val="hr-HR"/>
        </w:rPr>
      </w:pPr>
      <w:r w:rsidRPr="009F130F">
        <w:rPr>
          <w:sz w:val="24"/>
          <w:szCs w:val="24"/>
          <w:lang w:val="hr-HR"/>
        </w:rPr>
        <w:t xml:space="preserve">Ministarstvo financija, Porezna uprava, Područni ured Sjeverna Hrvatska, Ispostava </w:t>
      </w:r>
      <w:r w:rsidR="002E0F3B" w:rsidRPr="009F130F">
        <w:rPr>
          <w:sz w:val="24"/>
          <w:szCs w:val="24"/>
          <w:lang w:val="hr-HR"/>
        </w:rPr>
        <w:t>Varaždin</w:t>
      </w:r>
    </w:p>
    <w:p w:rsidRDefault="00492839" w:rsidP="000C1680" w:rsidR="00492839" w:rsidRPr="009F130F">
      <w:pPr>
        <w:numPr>
          <w:ilvl w:val="0"/>
          <w:numId w:val="2"/>
        </w:numPr>
        <w:spacing w:lineRule="auto" w:line="240" w:after="0"/>
        <w:jc w:val="both"/>
        <w:rPr>
          <w:rFonts w:cs="Times New Roman" w:hAnsi="Times New Roman" w:ascii="Times New Roman"/>
          <w:sz w:val="24"/>
          <w:szCs w:val="24"/>
        </w:rPr>
      </w:pPr>
      <w:r w:rsidRPr="009F130F">
        <w:rPr>
          <w:rFonts w:cs="Times New Roman" w:hAnsi="Times New Roman" w:ascii="Times New Roman"/>
          <w:sz w:val="24"/>
          <w:szCs w:val="24"/>
        </w:rPr>
        <w:t>Sudski registar, radi zabilježbe</w:t>
      </w:r>
    </w:p>
    <w:p w:rsidRDefault="00492839" w:rsidP="000C1680" w:rsidR="00492839" w:rsidRPr="009F130F">
      <w:pPr>
        <w:numPr>
          <w:ilvl w:val="0"/>
          <w:numId w:val="2"/>
        </w:numPr>
        <w:spacing w:lineRule="auto" w:line="240" w:after="0"/>
        <w:jc w:val="both"/>
        <w:rPr>
          <w:rFonts w:cs="Times New Roman" w:hAnsi="Times New Roman" w:ascii="Times New Roman"/>
          <w:sz w:val="24"/>
          <w:szCs w:val="24"/>
        </w:rPr>
      </w:pPr>
      <w:r w:rsidRPr="009F130F">
        <w:rPr>
          <w:rFonts w:cs="Times New Roman" w:hAnsi="Times New Roman" w:ascii="Times New Roman"/>
          <w:sz w:val="24"/>
          <w:szCs w:val="24"/>
        </w:rPr>
        <w:t>E-oglasna ploča suda</w:t>
      </w:r>
    </w:p>
    <w:p w:rsidRDefault="00492839" w:rsidP="000C1680" w:rsidR="00492839" w:rsidRPr="007E1487">
      <w:pPr>
        <w:spacing w:lineRule="auto" w:line="240" w:after="0"/>
        <w:ind w:firstLine="720"/>
        <w:jc w:val="center"/>
        <w:rPr>
          <w:rFonts w:cs="Times New Roman" w:hAnsi="Times New Roman" w:ascii="Times New Roman"/>
          <w:sz w:val="24"/>
          <w:szCs w:val="24"/>
        </w:rPr>
      </w:pPr>
    </w:p>
    <w:p w:rsidRDefault="00492839" w:rsidP="000C1680" w:rsidR="00492839" w:rsidRPr="007E1487">
      <w:pPr>
        <w:spacing w:lineRule="auto" w:line="240" w:after="0"/>
        <w:ind w:firstLine="720"/>
        <w:jc w:val="both"/>
        <w:rPr>
          <w:rFonts w:cs="Times New Roman" w:hAnsi="Times New Roman" w:ascii="Times New Roman"/>
          <w:sz w:val="24"/>
          <w:szCs w:val="24"/>
        </w:rPr>
      </w:pPr>
      <w:r w:rsidRPr="007E1487">
        <w:rPr>
          <w:rFonts w:cs="Times New Roman" w:hAnsi="Times New Roman" w:ascii="Times New Roman"/>
          <w:sz w:val="24"/>
          <w:szCs w:val="24"/>
        </w:rPr>
        <w:tab/>
      </w:r>
      <w:r w:rsidRPr="007E1487">
        <w:rPr>
          <w:rFonts w:cs="Times New Roman" w:hAnsi="Times New Roman" w:ascii="Times New Roman"/>
          <w:sz w:val="24"/>
          <w:szCs w:val="24"/>
        </w:rPr>
        <w:tab/>
      </w:r>
      <w:r w:rsidRPr="007E1487">
        <w:rPr>
          <w:rFonts w:cs="Times New Roman" w:hAnsi="Times New Roman" w:ascii="Times New Roman"/>
          <w:sz w:val="24"/>
          <w:szCs w:val="24"/>
        </w:rPr>
        <w:tab/>
      </w:r>
      <w:r w:rsidRPr="007E1487">
        <w:rPr>
          <w:rFonts w:cs="Times New Roman" w:hAnsi="Times New Roman" w:ascii="Times New Roman"/>
          <w:sz w:val="24"/>
          <w:szCs w:val="24"/>
        </w:rPr>
        <w:tab/>
      </w:r>
      <w:r w:rsidRPr="007E1487">
        <w:rPr>
          <w:rFonts w:cs="Times New Roman" w:hAnsi="Times New Roman" w:ascii="Times New Roman"/>
          <w:sz w:val="24"/>
          <w:szCs w:val="24"/>
        </w:rPr>
        <w:tab/>
      </w:r>
      <w:r w:rsidRPr="007E1487">
        <w:rPr>
          <w:rFonts w:cs="Times New Roman" w:hAnsi="Times New Roman" w:ascii="Times New Roman"/>
          <w:sz w:val="24"/>
          <w:szCs w:val="24"/>
        </w:rPr>
        <w:tab/>
      </w:r>
    </w:p>
    <w:p w:rsidRDefault="00667A97" w:rsidP="0031387A" w:rsidR="00667A97" w:rsidRPr="007E1487">
      <w:pPr>
        <w:spacing w:lineRule="auto" w:line="240" w:after="0"/>
        <w:rPr>
          <w:rFonts w:cs="Times New Roman" w:hAnsi="Times New Roman" w:ascii="Times New Roman"/>
          <w:sz w:val="24"/>
          <w:szCs w:val="24"/>
        </w:rPr>
      </w:pPr>
    </w:p>
    <w:sectPr w:rsidR="00667A97" w:rsidRPr="007E1487">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3CD" w:rsidP="00C512EF" w:rsidR="001673CD">
      <w:pPr>
        <w:spacing w:lineRule="auto" w:line="240" w:after="0"/>
      </w:pPr>
      <w:r>
        <w:separator/>
      </w:r>
    </w:p>
  </w:endnote>
  <w:endnote w:id="0" w:type="continuationSeparator">
    <w:p w:rsidRDefault="001673CD" w:rsidP="00C512EF" w:rsidR="001673C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3CD" w:rsidP="00C512EF" w:rsidR="001673CD">
      <w:pPr>
        <w:spacing w:lineRule="auto" w:line="240" w:after="0"/>
      </w:pPr>
      <w:r>
        <w:separator/>
      </w:r>
    </w:p>
  </w:footnote>
  <w:footnote w:id="0" w:type="continuationSeparator">
    <w:p w:rsidRDefault="001673CD" w:rsidP="00C512EF" w:rsidR="001673C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8543608"/>
      <w:docPartObj>
        <w:docPartGallery w:val="Page Numbers (Top of Page)"/>
        <w:docPartUnique/>
      </w:docPartObj>
    </w:sdtPr>
    <w:sdtEndPr>
      <w:rPr>
        <w:rFonts w:cs="Times New Roman" w:hAnsi="Times New Roman" w:ascii="Times New Roman"/>
        <w:sz w:val="24"/>
        <w:szCs w:val="24"/>
      </w:rPr>
    </w:sdtEndPr>
    <w:sdtContent>
      <w:p w:rsidRDefault="00C512EF" w:rsidR="00C512EF" w:rsidRPr="00C512EF">
        <w:pPr>
          <w:pStyle w:val="Zaglavlje"/>
          <w:jc w:val="center"/>
          <w:rPr>
            <w:rFonts w:cs="Times New Roman" w:hAnsi="Times New Roman" w:ascii="Times New Roman"/>
            <w:sz w:val="24"/>
            <w:szCs w:val="24"/>
          </w:rPr>
        </w:pPr>
        <w:r w:rsidRPr="00C512EF">
          <w:rPr>
            <w:rFonts w:cs="Times New Roman" w:hAnsi="Times New Roman" w:ascii="Times New Roman"/>
            <w:sz w:val="24"/>
            <w:szCs w:val="24"/>
          </w:rPr>
          <w:fldChar w:fldCharType="begin"/>
        </w:r>
        <w:r w:rsidRPr="00C512EF">
          <w:rPr>
            <w:rFonts w:cs="Times New Roman" w:hAnsi="Times New Roman" w:ascii="Times New Roman"/>
            <w:sz w:val="24"/>
            <w:szCs w:val="24"/>
          </w:rPr>
          <w:instrText>PAGE   \* MERGEFORMAT</w:instrText>
        </w:r>
        <w:r w:rsidRPr="00C512EF">
          <w:rPr>
            <w:rFonts w:cs="Times New Roman" w:hAnsi="Times New Roman" w:ascii="Times New Roman"/>
            <w:sz w:val="24"/>
            <w:szCs w:val="24"/>
          </w:rPr>
          <w:fldChar w:fldCharType="separate"/>
        </w:r>
        <w:r w:rsidR="009A61E7">
          <w:rPr>
            <w:rFonts w:cs="Times New Roman" w:hAnsi="Times New Roman" w:ascii="Times New Roman"/>
            <w:noProof/>
            <w:sz w:val="24"/>
            <w:szCs w:val="24"/>
          </w:rPr>
          <w:t>1</w:t>
        </w:r>
        <w:r w:rsidRPr="00C512EF">
          <w:rPr>
            <w:rFonts w:cs="Times New Roman" w:hAnsi="Times New Roman" w:ascii="Times New Roman"/>
            <w:sz w:val="24"/>
            <w:szCs w:val="24"/>
          </w:rPr>
          <w:fldChar w:fldCharType="end"/>
        </w:r>
      </w:p>
    </w:sdtContent>
  </w:sdt>
  <w:p w:rsidRDefault="00C512EF" w:rsidR="00C512EF" w:rsidRPr="00C512EF">
    <w:pPr>
      <w:pStyle w:val="Zaglavlje"/>
      <w:rPr>
        <w:rFonts w:cs="Times New Roman" w:hAnsi="Times New Roman" w:ascii="Times New Roman"/>
        <w:sz w:val="24"/>
        <w:szCs w:val="24"/>
      </w:rPr>
    </w:pPr>
    <w:r w:rsidRPr="00C512EF">
      <w:rPr>
        <w:rFonts w:cs="Times New Roman" w:hAnsi="Times New Roman" w:ascii="Times New Roman"/>
        <w:sz w:val="24"/>
        <w:szCs w:val="24"/>
      </w:rPr>
      <w:tab/>
    </w:r>
    <w:r w:rsidRPr="00C512EF">
      <w:rPr>
        <w:rFonts w:cs="Times New Roman" w:hAnsi="Times New Roman" w:ascii="Times New Roman"/>
        <w:sz w:val="24"/>
        <w:szCs w:val="24"/>
      </w:rPr>
      <w:tab/>
      <w:t>Poslovni broj: 4 St-</w:t>
    </w:r>
    <w:r w:rsidR="000C0014">
      <w:rPr>
        <w:rFonts w:cs="Times New Roman" w:hAnsi="Times New Roman" w:ascii="Times New Roman"/>
        <w:sz w:val="24"/>
        <w:szCs w:val="24"/>
      </w:rPr>
      <w:t>1127/16-26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2">
    <w:nsid w:val="36FC0DCC"/>
    <w:multiLevelType w:val="hybridMultilevel"/>
    <w:tmpl w:val="F70AD2F0"/>
    <w:lvl w:tplc="DEA858CC"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4">
    <w:nsid w:val="60683A13"/>
    <w:multiLevelType w:val="hybridMultilevel"/>
    <w:tmpl w:val="A3021DA6"/>
    <w:lvl w:tplc="6D0E2C66" w:ilvl="0">
      <w:start w:val="1"/>
      <w:numFmt w:val="bullet"/>
      <w:lvlText w:val="-"/>
      <w:lvlJc w:val="left"/>
      <w:pPr>
        <w:ind w:hanging="360" w:left="1353"/>
      </w:pPr>
      <w:rPr>
        <w:rFonts w:eastAsiaTheme="minorHAnsi" w:cs="Times New Roman" w:hAnsi="Times New Roman" w:ascii="Times New Roman" w:hint="default"/>
      </w:rPr>
    </w:lvl>
    <w:lvl w:tentative="true" w:tplc="041A0003" w:ilvl="1">
      <w:start w:val="1"/>
      <w:numFmt w:val="bullet"/>
      <w:lvlText w:val="o"/>
      <w:lvlJc w:val="left"/>
      <w:pPr>
        <w:ind w:hanging="360" w:left="2073"/>
      </w:pPr>
      <w:rPr>
        <w:rFonts w:cs="Courier New" w:hAnsi="Courier New" w:ascii="Courier New"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cs="Courier New"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cs="Courier New"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num w:numId="1">
    <w:abstractNumId w:val="0"/>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55A"/>
    <w:rsid w:val="00056C67"/>
    <w:rsid w:val="00071D41"/>
    <w:rsid w:val="00093A0A"/>
    <w:rsid w:val="000C0014"/>
    <w:rsid w:val="000C1680"/>
    <w:rsid w:val="000D2F36"/>
    <w:rsid w:val="000F05A8"/>
    <w:rsid w:val="00130A31"/>
    <w:rsid w:val="00131108"/>
    <w:rsid w:val="001673CD"/>
    <w:rsid w:val="00167D9D"/>
    <w:rsid w:val="00180516"/>
    <w:rsid w:val="00192F5C"/>
    <w:rsid w:val="001C09FD"/>
    <w:rsid w:val="00266FFF"/>
    <w:rsid w:val="00283185"/>
    <w:rsid w:val="002B25E9"/>
    <w:rsid w:val="002E0F3B"/>
    <w:rsid w:val="002E7880"/>
    <w:rsid w:val="002F69C1"/>
    <w:rsid w:val="00301D12"/>
    <w:rsid w:val="0031387A"/>
    <w:rsid w:val="0032477C"/>
    <w:rsid w:val="00347886"/>
    <w:rsid w:val="00364F71"/>
    <w:rsid w:val="003E0DD7"/>
    <w:rsid w:val="003F40BD"/>
    <w:rsid w:val="00407269"/>
    <w:rsid w:val="00407C50"/>
    <w:rsid w:val="00492839"/>
    <w:rsid w:val="004934BA"/>
    <w:rsid w:val="004C4C28"/>
    <w:rsid w:val="0052511D"/>
    <w:rsid w:val="00526B2A"/>
    <w:rsid w:val="0057238E"/>
    <w:rsid w:val="00582E89"/>
    <w:rsid w:val="0059430E"/>
    <w:rsid w:val="005D2EDC"/>
    <w:rsid w:val="005E565B"/>
    <w:rsid w:val="0062025B"/>
    <w:rsid w:val="00667A97"/>
    <w:rsid w:val="006C5ACD"/>
    <w:rsid w:val="006E4473"/>
    <w:rsid w:val="0070091A"/>
    <w:rsid w:val="00704C85"/>
    <w:rsid w:val="00765A92"/>
    <w:rsid w:val="007A664B"/>
    <w:rsid w:val="007E1487"/>
    <w:rsid w:val="007F6F1D"/>
    <w:rsid w:val="00850BB7"/>
    <w:rsid w:val="0085655E"/>
    <w:rsid w:val="008A555A"/>
    <w:rsid w:val="008B1610"/>
    <w:rsid w:val="008E3903"/>
    <w:rsid w:val="00900508"/>
    <w:rsid w:val="009459A8"/>
    <w:rsid w:val="009A61E7"/>
    <w:rsid w:val="009F130F"/>
    <w:rsid w:val="009F5C32"/>
    <w:rsid w:val="00A040D0"/>
    <w:rsid w:val="00A100DB"/>
    <w:rsid w:val="00AA7BC0"/>
    <w:rsid w:val="00B01648"/>
    <w:rsid w:val="00B166C4"/>
    <w:rsid w:val="00B211DF"/>
    <w:rsid w:val="00B410A0"/>
    <w:rsid w:val="00B56125"/>
    <w:rsid w:val="00BC0DBF"/>
    <w:rsid w:val="00BD5216"/>
    <w:rsid w:val="00C512EF"/>
    <w:rsid w:val="00C936BF"/>
    <w:rsid w:val="00C9469E"/>
    <w:rsid w:val="00C971F4"/>
    <w:rsid w:val="00CA0F73"/>
    <w:rsid w:val="00CA1028"/>
    <w:rsid w:val="00D72CD2"/>
    <w:rsid w:val="00DA65C8"/>
    <w:rsid w:val="00DB7DFE"/>
    <w:rsid w:val="00DE1039"/>
    <w:rsid w:val="00E0645F"/>
    <w:rsid w:val="00E207D3"/>
    <w:rsid w:val="00E245A4"/>
    <w:rsid w:val="00E54B37"/>
    <w:rsid w:val="00E5629B"/>
    <w:rsid w:val="00E675DA"/>
    <w:rsid w:val="00E819FD"/>
    <w:rsid w:val="00E866F0"/>
    <w:rsid w:val="00EA1E16"/>
    <w:rsid w:val="00EF5802"/>
    <w:rsid w:val="00F4040A"/>
    <w:rsid w:val="00FA67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283185"/>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C512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512EF"/>
  </w:style>
  <w:style w:styleId="Podnoje" w:type="paragraph">
    <w:name w:val="footer"/>
    <w:basedOn w:val="Normal"/>
    <w:link w:val="PodnojeChar"/>
    <w:uiPriority w:val="99"/>
    <w:unhideWhenUsed/>
    <w:rsid w:val="00C512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512EF"/>
  </w:style>
  <w:style w:styleId="Tijeloteksta" w:type="paragraph">
    <w:name w:val="Body Text"/>
    <w:basedOn w:val="Normal"/>
    <w:link w:val="TijelotekstaChar"/>
    <w:rsid w:val="00492839"/>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492839"/>
    <w:rPr>
      <w:rFonts w:cs="Times New Roman" w:eastAsia="Times New Roman" w:hAnsi="Times New Roman" w:ascii="Times New Roman"/>
      <w:sz w:val="24"/>
      <w:szCs w:val="24"/>
      <w:lang w:eastAsia="hr-HR"/>
    </w:rPr>
  </w:style>
  <w:style w:customStyle="true" w:styleId="st1" w:type="character">
    <w:name w:val="st1"/>
    <w:rsid w:val="00492839"/>
  </w:style>
  <w:style w:styleId="Tekstbalonia" w:type="paragraph">
    <w:name w:val="Balloon Text"/>
    <w:basedOn w:val="Normal"/>
    <w:link w:val="TekstbaloniaChar"/>
    <w:uiPriority w:val="99"/>
    <w:semiHidden/>
    <w:unhideWhenUsed/>
    <w:rsid w:val="00B5612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6125"/>
    <w:rPr>
      <w:rFonts w:cs="Tahoma" w:hAnsi="Tahoma" w:ascii="Tahoma"/>
      <w:sz w:val="16"/>
      <w:szCs w:val="16"/>
    </w:rPr>
  </w:style>
  <w:style w:styleId="Tekstrezerviranogmjesta" w:type="character">
    <w:name w:val="Placeholder Text"/>
    <w:basedOn w:val="Zadanifontodlomka"/>
    <w:uiPriority w:val="99"/>
    <w:semiHidden/>
    <w:rsid w:val="009A61E7"/>
    <w:rPr>
      <w:color w:val="808080"/>
      <w:bdr w:space="0" w:sz="0" w:color="auto" w:val="none"/>
      <w:shd w:fill="auto" w:color="auto" w:val="clear"/>
    </w:rPr>
  </w:style>
  <w:style w:customStyle="true" w:styleId="eSPISCCParagraphDefaultFont" w:type="character">
    <w:name w:val="eSPIS_CC_Paragraph Default Font"/>
    <w:basedOn w:val="Zadanifontodlomka"/>
    <w:rsid w:val="009A61E7"/>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A61E7"/>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61E7"/>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61E7"/>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283185"/>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C512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512EF"/>
  </w:style>
  <w:style w:styleId="Podnoje" w:type="paragraph">
    <w:name w:val="footer"/>
    <w:basedOn w:val="Normal"/>
    <w:link w:val="PodnojeChar"/>
    <w:uiPriority w:val="99"/>
    <w:unhideWhenUsed/>
    <w:rsid w:val="00C512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512EF"/>
  </w:style>
  <w:style w:styleId="Tijeloteksta" w:type="paragraph">
    <w:name w:val="Body Text"/>
    <w:basedOn w:val="Normal"/>
    <w:link w:val="TijelotekstaChar"/>
    <w:rsid w:val="00492839"/>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492839"/>
    <w:rPr>
      <w:rFonts w:ascii="Times New Roman" w:cs="Times New Roman" w:eastAsia="Times New Roman" w:hAnsi="Times New Roman"/>
      <w:sz w:val="24"/>
      <w:szCs w:val="24"/>
      <w:lang w:eastAsia="hr-HR"/>
    </w:rPr>
  </w:style>
  <w:style w:customStyle="1" w:styleId="st1" w:type="character">
    <w:name w:val="st1"/>
    <w:rsid w:val="00492839"/>
  </w:style>
  <w:style w:styleId="Tekstbalonia" w:type="paragraph">
    <w:name w:val="Balloon Text"/>
    <w:basedOn w:val="Normal"/>
    <w:link w:val="TekstbaloniaChar"/>
    <w:uiPriority w:val="99"/>
    <w:semiHidden/>
    <w:unhideWhenUsed/>
    <w:rsid w:val="00B5612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56125"/>
    <w:rPr>
      <w:rFonts w:ascii="Tahoma" w:cs="Tahoma" w:hAnsi="Tahoma"/>
      <w:sz w:val="16"/>
      <w:szCs w:val="16"/>
    </w:rPr>
  </w:style>
  <w:style w:styleId="Tekstrezerviranogmjesta" w:type="character">
    <w:name w:val="Placeholder Text"/>
    <w:basedOn w:val="Zadanifontodlomka"/>
    <w:uiPriority w:val="99"/>
    <w:semiHidden/>
    <w:rsid w:val="009A61E7"/>
    <w:rPr>
      <w:color w:val="808080"/>
      <w:bdr w:color="auto" w:space="0" w:sz="0" w:val="none"/>
      <w:shd w:color="auto" w:fill="auto" w:val="clear"/>
    </w:rPr>
  </w:style>
  <w:style w:customStyle="1" w:styleId="eSPISCCParagraphDefaultFont" w:type="character">
    <w:name w:val="eSPIS_CC_Paragraph Default Font"/>
    <w:basedOn w:val="Zadanifontodlomka"/>
    <w:rsid w:val="009A61E7"/>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A61E7"/>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A61E7"/>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61E7"/>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7518165">
      <w:bodyDiv w:val="true"/>
      <w:marLeft w:val="0"/>
      <w:marRight w:val="0"/>
      <w:marTop w:val="0"/>
      <w:marBottom w:val="0"/>
      <w:divBdr>
        <w:top w:space="0" w:sz="0" w:color="auto" w:val="none"/>
        <w:left w:space="0" w:sz="0" w:color="auto" w:val="none"/>
        <w:bottom w:space="0" w:sz="0" w:color="auto" w:val="none"/>
        <w:right w:space="0" w:sz="0" w:color="auto" w:val="none"/>
      </w:divBdr>
    </w:div>
    <w:div w:id="1600869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1127</izvorni_sadrzaj>
    <derivirana_varijabla naziv="DomainObject.Predmet.Broj_1">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St-1127/2016</izvorni_sadrzaj>
    <derivirana_varijabla naziv="DomainObject.Predmet.OznakaBroj_1">St-1127/2016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ref. 4- ormar 1</izvorni_sadrzaj>
    <derivirana_varijabla naziv="DomainObject.Predmet.PrimjedbaSuca_1">-spis u ref. 4- ormar 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ANICA - društvo s ograničenom odgovornošću za usluge i proizvodnju</izvorni_sadrzaj>
    <derivirana_varijabla naziv="DomainObject.Predmet.StrankaFormated_1">  ANICA - društvo s ograničenom odgovornošću za usluge i proizvodnju</derivirana_varijabla>
  </DomainObject.Predmet.StrankaFormated>
  <DomainObject.Predmet.StrankaFormatedOIB>
    <izvorni_sadrzaj>  ANICA - društvo s ograničenom odgovornošću za usluge i proizvodnju, OIB 76072313836</izvorni_sadrzaj>
    <derivirana_varijabla naziv="DomainObject.Predmet.StrankaFormatedOIB_1">  ANICA - društvo s ograničenom odgovornošću za usluge i proizvodnju, OIB 76072313836</derivirana_varijabla>
  </DomainObject.Predmet.StrankaFormatedOIB>
  <DomainObject.Predmet.StrankaFormatedWithAdress>
    <izvorni_sadrzaj> ANICA - društvo s ograničenom odgovornošću za usluge i proizvodnju, Ulica Mihovila Pavleka Miškine 50, 42000 Varaždin</izvorni_sadrzaj>
    <derivirana_varijabla naziv="DomainObject.Predmet.StrankaFormatedWithAdress_1"> ANICA - društvo s ograničenom odgovornošću za usluge i proizvodnju, Ulica Mihovila Pavleka Miškine 50, 42000 Varaždin</derivirana_varijabla>
  </DomainObject.Predmet.StrankaFormatedWithAdress>
  <DomainObject.Predmet.StrankaFormatedWithAdressOIB>
    <izvorni_sadrzaj> ANICA - društvo s ograničenom odgovornošću za usluge i proizvodnju, OIB 76072313836, Ulica Mihovila Pavleka Miškine 50, 42000 Varaždin</izvorni_sadrzaj>
    <derivirana_varijabla naziv="DomainObject.Predmet.StrankaFormatedWithAdressOIB_1"> ANICA - društvo s ograničenom odgovornošću za usluge i proizvodnju, OIB 76072313836, Ulica Mihovila Pavleka Miškine 50, 42000 Varaždin</derivirana_varijabla>
  </DomainObject.Predmet.StrankaFormatedWithAdressOIB>
  <DomainObject.Predmet.StrankaWithAdress>
    <izvorni_sadrzaj>ANICA - društvo s ograničenom odgovornošću za usluge i proizvodnju Ulica Mihovila Pavleka Miškine 50,42000 Varaždin</izvorni_sadrzaj>
    <derivirana_varijabla naziv="DomainObject.Predmet.StrankaWithAdress_1">ANICA - društvo s ograničenom odgovornošću za usluge i proizvodnju Ulica Mihovila Pavleka Miškine 50,42000 Varaždin</derivirana_varijabla>
  </DomainObject.Predmet.StrankaWithAdress>
  <DomainObject.Predmet.StrankaWithAdressOIB>
    <izvorni_sadrzaj>ANICA - društvo s ograničenom odgovornošću za usluge i proizvodnju, OIB 76072313836, Ulica Mihovila Pavleka Miškine 50,42000 Varaždin</izvorni_sadrzaj>
    <derivirana_varijabla naziv="DomainObject.Predmet.StrankaWithAdressOIB_1">ANICA - društvo s ograničenom odgovornošću za usluge i proizvodnju, OIB 76072313836, Ulica Mihovila Pavleka Miškine 50,42000 Varaždin</derivirana_varijabla>
  </DomainObject.Predmet.StrankaWithAdressOIB>
  <DomainObject.Predmet.StrankaNazivFormated>
    <izvorni_sadrzaj>ANICA - društvo s ograničenom odgovornošću za usluge i proizvodnju</izvorni_sadrzaj>
    <derivirana_varijabla naziv="DomainObject.Predmet.StrankaNazivFormated_1">ANICA - društvo s ograničenom odgovornošću za usluge i proizvodnju</derivirana_varijabla>
  </DomainObject.Predmet.StrankaNazivFormated>
  <DomainObject.Predmet.StrankaNazivFormatedOIB>
    <izvorni_sadrzaj>ANICA - društvo s ograničenom odgovornošću za usluge i proizvodnju, OIB 76072313836</izvorni_sadrzaj>
    <derivirana_varijabla naziv="DomainObject.Predmet.StrankaNazivFormatedOIB_1">ANICA - društvo s ograničenom odgovornošću za usluge i proizvodnju, OIB 76072313836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14996897.41</izvorni_sadrzaj>
    <derivirana_varijabla naziv="DomainObject.Predmet.TrenutnaVrijednost_1">14996897.41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ANICA - društvo s ograničenom odgovornošću za usluge i proizvodnju</item>
    </izvorni_sadrzaj>
    <derivirana_varijabla naziv="DomainObject.Predmet.StrankaListFormated_1">
      <item>ANICA - društvo s ograničenom odgovornošću za usluge i proizvodnju</item>
    </derivirana_varijabla>
  </DomainObject.Predmet.StrankaListFormated>
  <DomainObject.Predmet.StrankaListFormatedOIB>
    <izvorni_sadrzaj>
      <item>ANICA - društvo s ograničenom odgovornošću za usluge i proizvodnju, OIB 76072313836</item>
    </izvorni_sadrzaj>
    <derivirana_varijabla naziv="DomainObject.Predmet.StrankaListFormatedOIB_1">
      <item>ANICA - društvo s ograničenom odgovornošću za usluge i proizvodnju, OIB 76072313836</item>
    </derivirana_varijabla>
  </DomainObject.Predmet.StrankaListFormatedOIB>
  <DomainObject.Predmet.StrankaListFormatedWithAdress>
    <izvorni_sadrzaj>
      <item>ANICA - društvo s ograničenom odgovornošću za usluge i proizvodnju, Ulica Mihovila Pavleka Miškine 50, 42000 Varaždin</item>
    </izvorni_sadrzaj>
    <derivirana_varijabla naziv="DomainObject.Predmet.StrankaListFormatedWithAdress_1">
      <item>ANICA - društvo s ograničenom odgovornošću za usluge i proizvodnju, Ulica Mihovila Pavleka Miškine 50, 42000 Varaždin</item>
    </derivirana_varijabla>
  </DomainObject.Predmet.StrankaListFormatedWithAdress>
  <DomainObject.Predmet.StrankaListFormatedWithAdressOIB>
    <izvorni_sadrzaj>
      <item>ANICA - društvo s ograničenom odgovornošću za usluge i proizvodnju, OIB 76072313836, Ulica Mihovila Pavleka Miškine 50, 42000 Varaždin</item>
    </izvorni_sadrzaj>
    <derivirana_varijabla naziv="DomainObject.Predmet.StrankaListFormatedWithAdressOIB_1">
      <item>ANICA - društvo s ograničenom odgovornošću za usluge i proizvodnju, OIB 76072313836, Ulica Mihovila Pavleka Miškine 50, 42000 Varaždin</item>
    </derivirana_varijabla>
  </DomainObject.Predmet.StrankaListFormatedWithAdressOIB>
  <DomainObject.Predmet.StrankaListNazivFormated>
    <izvorni_sadrzaj>
      <item>ANICA - društvo s ograničenom odgovornošću za usluge i proizvodnju</item>
    </izvorni_sadrzaj>
    <derivirana_varijabla naziv="DomainObject.Predmet.StrankaListNazivFormated_1">
      <item>ANICA - društvo s ograničenom odgovornošću za usluge i proizvodnju</item>
    </derivirana_varijabla>
  </DomainObject.Predmet.StrankaListNazivFormated>
  <DomainObject.Predmet.StrankaListNazivFormatedOIB>
    <izvorni_sadrzaj>
      <item>ANICA - društvo s ograničenom odgovornošću za usluge i proizvodnju, OIB 76072313836</item>
    </izvorni_sadrzaj>
    <derivirana_varijabla naziv="DomainObject.Predmet.StrankaListNazivFormatedOIB_1">
      <item>ANICA - društvo s ograničenom odgovornošću za usluge i proizvodnju, OIB 76072313836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izvorni_sadrzaj>
    <derivirana_varijabla naziv="DomainObject.Predmet.OstaliListFormated_1">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derivirana_varijabla>
  </DomainObject.Predmet.OstaliListFormated>
  <DomainObject.Predmet.OstaliListFormatedOIB>
    <izvorni_sadrzaj>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izvorni_sadrzaj>
    <derivirana_varijabla naziv="DomainObject.Predmet.OstaliListFormatedOIB_1">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derivirana_varijabla>
  </DomainObject.Predmet.OstaliListFormatedOIB>
  <DomainObject.Predmet.OstaliListFormatedWithAdress>
    <izvorni_sadrzaj>
      <item>Ivan Košćak, Varaždinska 12, 42203 Jalžabet</item>
      <item>e-Oglasna</item>
      <item>Financijska agencija, A. Cesarca 2, Podružnica Varaždin, 42000 Varaždin</item>
      <item>Sudski registar</item>
      <item>Vesna Baranašić Horvat, Augusta Šenoe 9b, 40000 Šenkovec</item>
      <item>NOVA LJUBLJANSKA BANKA d.d., Trg Republike 2, 10000 Ljubljana</item>
      <item>Odvjetničko društvo Župić &amp; partneri d.o.o, Ulica grada Vukovara 269 f, 10000 Zagreb</item>
      <item>JUJNOVIĆ LUČIĆ MARKOVIĆ Odvjetničko društvo javno trgovačko društvo, Strojarska cesta 20, 10000 Zagreb</item>
    </izvorni_sadrzaj>
    <derivirana_varijabla naziv="DomainObject.Predmet.OstaliListFormatedWithAdress_1">
      <item>Ivan Košćak, Varaždinska 12, 42203 Jalžabet</item>
      <item>e-Oglasna</item>
      <item>Financijska agencija, A. Cesarca 2, Podružnica Varaždin, 42000 Varaždin</item>
      <item>Sudski registar</item>
      <item>Vesna Baranašić Horvat, Augusta Šenoe 9b, 40000 Šenkovec</item>
      <item>NOVA LJUBLJANSKA BANKA d.d., Trg Republike 2, 10000 Ljubljana</item>
      <item>Odvjetničko društvo Župić &amp; partneri d.o.o, Ulica grada Vukovara 269 f, 10000 Zagreb</item>
      <item>JUJNOVIĆ LUČIĆ MARKOVIĆ Odvjetničko društvo javno trgovačko društvo, Strojarska cesta 20, 10000 Zagreb</item>
    </derivirana_varijabla>
  </DomainObject.Predmet.OstaliListFormatedWithAdress>
  <DomainObject.Predmet.OstaliListFormatedWithAdressOIB>
    <izvorni_sadrzaj>
      <item>Ivan Košćak, OIB 89196766728, Varaždinska 12, 42203 Jalžabet</item>
      <item>e-Oglasna</item>
      <item>Financijska agencija, OIB 85821130368, A. Cesarca 2, Podružnica Varaždin, 42000 Varaždin</item>
      <item>Sudski registar</item>
      <item>Vesna Baranašić Horvat, OIB 65554389903, Augusta Šenoe 9b, 40000 Šenkovec</item>
      <item>NOVA LJUBLJANSKA BANKA d.d., OIB 17719334242, Trg Republike 2, 10000 Ljubljana</item>
      <item>Odvjetničko društvo Župić &amp; partneri d.o.o, OIB 42524586447, Ulica grada Vukovara 269 f, 10000 Zagreb</item>
      <item>JUJNOVIĆ LUČIĆ MARKOVIĆ Odvjetničko društvo javno trgovačko društvo, OIB 46736017727, Strojarska cesta 20, 10000 Zagreb</item>
    </izvorni_sadrzaj>
    <derivirana_varijabla naziv="DomainObject.Predmet.OstaliListFormatedWithAdressOIB_1">
      <item>Ivan Košćak, OIB 89196766728, Varaždinska 12, 42203 Jalžabet</item>
      <item>e-Oglasna</item>
      <item>Financijska agencija, OIB 85821130368, A. Cesarca 2, Podružnica Varaždin, 42000 Varaždin</item>
      <item>Sudski registar</item>
      <item>Vesna Baranašić Horvat, OIB 65554389903, Augusta Šenoe 9b, 40000 Šenkovec</item>
      <item>NOVA LJUBLJANSKA BANKA d.d., OIB 17719334242, Trg Republike 2, 10000 Ljubljana</item>
      <item>Odvjetničko društvo Župić &amp; partneri d.o.o, OIB 42524586447, Ulica grada Vukovara 269 f, 10000 Zagreb</item>
      <item>JUJNOVIĆ LUČIĆ MARKOVIĆ Odvjetničko društvo javno trgovačko društvo, OIB 46736017727, Strojarska cesta 20, 10000 Zagreb</item>
    </derivirana_varijabla>
  </DomainObject.Predmet.OstaliListFormatedWithAdressOIB>
  <DomainObject.Predmet.OstaliListNazivFormated>
    <izvorni_sadrzaj>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izvorni_sadrzaj>
    <derivirana_varijabla naziv="DomainObject.Predmet.OstaliListNazivFormated_1">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derivirana_varijabla>
  </DomainObject.Predmet.OstaliListNazivFormated>
  <DomainObject.Predmet.OstaliListNazivFormatedOIB>
    <izvorni_sadrzaj>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izvorni_sadrzaj>
    <derivirana_varijabla naziv="DomainObject.Predmet.OstaliListNazivFormatedOIB_1">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ANICA - društvo s ograničenom odgovornošću za usluge i proizvodnju</izvorni_sadrzaj>
    <derivirana_varijabla naziv="DomainObject.Predmet.StrankaIDrugi_1">ANICA - društvo s ograničenom odgovornošću za usluge i proizvodnju</derivirana_varijabla>
  </DomainObject.Predmet.StrankaIDrugi>
  <DomainObject.Predmet.ProtustrankaIDrugi>
    <izvorni_sadrzaj/>
    <derivirana_varijabla naziv="DomainObject.Predmet.ProtustrankaIDrugi_1"/>
  </DomainObject.Predmet.ProtustrankaIDrugi>
  <DomainObject.Predmet.StrankaIDrugiAdressOIB>
    <izvorni_sadrzaj>ANICA - društvo s ograničenom odgovornošću za usluge i proizvodnju, OIB 76072313836, Ulica Mihovila Pavleka Miškine 50, 42000 Varaždin</izvorni_sadrzaj>
    <derivirana_varijabla naziv="DomainObject.Predmet.StrankaIDrugiAdressOIB_1">ANICA - društvo s ograničenom odgovornošću za usluge i proizvodnju, OIB 76072313836, Ulica Mihovila Pavleka Miškine 50,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ANICA - društvo s ograničenom odgovornošću za usluge i proizvodnju</item>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izvorni_sadrzaj>
    <derivirana_varijabla naziv="DomainObject.Predmet.SudioniciListNaziv_1">
      <item>ANICA - društvo s ograničenom odgovornošću za usluge i proizvodnju</item>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derivirana_varijabla>
  </DomainObject.Predmet.SudioniciListNaziv>
  <DomainObject.Predmet.SudioniciListAdressOIB>
    <izvorni_sadrzaj>
      <item>ANICA - društvo s ograničenom odgovornošću za usluge i proizvodnju, OIB 76072313836, Ulica Mihovila Pavleka Miškine 50,42000 Varaždin</item>
      <item>Ivan Košćak, OIB 89196766728, Varaždinska 12,42203 Jalžabet</item>
      <item>e-Oglasna</item>
      <item>Financijska agencija, OIB 85821130368, A. Cesarca 2, Podružnica Varaždin,42000 Varaždin</item>
      <item>Sudski registar</item>
      <item>Vesna Baranašić Horvat, OIB 65554389903, Augusta Šenoe 9b,40000 Šenkovec</item>
      <item>NOVA LJUBLJANSKA BANKA d.d., OIB 17719334242, Trg Republike 2,10000 Ljubljana</item>
      <item>Odvjetničko društvo Župić &amp; partneri d.o.o, OIB 42524586447, Ulica grada Vukovara 269 f,10000 Zagreb</item>
      <item>JUJNOVIĆ LUČIĆ MARKOVIĆ Odvjetničko društvo javno trgovačko društvo, OIB 46736017727, Strojarska cesta 20,10000 Zagreb</item>
    </izvorni_sadrzaj>
    <derivirana_varijabla naziv="DomainObject.Predmet.SudioniciListAdressOIB_1">
      <item>ANICA - društvo s ograničenom odgovornošću za usluge i proizvodnju, OIB 76072313836, Ulica Mihovila Pavleka Miškine 50,42000 Varaždin</item>
      <item>Ivan Košćak, OIB 89196766728, Varaždinska 12,42203 Jalžabet</item>
      <item>e-Oglasna</item>
      <item>Financijska agencija, OIB 85821130368, A. Cesarca 2, Podružnica Varaždin,42000 Varaždin</item>
      <item>Sudski registar</item>
      <item>Vesna Baranašić Horvat, OIB 65554389903, Augusta Šenoe 9b,40000 Šenkovec</item>
      <item>NOVA LJUBLJANSKA BANKA d.d., OIB 17719334242, Trg Republike 2,10000 Ljubljana</item>
      <item>Odvjetničko društvo Župić &amp; partneri d.o.o, OIB 42524586447, Ulica grada Vukovara 269 f,10000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76072313836</item>
      <item>, OIB 89196766728</item>
      <item>, OIB null</item>
      <item>, OIB 85821130368</item>
      <item>, OIB null</item>
      <item>, OIB 65554389903</item>
      <item>, OIB 17719334242</item>
      <item>, OIB 42524586447</item>
      <item>, OIB 46736017727</item>
    </izvorni_sadrzaj>
    <derivirana_varijabla naziv="DomainObject.Predmet.SudioniciListNazivOIB_1">
      <item>, OIB 76072313836</item>
      <item>, OIB 89196766728</item>
      <item>, OIB null</item>
      <item>, OIB 85821130368</item>
      <item>, OIB null</item>
      <item>, OIB 65554389903</item>
      <item>, OIB 17719334242</item>
      <item>, OIB 42524586447</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Matice hrvatske 6, 40000 Čakovec</item>
    </izvorni_sadrzaj>
    <derivirana_varijabla naziv="DomainObject.Predmet.StecajniUpraviteljiListAddressOIB_1">
      <item>Vesna Baranašić Horvat, OIB 65554389903, Matice hrvatske 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50E53A-00E5-4197-863D-544FFF4664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1775</properties:Words>
  <properties:Characters>9719</properties:Characters>
  <properties:Lines>215</properties:Lines>
  <properties:Paragraphs>51</properties:Paragraphs>
  <properties:TotalTime>193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2017-03-23T10:38:00Z</dcterms:created>
  <dc:creator>Tihana Martinez</dc:creator>
  <cp:lastModifiedBy>Tihana Martinez</cp:lastModifiedBy>
  <cp:lastPrinted>2017-03-27T08:26:00Z</cp:lastPrinted>
  <dcterms:modified xmlns:xsi="http://www.w3.org/2001/XMLSchema-instance" xsi:type="dcterms:W3CDTF">2017-03-27T08:27:00Z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