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C07A7C" w:rsidR="000C0F62" w:rsidRPr="000C0F62">
        <w:tc>
          <w:tcPr>
            <w:tcW w:type="dxa" w:w="2829"/>
            <w:shd w:fill="auto" w:color="auto" w:val="clear"/>
          </w:tcPr>
          <w:p w:rsidRDefault="000C0F62" w:rsidP="00C07A7C" w:rsidR="000C0F62" w:rsidRPr="000C0F62">
            <w:pPr>
              <w:jc w:val="center"/>
              <w:rPr>
                <w:rFonts w:cs="Times New Roman" w:hAnsi="Times New Roman" w:ascii="Times New Roman"/>
                <w:szCs w:val="24"/>
              </w:rPr>
            </w:pPr>
            <w:bookmarkStart w:name="_GoBack" w:id="0"/>
            <w:bookmarkEnd w:id="0"/>
            <w:r w:rsidRPr="000C0F62">
              <w:rPr>
                <w:rFonts w:cs="Times New Roman" w:hAnsi="Times New Roman" w:ascii="Times New Roman"/>
                <w:noProof/>
                <w:szCs w:val="24"/>
                <w:lang w:eastAsia="hr-HR"/>
              </w:rPr>
              <w:drawing>
                <wp:inline distR="0" distL="0" distB="0" distT="0">
                  <wp:extent cy="609600" cx="476250"/>
                  <wp:effectExtent b="0" r="0" t="0" l="0"/>
                  <wp:docPr descr="GRB-RH-png" name="Slika 1" id="1"/>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0C0F62" w:rsidP="00C07A7C" w:rsidR="000C0F62" w:rsidRPr="000C0F62">
            <w:pPr>
              <w:spacing w:before="120"/>
              <w:jc w:val="center"/>
              <w:rPr>
                <w:rFonts w:cs="Times New Roman" w:hAnsi="Times New Roman" w:ascii="Times New Roman"/>
                <w:szCs w:val="24"/>
              </w:rPr>
            </w:pPr>
            <w:r w:rsidRPr="000C0F62">
              <w:rPr>
                <w:rFonts w:cs="Times New Roman" w:hAnsi="Times New Roman" w:ascii="Times New Roman"/>
                <w:szCs w:val="24"/>
              </w:rPr>
              <w:t>Republika Hrvatska</w:t>
            </w:r>
          </w:p>
          <w:p w:rsidRDefault="000C0F62" w:rsidP="00C07A7C" w:rsidR="000C0F62" w:rsidRPr="000C0F62">
            <w:pPr>
              <w:jc w:val="center"/>
              <w:rPr>
                <w:rFonts w:cs="Times New Roman" w:hAnsi="Times New Roman" w:ascii="Times New Roman"/>
                <w:szCs w:val="24"/>
              </w:rPr>
            </w:pPr>
            <w:r w:rsidRPr="000C0F62">
              <w:rPr>
                <w:rFonts w:cs="Times New Roman" w:hAnsi="Times New Roman" w:ascii="Times New Roman"/>
                <w:szCs w:val="24"/>
              </w:rPr>
              <w:t>Trgovački sud u Varaždinu</w:t>
            </w:r>
          </w:p>
          <w:p w:rsidRDefault="000C0F62" w:rsidP="00C07A7C" w:rsidR="000C0F62" w:rsidRPr="000C0F62">
            <w:pPr>
              <w:jc w:val="center"/>
              <w:rPr>
                <w:rFonts w:cs="Times New Roman" w:hAnsi="Times New Roman" w:ascii="Times New Roman"/>
                <w:szCs w:val="24"/>
              </w:rPr>
            </w:pPr>
            <w:r w:rsidRPr="000C0F62">
              <w:rPr>
                <w:rFonts w:cs="Times New Roman" w:hAnsi="Times New Roman" w:ascii="Times New Roman"/>
                <w:szCs w:val="24"/>
              </w:rPr>
              <w:t>Varaždin, Braće Radić 2</w:t>
            </w:r>
          </w:p>
        </w:tc>
      </w:tr>
    </w:tbl>
    <w:p w14:textId="057e018" w14:paraId="057e018" w:rsidRDefault="000C0F62" w:rsidP="000C0F62" w:rsidR="000C0F62" w:rsidRPr="000C0F62">
      <w:pPr>
        <w15:collapsed w:val="false"/>
        <w:rPr>
          <w:rFonts w:cs="Times New Roman" w:hAnsi="Times New Roman" w:ascii="Times New Roman"/>
          <w:szCs w:val="24"/>
        </w:rPr>
      </w:pPr>
    </w:p>
    <w:p w:rsidRDefault="00A51EB4" w:rsidP="00A51EB4" w:rsidR="00A51EB4" w:rsidRPr="00336341">
      <w:pPr>
        <w:jc w:val="both"/>
        <w:rPr>
          <w:rFonts w:cs="Times New Roman" w:hAnsi="Times New Roman" w:ascii="Times New Roman"/>
          <w:szCs w:val="24"/>
        </w:rPr>
      </w:pPr>
    </w:p>
    <w:p w:rsidRDefault="00A51EB4" w:rsidP="00A51EB4" w:rsidR="00A51EB4" w:rsidRPr="00336341">
      <w:pPr>
        <w:jc w:val="both"/>
        <w:rPr>
          <w:rFonts w:cs="Times New Roman" w:hAnsi="Times New Roman" w:ascii="Times New Roman"/>
          <w:szCs w:val="24"/>
        </w:rPr>
      </w:pPr>
    </w:p>
    <w:p w:rsidRDefault="00A51EB4" w:rsidP="00A51EB4" w:rsidR="00A51EB4" w:rsidRPr="00336341">
      <w:pPr>
        <w:jc w:val="center"/>
        <w:rPr>
          <w:rFonts w:cs="Times New Roman" w:hAnsi="Times New Roman" w:ascii="Times New Roman"/>
          <w:szCs w:val="24"/>
        </w:rPr>
      </w:pPr>
      <w:r w:rsidRPr="00336341">
        <w:rPr>
          <w:rFonts w:cs="Times New Roman" w:hAnsi="Times New Roman" w:ascii="Times New Roman"/>
          <w:szCs w:val="24"/>
        </w:rPr>
        <w:t>R E P U B L I K A    H R V A T S K A</w:t>
      </w:r>
    </w:p>
    <w:p w:rsidRDefault="00A51EB4" w:rsidP="00A51EB4" w:rsidR="00A51EB4" w:rsidRPr="00336341">
      <w:pPr>
        <w:jc w:val="both"/>
        <w:rPr>
          <w:rFonts w:cs="Times New Roman" w:hAnsi="Times New Roman" w:ascii="Times New Roman"/>
          <w:szCs w:val="24"/>
        </w:rPr>
      </w:pPr>
    </w:p>
    <w:p w:rsidRDefault="00A51EB4" w:rsidP="00A51EB4" w:rsidR="00A51EB4" w:rsidRPr="00336341">
      <w:pPr>
        <w:pStyle w:val="Naslov2"/>
        <w:rPr>
          <w:b w:val="false"/>
          <w:szCs w:val="24"/>
        </w:rPr>
      </w:pPr>
      <w:r w:rsidRPr="00336341">
        <w:rPr>
          <w:b w:val="false"/>
          <w:szCs w:val="24"/>
        </w:rPr>
        <w:t>R J E Š E NJ E</w:t>
      </w:r>
    </w:p>
    <w:p w:rsidRDefault="00A51EB4" w:rsidP="00A51EB4" w:rsidR="00A51EB4" w:rsidRPr="00336341">
      <w:pPr>
        <w:jc w:val="both"/>
        <w:rPr>
          <w:rFonts w:cs="Times New Roman" w:hAnsi="Times New Roman" w:ascii="Times New Roman"/>
          <w:szCs w:val="24"/>
        </w:rPr>
      </w:pPr>
    </w:p>
    <w:p w:rsidRDefault="00A51EB4" w:rsidP="00A51EB4" w:rsidR="00A51EB4" w:rsidRPr="00336341">
      <w:pPr>
        <w:ind w:firstLine="708"/>
        <w:jc w:val="both"/>
        <w:rPr>
          <w:rFonts w:cs="Times New Roman" w:hAnsi="Times New Roman" w:ascii="Times New Roman"/>
          <w:szCs w:val="24"/>
        </w:rPr>
      </w:pPr>
      <w:r w:rsidRPr="00336341">
        <w:rPr>
          <w:rFonts w:cs="Times New Roman" w:hAnsi="Times New Roman" w:ascii="Times New Roman"/>
        </w:rPr>
        <w:t xml:space="preserve">Trgovački sud u Varaždinu, po sucu toga suda Iris Hatvalić Nemec kao stečajnom sucu, u stečajnom postupku nad </w:t>
      </w:r>
      <w:r w:rsidR="000D0215" w:rsidRPr="00724C95">
        <w:rPr>
          <w:rFonts w:cs="Times New Roman" w:hAnsi="Times New Roman" w:ascii="Times New Roman"/>
          <w:szCs w:val="24"/>
        </w:rPr>
        <w:t>ANICA d.o.o. u stečaju, Ulica Mihovila Pavleka Miškine 50, Varaždin, OIB: 76072313836, zastupanom po stečajnoj upraviteljici Vesni Baranašić Horvat iz Čakovca</w:t>
      </w:r>
      <w:r w:rsidRPr="00336341">
        <w:rPr>
          <w:rFonts w:cs="Times New Roman" w:hAnsi="Times New Roman" w:ascii="Times New Roman"/>
          <w:szCs w:val="24"/>
        </w:rPr>
        <w:t xml:space="preserve">, </w:t>
      </w:r>
      <w:r w:rsidRPr="00336341">
        <w:rPr>
          <w:rFonts w:cs="Times New Roman" w:hAnsi="Times New Roman" w:ascii="Times New Roman"/>
        </w:rPr>
        <w:t xml:space="preserve">nakon održanog ispitnog i izvještajnog ročišta </w:t>
      </w:r>
      <w:r w:rsidR="000D0215">
        <w:rPr>
          <w:rFonts w:cs="Times New Roman" w:hAnsi="Times New Roman" w:ascii="Times New Roman"/>
        </w:rPr>
        <w:t>25</w:t>
      </w:r>
      <w:r w:rsidR="009E51FC" w:rsidRPr="00336341">
        <w:rPr>
          <w:rFonts w:cs="Times New Roman" w:hAnsi="Times New Roman" w:ascii="Times New Roman"/>
        </w:rPr>
        <w:t>. srpnja 2017</w:t>
      </w:r>
      <w:r w:rsidRPr="00336341">
        <w:rPr>
          <w:rFonts w:cs="Times New Roman" w:hAnsi="Times New Roman" w:ascii="Times New Roman"/>
        </w:rPr>
        <w:t xml:space="preserve">. te izrađenih posebnih tablica ispitanih tražbina, </w:t>
      </w:r>
      <w:r w:rsidRPr="00133918">
        <w:rPr>
          <w:rFonts w:cs="Times New Roman" w:hAnsi="Times New Roman" w:ascii="Times New Roman"/>
        </w:rPr>
        <w:t>dana</w:t>
      </w:r>
      <w:r w:rsidRPr="00133918">
        <w:rPr>
          <w:rFonts w:cs="Times New Roman" w:hAnsi="Times New Roman" w:ascii="Times New Roman"/>
          <w:szCs w:val="24"/>
        </w:rPr>
        <w:t xml:space="preserve"> </w:t>
      </w:r>
      <w:r w:rsidR="00133918" w:rsidRPr="00133918">
        <w:rPr>
          <w:rFonts w:cs="Times New Roman" w:hAnsi="Times New Roman" w:ascii="Times New Roman"/>
          <w:szCs w:val="24"/>
        </w:rPr>
        <w:t>9. siječnja</w:t>
      </w:r>
      <w:r w:rsidR="007B720E" w:rsidRPr="00133918">
        <w:rPr>
          <w:rFonts w:cs="Times New Roman" w:hAnsi="Times New Roman" w:ascii="Times New Roman"/>
          <w:szCs w:val="24"/>
        </w:rPr>
        <w:t xml:space="preserve"> </w:t>
      </w:r>
      <w:r w:rsidR="003E3CAA">
        <w:rPr>
          <w:rFonts w:cs="Times New Roman" w:hAnsi="Times New Roman" w:ascii="Times New Roman"/>
          <w:szCs w:val="24"/>
        </w:rPr>
        <w:t>2018</w:t>
      </w:r>
      <w:r w:rsidRPr="00336341">
        <w:rPr>
          <w:rFonts w:cs="Times New Roman" w:hAnsi="Times New Roman" w:ascii="Times New Roman"/>
          <w:szCs w:val="24"/>
        </w:rPr>
        <w:t>.,</w:t>
      </w:r>
    </w:p>
    <w:p w:rsidRDefault="00A51EB4" w:rsidP="00A51EB4" w:rsidR="00A51EB4" w:rsidRPr="00336341">
      <w:pPr>
        <w:ind w:right="567"/>
        <w:jc w:val="both"/>
        <w:rPr>
          <w:rFonts w:cs="Times New Roman" w:hAnsi="Times New Roman" w:ascii="Times New Roman"/>
          <w:szCs w:val="24"/>
        </w:rPr>
      </w:pPr>
    </w:p>
    <w:p w:rsidRDefault="00A51EB4" w:rsidP="00A51EB4" w:rsidR="00A51EB4" w:rsidRPr="00336341">
      <w:pPr>
        <w:ind w:right="567" w:left="737"/>
        <w:jc w:val="center"/>
        <w:rPr>
          <w:rFonts w:cs="Times New Roman" w:hAnsi="Times New Roman" w:ascii="Times New Roman"/>
          <w:szCs w:val="24"/>
        </w:rPr>
      </w:pPr>
      <w:r w:rsidRPr="00336341">
        <w:rPr>
          <w:rFonts w:cs="Times New Roman" w:hAnsi="Times New Roman" w:ascii="Times New Roman"/>
          <w:szCs w:val="24"/>
        </w:rPr>
        <w:t>r i j e š i o    j e</w:t>
      </w:r>
    </w:p>
    <w:p w:rsidRDefault="00A51EB4" w:rsidP="00A51EB4" w:rsidR="00A51EB4" w:rsidRPr="00336341">
      <w:pPr>
        <w:ind w:right="1252"/>
        <w:jc w:val="both"/>
        <w:rPr>
          <w:rFonts w:cs="Times New Roman" w:hAnsi="Times New Roman" w:ascii="Times New Roman"/>
          <w:szCs w:val="24"/>
        </w:rPr>
      </w:pPr>
    </w:p>
    <w:p w:rsidRDefault="00A51EB4" w:rsidP="00A51EB4" w:rsidR="00A51EB4" w:rsidRPr="00336341">
      <w:pPr>
        <w:pStyle w:val="Odlomakpopisa"/>
        <w:numPr>
          <w:ilvl w:val="0"/>
          <w:numId w:val="7"/>
        </w:numPr>
        <w:ind w:right="567"/>
        <w:jc w:val="both"/>
        <w:rPr>
          <w:rFonts w:cs="Times New Roman" w:hAnsi="Times New Roman" w:ascii="Times New Roman"/>
          <w:b/>
          <w:szCs w:val="24"/>
        </w:rPr>
      </w:pPr>
      <w:r w:rsidRPr="00336341">
        <w:rPr>
          <w:rFonts w:cs="Times New Roman" w:hAnsi="Times New Roman" w:ascii="Times New Roman"/>
          <w:b/>
          <w:szCs w:val="24"/>
        </w:rPr>
        <w:t>Utvrđene tražbine viših isplatnih redova u kunama:</w:t>
      </w:r>
    </w:p>
    <w:p w:rsidRDefault="00A51EB4" w:rsidP="00A51EB4" w:rsidR="00A51EB4" w:rsidRPr="00336341">
      <w:pPr>
        <w:ind w:right="567" w:left="705"/>
        <w:jc w:val="both"/>
        <w:rPr>
          <w:rFonts w:cs="Times New Roman" w:hAnsi="Times New Roman" w:ascii="Times New Roman"/>
          <w:szCs w:val="24"/>
        </w:rPr>
      </w:pPr>
    </w:p>
    <w:p w:rsidRDefault="00A51EB4" w:rsidP="00A51EB4" w:rsidR="00A51EB4" w:rsidRPr="00336341">
      <w:pPr>
        <w:ind w:right="567" w:left="705"/>
        <w:jc w:val="both"/>
        <w:rPr>
          <w:rFonts w:cs="Times New Roman" w:hAnsi="Times New Roman" w:ascii="Times New Roman"/>
          <w:szCs w:val="24"/>
          <w:u w:val="single"/>
        </w:rPr>
      </w:pPr>
      <w:r w:rsidRPr="00336341">
        <w:rPr>
          <w:rFonts w:cs="Times New Roman" w:hAnsi="Times New Roman" w:ascii="Times New Roman"/>
          <w:szCs w:val="24"/>
          <w:u w:val="single"/>
        </w:rPr>
        <w:t>Prvi viši isplatni red</w:t>
      </w:r>
    </w:p>
    <w:p w:rsidRDefault="00A51EB4" w:rsidP="00A51EB4" w:rsidR="00A51EB4" w:rsidRPr="00336341">
      <w:pPr>
        <w:ind w:right="567"/>
        <w:jc w:val="both"/>
        <w:rPr>
          <w:rFonts w:cs="Times New Roman" w:hAnsi="Times New Roman" w:ascii="Times New Roman"/>
          <w:szCs w:val="24"/>
          <w:u w:val="single"/>
        </w:rPr>
      </w:pPr>
    </w:p>
    <w:tbl>
      <w:tblPr>
        <w:tblpPr w:tblpY="1" w:tblpXSpec="center" w:vertAnchor="text" w:rightFromText="180" w:leftFromText="180"/>
        <w:tblW w:type="pct" w:w="5852"/>
        <w:jc w:val="center"/>
        <w:tblBorders>
          <w:top w:space="0" w:sz="4" w:color="00000A" w:val="single"/>
          <w:left w:space="0" w:sz="4" w:color="00000A" w:val="single"/>
          <w:bottom w:space="0" w:sz="4" w:color="00000A" w:val="single"/>
          <w:right w:space="0" w:sz="4" w:color="00000A" w:val="single"/>
          <w:insideH w:space="0" w:sz="4" w:color="00000A" w:val="single"/>
          <w:insideV w:space="0" w:sz="4" w:color="00000A" w:val="single"/>
        </w:tblBorders>
        <w:tblLayout w:type="fixed"/>
        <w:tblCellMar>
          <w:left w:type="dxa" w:w="33"/>
        </w:tblCellMar>
        <w:tblLook w:val="00A0" w:noVBand="0" w:noHBand="0" w:lastColumn="0" w:firstColumn="1" w:lastRow="0" w:firstRow="1"/>
      </w:tblPr>
      <w:tblGrid>
        <w:gridCol w:w="884"/>
        <w:gridCol w:w="1136"/>
        <w:gridCol w:w="993"/>
        <w:gridCol w:w="992"/>
        <w:gridCol w:w="981"/>
        <w:gridCol w:w="1367"/>
        <w:gridCol w:w="912"/>
        <w:gridCol w:w="1275"/>
        <w:gridCol w:w="719"/>
        <w:gridCol w:w="915"/>
        <w:gridCol w:w="941"/>
      </w:tblGrid>
      <w:tr w:rsidTr="008218FB" w:rsidR="00F4600E" w:rsidRPr="00E77F9D">
        <w:trPr>
          <w:jc w:val="center"/>
        </w:trPr>
        <w:tc>
          <w:tcPr>
            <w:tcW w:type="dxa" w:w="884"/>
            <w:tcBorders>
              <w:top w:space="0" w:sz="4" w:color="00000A" w:val="single"/>
              <w:left w:space="0" w:sz="4" w:color="00000A" w:val="single"/>
              <w:bottom w:space="0" w:sz="4" w:color="00000A" w:val="single"/>
              <w:right w:space="0" w:sz="4" w:color="00000A" w:val="single"/>
            </w:tcBorders>
            <w:shd w:fill="auto" w:color="auto" w:val="clear"/>
            <w:tcMar>
              <w:left w:type="dxa" w:w="33"/>
            </w:tcMar>
            <w:vAlign w:val="center"/>
          </w:tcPr>
          <w:p w:rsidRDefault="00F4600E" w:rsidP="008218FB" w:rsidR="00F4600E" w:rsidRPr="00E77F9D">
            <w:pPr>
              <w:pStyle w:val="Bezproreda"/>
              <w:jc w:val="center"/>
              <w:rPr>
                <w:sz w:val="14"/>
                <w:szCs w:val="14"/>
              </w:rPr>
            </w:pPr>
            <w:r>
              <w:rPr>
                <w:rFonts w:hAnsi="Times New Roman" w:ascii="Times New Roman"/>
                <w:sz w:val="14"/>
                <w:szCs w:val="14"/>
              </w:rPr>
              <w:t>Redni broj prijavlj.</w:t>
            </w:r>
            <w:r w:rsidRPr="00E77F9D">
              <w:rPr>
                <w:rFonts w:hAnsi="Times New Roman" w:ascii="Times New Roman"/>
                <w:sz w:val="14"/>
                <w:szCs w:val="14"/>
              </w:rPr>
              <w:t xml:space="preserve"> tražbine</w:t>
            </w:r>
          </w:p>
        </w:tc>
        <w:tc>
          <w:tcPr>
            <w:tcW w:type="dxa" w:w="1136"/>
            <w:tcBorders>
              <w:top w:space="0" w:sz="4" w:color="00000A" w:val="single"/>
              <w:left w:space="0" w:sz="4" w:color="00000A" w:val="single"/>
              <w:bottom w:space="0" w:sz="4" w:color="00000A" w:val="single"/>
              <w:right w:space="0" w:sz="4" w:color="00000A" w:val="single"/>
            </w:tcBorders>
            <w:shd w:fill="auto" w:color="auto" w:val="clear"/>
            <w:tcMar>
              <w:left w:type="dxa" w:w="33"/>
            </w:tcMar>
            <w:vAlign w:val="center"/>
          </w:tcPr>
          <w:p w:rsidRDefault="00F4600E" w:rsidP="008218FB" w:rsidR="00F4600E" w:rsidRPr="00E77F9D">
            <w:pPr>
              <w:pStyle w:val="Bezproreda"/>
              <w:jc w:val="center"/>
              <w:rPr>
                <w:sz w:val="14"/>
                <w:szCs w:val="14"/>
              </w:rPr>
            </w:pPr>
            <w:r w:rsidRPr="00E77F9D">
              <w:rPr>
                <w:rFonts w:hAnsi="Times New Roman" w:ascii="Times New Roman"/>
                <w:sz w:val="14"/>
                <w:szCs w:val="14"/>
              </w:rPr>
              <w:t>Ime i prezime / tvrtka  ili naziv vjerovnika</w:t>
            </w:r>
          </w:p>
        </w:tc>
        <w:tc>
          <w:tcPr>
            <w:tcW w:type="dxa" w:w="993"/>
            <w:tcBorders>
              <w:top w:space="0" w:sz="4" w:color="00000A" w:val="single"/>
              <w:left w:space="0" w:sz="4" w:color="00000A" w:val="single"/>
              <w:bottom w:space="0" w:sz="4" w:color="00000A" w:val="single"/>
              <w:right w:space="0" w:sz="4" w:color="00000A" w:val="single"/>
            </w:tcBorders>
            <w:shd w:fill="auto" w:color="auto" w:val="clear"/>
            <w:tcMar>
              <w:left w:type="dxa" w:w="33"/>
            </w:tcMar>
            <w:vAlign w:val="center"/>
          </w:tcPr>
          <w:p w:rsidRDefault="00F4600E" w:rsidP="008218FB" w:rsidR="00F4600E" w:rsidRPr="00E77F9D">
            <w:pPr>
              <w:pStyle w:val="Bezproreda"/>
              <w:jc w:val="center"/>
              <w:rPr>
                <w:sz w:val="14"/>
                <w:szCs w:val="14"/>
              </w:rPr>
            </w:pPr>
            <w:r w:rsidRPr="00E77F9D">
              <w:rPr>
                <w:rFonts w:hAnsi="Times New Roman" w:ascii="Times New Roman"/>
                <w:sz w:val="14"/>
                <w:szCs w:val="14"/>
              </w:rPr>
              <w:t xml:space="preserve">OIB vjerovnika </w:t>
            </w:r>
          </w:p>
        </w:tc>
        <w:tc>
          <w:tcPr>
            <w:tcW w:type="dxa" w:w="992"/>
            <w:tcBorders>
              <w:top w:space="0" w:sz="4" w:color="00000A" w:val="single"/>
              <w:left w:space="0" w:sz="4" w:color="00000A" w:val="single"/>
              <w:bottom w:space="0" w:sz="4" w:color="00000A" w:val="single"/>
              <w:right w:space="0" w:sz="4" w:color="00000A" w:val="single"/>
            </w:tcBorders>
            <w:shd w:fill="auto" w:color="auto" w:val="clear"/>
            <w:tcMar>
              <w:left w:type="dxa" w:w="33"/>
            </w:tcMar>
            <w:vAlign w:val="center"/>
          </w:tcPr>
          <w:p w:rsidRDefault="00F4600E" w:rsidP="008218FB" w:rsidR="00F4600E" w:rsidRPr="00E77F9D">
            <w:pPr>
              <w:pStyle w:val="Bezproreda"/>
              <w:jc w:val="center"/>
              <w:rPr>
                <w:sz w:val="14"/>
                <w:szCs w:val="14"/>
              </w:rPr>
            </w:pPr>
            <w:r w:rsidRPr="00E77F9D">
              <w:rPr>
                <w:rFonts w:hAnsi="Times New Roman" w:ascii="Times New Roman"/>
                <w:sz w:val="14"/>
                <w:szCs w:val="14"/>
              </w:rPr>
              <w:t>Adresa / sjedište vjerovnika</w:t>
            </w:r>
          </w:p>
        </w:tc>
        <w:tc>
          <w:tcPr>
            <w:tcW w:type="dxa" w:w="981"/>
            <w:tcBorders>
              <w:top w:space="0" w:sz="4" w:color="00000A" w:val="single"/>
              <w:left w:space="0" w:sz="4" w:color="00000A" w:val="single"/>
              <w:bottom w:space="0" w:sz="4" w:color="00000A" w:val="single"/>
              <w:right w:space="0" w:sz="4" w:color="00000A" w:val="single"/>
            </w:tcBorders>
            <w:shd w:fill="auto" w:color="auto" w:val="clear"/>
            <w:tcMar>
              <w:left w:type="dxa" w:w="33"/>
            </w:tcMar>
            <w:vAlign w:val="center"/>
          </w:tcPr>
          <w:p w:rsidRDefault="00F4600E" w:rsidP="008218FB" w:rsidR="00F4600E" w:rsidRPr="00E77F9D">
            <w:pPr>
              <w:pStyle w:val="Bezproreda"/>
              <w:jc w:val="center"/>
              <w:rPr>
                <w:sz w:val="14"/>
                <w:szCs w:val="14"/>
              </w:rPr>
            </w:pPr>
            <w:r w:rsidRPr="00E77F9D">
              <w:rPr>
                <w:rFonts w:hAnsi="Times New Roman" w:ascii="Times New Roman"/>
                <w:sz w:val="14"/>
                <w:szCs w:val="14"/>
              </w:rPr>
              <w:t>Iznos prijavljene tražbine (kn)</w:t>
            </w:r>
          </w:p>
        </w:tc>
        <w:tc>
          <w:tcPr>
            <w:tcW w:type="dxa" w:w="1367"/>
            <w:tcBorders>
              <w:top w:space="0" w:sz="4" w:color="00000A" w:val="single"/>
              <w:left w:space="0" w:sz="4" w:color="00000A" w:val="single"/>
              <w:bottom w:space="0" w:sz="4" w:color="00000A" w:val="single"/>
              <w:right w:space="0" w:sz="4" w:color="00000A" w:val="single"/>
            </w:tcBorders>
            <w:shd w:fill="auto" w:color="auto" w:val="clear"/>
            <w:tcMar>
              <w:left w:type="dxa" w:w="33"/>
            </w:tcMar>
            <w:vAlign w:val="center"/>
          </w:tcPr>
          <w:p w:rsidRDefault="00F4600E" w:rsidP="008218FB" w:rsidR="00F4600E" w:rsidRPr="00E77F9D">
            <w:pPr>
              <w:pStyle w:val="Bezproreda"/>
              <w:jc w:val="center"/>
              <w:rPr>
                <w:sz w:val="14"/>
                <w:szCs w:val="14"/>
              </w:rPr>
            </w:pPr>
            <w:r w:rsidRPr="00E77F9D">
              <w:rPr>
                <w:rFonts w:hAnsi="Times New Roman" w:ascii="Times New Roman"/>
                <w:sz w:val="14"/>
                <w:szCs w:val="14"/>
              </w:rPr>
              <w:t>Pravna osnova prijavljene tražbine</w:t>
            </w:r>
          </w:p>
        </w:tc>
        <w:tc>
          <w:tcPr>
            <w:tcW w:type="dxa" w:w="912"/>
            <w:tcBorders>
              <w:top w:space="0" w:sz="4" w:color="00000A" w:val="single"/>
              <w:left w:space="0" w:sz="4" w:color="00000A" w:val="single"/>
              <w:bottom w:space="0" w:sz="4" w:color="00000A" w:val="single"/>
              <w:right w:space="0" w:sz="4" w:color="00000A" w:val="single"/>
            </w:tcBorders>
            <w:shd w:fill="auto" w:color="auto" w:val="clear"/>
            <w:tcMar>
              <w:left w:type="dxa" w:w="33"/>
            </w:tcMar>
            <w:vAlign w:val="center"/>
          </w:tcPr>
          <w:p w:rsidRDefault="00F4600E" w:rsidP="008218FB" w:rsidR="00F4600E" w:rsidRPr="00E77F9D">
            <w:pPr>
              <w:pStyle w:val="Bezproreda"/>
              <w:jc w:val="center"/>
              <w:rPr>
                <w:sz w:val="14"/>
                <w:szCs w:val="14"/>
              </w:rPr>
            </w:pPr>
            <w:r w:rsidRPr="00E77F9D">
              <w:rPr>
                <w:rFonts w:hAnsi="Times New Roman" w:ascii="Times New Roman"/>
                <w:sz w:val="14"/>
                <w:szCs w:val="14"/>
              </w:rPr>
              <w:t>Iznos priznate tražbine</w:t>
            </w:r>
          </w:p>
          <w:p w:rsidRDefault="00F4600E" w:rsidP="008218FB" w:rsidR="00F4600E" w:rsidRPr="00E77F9D">
            <w:pPr>
              <w:pStyle w:val="Bezproreda"/>
              <w:jc w:val="center"/>
              <w:rPr>
                <w:sz w:val="14"/>
                <w:szCs w:val="14"/>
              </w:rPr>
            </w:pPr>
            <w:r w:rsidRPr="00E77F9D">
              <w:rPr>
                <w:rFonts w:hAnsi="Times New Roman" w:ascii="Times New Roman"/>
                <w:sz w:val="14"/>
                <w:szCs w:val="14"/>
              </w:rPr>
              <w:t>(kn)</w:t>
            </w:r>
          </w:p>
        </w:tc>
        <w:tc>
          <w:tcPr>
            <w:tcW w:type="dxa" w:w="1275"/>
            <w:tcBorders>
              <w:top w:space="0" w:sz="4" w:color="00000A" w:val="single"/>
              <w:left w:space="0" w:sz="4" w:color="00000A" w:val="single"/>
              <w:bottom w:space="0" w:sz="4" w:color="00000A" w:val="single"/>
              <w:right w:space="0" w:sz="4" w:color="00000A" w:val="single"/>
            </w:tcBorders>
            <w:shd w:fill="auto" w:color="auto" w:val="clear"/>
            <w:tcMar>
              <w:left w:type="dxa" w:w="33"/>
            </w:tcMar>
            <w:vAlign w:val="center"/>
          </w:tcPr>
          <w:p w:rsidRDefault="00F4600E" w:rsidP="008218FB" w:rsidR="00F4600E" w:rsidRPr="00E77F9D">
            <w:pPr>
              <w:pStyle w:val="Bezproreda"/>
              <w:jc w:val="center"/>
              <w:rPr>
                <w:sz w:val="14"/>
                <w:szCs w:val="14"/>
              </w:rPr>
            </w:pPr>
            <w:r w:rsidRPr="00E77F9D">
              <w:rPr>
                <w:rFonts w:hAnsi="Times New Roman" w:ascii="Times New Roman"/>
                <w:sz w:val="14"/>
                <w:szCs w:val="14"/>
              </w:rPr>
              <w:t>Pravna osnova priznate tražbine</w:t>
            </w:r>
          </w:p>
        </w:tc>
        <w:tc>
          <w:tcPr>
            <w:tcW w:type="dxa" w:w="719"/>
            <w:tcBorders>
              <w:top w:space="0" w:sz="4" w:color="00000A" w:val="single"/>
              <w:left w:space="0" w:sz="4" w:color="00000A" w:val="single"/>
              <w:bottom w:space="0" w:sz="4" w:color="00000A" w:val="single"/>
              <w:right w:space="0" w:sz="4" w:color="00000A" w:val="single"/>
            </w:tcBorders>
            <w:shd w:fill="auto" w:color="auto" w:val="clear"/>
            <w:tcMar>
              <w:left w:type="dxa" w:w="33"/>
            </w:tcMar>
            <w:vAlign w:val="center"/>
          </w:tcPr>
          <w:p w:rsidRDefault="00F4600E" w:rsidP="008218FB" w:rsidR="00F4600E" w:rsidRPr="00E77F9D">
            <w:pPr>
              <w:pStyle w:val="Bezproreda"/>
              <w:jc w:val="center"/>
              <w:rPr>
                <w:sz w:val="14"/>
                <w:szCs w:val="14"/>
              </w:rPr>
            </w:pPr>
            <w:r w:rsidRPr="00E77F9D">
              <w:rPr>
                <w:rFonts w:hAnsi="Times New Roman" w:ascii="Times New Roman"/>
                <w:sz w:val="14"/>
                <w:szCs w:val="14"/>
              </w:rPr>
              <w:t>Iznos osporene tražbine</w:t>
            </w:r>
          </w:p>
          <w:p w:rsidRDefault="00F4600E" w:rsidP="008218FB" w:rsidR="00F4600E" w:rsidRPr="00E77F9D">
            <w:pPr>
              <w:pStyle w:val="Bezproreda"/>
              <w:jc w:val="center"/>
              <w:rPr>
                <w:sz w:val="14"/>
                <w:szCs w:val="14"/>
              </w:rPr>
            </w:pPr>
            <w:r w:rsidRPr="00E77F9D">
              <w:rPr>
                <w:rFonts w:hAnsi="Times New Roman" w:ascii="Times New Roman"/>
                <w:sz w:val="14"/>
                <w:szCs w:val="14"/>
              </w:rPr>
              <w:t>(kn)</w:t>
            </w:r>
          </w:p>
        </w:tc>
        <w:tc>
          <w:tcPr>
            <w:tcW w:type="dxa" w:w="915"/>
            <w:tcBorders>
              <w:top w:space="0" w:sz="4" w:color="00000A" w:val="single"/>
              <w:left w:space="0" w:sz="4" w:color="00000A" w:val="single"/>
              <w:bottom w:space="0" w:sz="4" w:color="00000A" w:val="single"/>
              <w:right w:space="0" w:sz="4" w:color="00000A" w:val="single"/>
            </w:tcBorders>
            <w:shd w:fill="auto" w:color="auto" w:val="clear"/>
            <w:tcMar>
              <w:left w:type="dxa" w:w="33"/>
            </w:tcMar>
            <w:vAlign w:val="center"/>
          </w:tcPr>
          <w:p w:rsidRDefault="00F4600E" w:rsidP="008218FB" w:rsidR="00F4600E" w:rsidRPr="00E77F9D">
            <w:pPr>
              <w:pStyle w:val="Bezproreda"/>
              <w:jc w:val="center"/>
              <w:rPr>
                <w:sz w:val="14"/>
                <w:szCs w:val="14"/>
              </w:rPr>
            </w:pPr>
            <w:r w:rsidRPr="00E77F9D">
              <w:rPr>
                <w:rFonts w:hAnsi="Times New Roman" w:ascii="Times New Roman"/>
                <w:sz w:val="14"/>
                <w:szCs w:val="14"/>
              </w:rPr>
              <w:t>Razlog osporavanja tražbine</w:t>
            </w:r>
          </w:p>
        </w:tc>
        <w:tc>
          <w:tcPr>
            <w:tcW w:type="dxa" w:w="941"/>
            <w:tcBorders>
              <w:top w:space="0" w:sz="4" w:color="00000A" w:val="single"/>
              <w:left w:space="0" w:sz="4" w:color="00000A" w:val="single"/>
              <w:bottom w:space="0" w:sz="4" w:color="00000A" w:val="single"/>
              <w:right w:space="0" w:sz="4" w:color="00000A" w:val="single"/>
            </w:tcBorders>
            <w:shd w:fill="auto" w:color="auto" w:val="clear"/>
            <w:tcMar>
              <w:left w:type="dxa" w:w="33"/>
            </w:tcMar>
            <w:vAlign w:val="center"/>
          </w:tcPr>
          <w:p w:rsidRDefault="00F4600E" w:rsidP="008218FB" w:rsidR="00F4600E" w:rsidRPr="00E77F9D">
            <w:pPr>
              <w:pStyle w:val="Bezproreda"/>
              <w:jc w:val="center"/>
              <w:rPr>
                <w:sz w:val="14"/>
                <w:szCs w:val="14"/>
              </w:rPr>
            </w:pPr>
            <w:r w:rsidRPr="00E77F9D">
              <w:rPr>
                <w:rFonts w:hAnsi="Times New Roman" w:ascii="Times New Roman"/>
                <w:sz w:val="14"/>
                <w:szCs w:val="14"/>
              </w:rPr>
              <w:t>Oznaka ovršne isprave ako se tražbine zasniva na ovršnoj ispravi</w:t>
            </w:r>
          </w:p>
        </w:tc>
      </w:tr>
      <w:tr w:rsidTr="008218FB" w:rsidR="00F4600E" w:rsidRPr="00E77F9D">
        <w:trPr>
          <w:jc w:val="center"/>
        </w:trPr>
        <w:tc>
          <w:tcPr>
            <w:tcW w:type="dxa" w:w="884"/>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jc w:val="center"/>
              <w:rPr>
                <w:rFonts w:hAnsi="Times New Roman" w:ascii="Times New Roman"/>
                <w:sz w:val="14"/>
                <w:szCs w:val="14"/>
              </w:rPr>
            </w:pPr>
          </w:p>
          <w:p w:rsidRDefault="00F4600E" w:rsidP="008218FB" w:rsidR="00F4600E" w:rsidRPr="00E77F9D">
            <w:pPr>
              <w:pStyle w:val="Bezproreda"/>
              <w:jc w:val="center"/>
              <w:rPr>
                <w:rFonts w:hAnsi="Times New Roman" w:ascii="Times New Roman"/>
                <w:sz w:val="14"/>
                <w:szCs w:val="14"/>
              </w:rPr>
            </w:pPr>
            <w:r w:rsidRPr="00E77F9D">
              <w:rPr>
                <w:rFonts w:hAnsi="Times New Roman" w:ascii="Times New Roman"/>
                <w:sz w:val="14"/>
                <w:szCs w:val="14"/>
              </w:rPr>
              <w:t>1.</w:t>
            </w:r>
          </w:p>
        </w:tc>
        <w:tc>
          <w:tcPr>
            <w:tcW w:type="dxa" w:w="1136"/>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rFonts w:hAnsi="Times New Roman" w:ascii="Times New Roman"/>
                <w:sz w:val="14"/>
                <w:szCs w:val="14"/>
              </w:rPr>
            </w:pPr>
            <w:r w:rsidRPr="00E77F9D">
              <w:rPr>
                <w:rFonts w:hAnsi="Times New Roman" w:ascii="Times New Roman"/>
                <w:sz w:val="14"/>
                <w:szCs w:val="14"/>
              </w:rPr>
              <w:t>Republika Hrvatska, Ministarstvo financija, Porezna uprav</w:t>
            </w:r>
            <w:r>
              <w:rPr>
                <w:rFonts w:hAnsi="Times New Roman" w:ascii="Times New Roman"/>
                <w:sz w:val="14"/>
                <w:szCs w:val="14"/>
              </w:rPr>
              <w:t>a</w:t>
            </w:r>
          </w:p>
        </w:tc>
        <w:tc>
          <w:tcPr>
            <w:tcW w:type="dxa" w:w="993"/>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rFonts w:hAnsi="Times New Roman" w:ascii="Times New Roman"/>
                <w:sz w:val="14"/>
                <w:szCs w:val="14"/>
              </w:rPr>
            </w:pPr>
            <w:r w:rsidRPr="00E77F9D">
              <w:rPr>
                <w:rFonts w:hAnsi="Times New Roman" w:ascii="Times New Roman"/>
                <w:sz w:val="14"/>
                <w:szCs w:val="14"/>
              </w:rPr>
              <w:t>18683136487</w:t>
            </w:r>
          </w:p>
        </w:tc>
        <w:tc>
          <w:tcPr>
            <w:tcW w:type="dxa" w:w="992"/>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Varaždin, Graberje 1</w:t>
            </w:r>
          </w:p>
        </w:tc>
        <w:tc>
          <w:tcPr>
            <w:tcW w:type="dxa" w:w="981"/>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2.386.070.64</w:t>
            </w:r>
          </w:p>
        </w:tc>
        <w:tc>
          <w:tcPr>
            <w:tcW w:type="dxa" w:w="1367"/>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 xml:space="preserve">Izlist stanja dugovanja iz informacijskog sustava Porezne uprave, porez i prirez na dohodak od nesamostalnog rada, porez i prirez na doh po osnovi priitka drugu dohotka, doprinos MIO II stup temeljem radnog odnosa, doprinos MIO II stup temeljem drugog dohotka, doprinos MIO I stup temeljem radnog odnosa, doprinos MIO II stup temeljem drugog dohotka, doprinos HZZO na temelju radnog odnosa, doprinos HZZO temeljem drugog dohotka, doprinos za zadravst osig zašt.zdr. Temeljem radnog odnosa, doprinos za zapošljavanje, posebni doprinos za zapošljavanje osoba s </w:t>
            </w:r>
            <w:r w:rsidRPr="00E77F9D">
              <w:rPr>
                <w:rFonts w:hAnsi="Times New Roman" w:ascii="Times New Roman"/>
                <w:sz w:val="14"/>
                <w:szCs w:val="14"/>
              </w:rPr>
              <w:lastRenderedPageBreak/>
              <w:t>invaliditetom</w:t>
            </w:r>
          </w:p>
        </w:tc>
        <w:tc>
          <w:tcPr>
            <w:tcW w:type="dxa" w:w="912"/>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rFonts w:hAnsi="Times New Roman" w:ascii="Times New Roman"/>
                <w:sz w:val="14"/>
                <w:szCs w:val="14"/>
              </w:rPr>
            </w:pPr>
            <w:r w:rsidRPr="00E77F9D">
              <w:rPr>
                <w:rFonts w:hAnsi="Times New Roman" w:ascii="Times New Roman"/>
                <w:sz w:val="14"/>
                <w:szCs w:val="14"/>
              </w:rPr>
              <w:lastRenderedPageBreak/>
              <w:t>2.386.070.64</w:t>
            </w:r>
          </w:p>
        </w:tc>
        <w:tc>
          <w:tcPr>
            <w:tcW w:type="dxa" w:w="1275"/>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 xml:space="preserve">Izlist stanja dugovanja iz informacijskog sustava Porezne uprave, porez i prirez na dohodak od nesamostalnog rada, porez i prirez na doh po osnovi priitka drugu dohotka, doprinos MIO II stup temeljem radnog odnosa, doprinos MIO II stup temeljem drugog dohotka, doprinos MIO I stup temeljem radnog odnosa, doprinos MIO II stup temeljem drugog dohotka, doprinos HZZO na temelju radnog odnosa, doprinos HZZO temeljem drugog dohotka, doprinos za zadravst osig zašt.zdr. temeljem radnog odnosa, doprinos za </w:t>
            </w:r>
            <w:r w:rsidRPr="00E77F9D">
              <w:rPr>
                <w:rFonts w:hAnsi="Times New Roman" w:ascii="Times New Roman"/>
                <w:sz w:val="14"/>
                <w:szCs w:val="14"/>
              </w:rPr>
              <w:lastRenderedPageBreak/>
              <w:t>zapošljavanje, posebni doprinos za zapošljavanje osoba s invaliditetom</w:t>
            </w:r>
          </w:p>
        </w:tc>
        <w:tc>
          <w:tcPr>
            <w:tcW w:type="dxa" w:w="719"/>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rFonts w:hAnsi="Times New Roman" w:ascii="Times New Roman"/>
                <w:sz w:val="14"/>
                <w:szCs w:val="14"/>
              </w:rPr>
            </w:pPr>
          </w:p>
        </w:tc>
        <w:tc>
          <w:tcPr>
            <w:tcW w:type="dxa" w:w="915"/>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rFonts w:hAnsi="Times New Roman" w:ascii="Times New Roman"/>
                <w:sz w:val="14"/>
                <w:szCs w:val="14"/>
              </w:rPr>
            </w:pPr>
          </w:p>
        </w:tc>
        <w:tc>
          <w:tcPr>
            <w:tcW w:type="dxa" w:w="941"/>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rFonts w:hAnsi="Times New Roman" w:ascii="Times New Roman"/>
                <w:sz w:val="14"/>
                <w:szCs w:val="14"/>
              </w:rPr>
            </w:pPr>
            <w:r w:rsidRPr="00E77F9D">
              <w:rPr>
                <w:rFonts w:hAnsi="Times New Roman" w:ascii="Times New Roman"/>
                <w:sz w:val="14"/>
                <w:szCs w:val="14"/>
              </w:rPr>
              <w:t>Rješenje o odobravanju predsteč nagodbe  TSVŽ Stpm-30/15 sa pripojenim društvom RENCO d.o.o., Rješenje o odobravanju predsteč nagodbe Stpn-29/15 sa pripojenim društvom ANNYER d.o.o.</w:t>
            </w:r>
          </w:p>
        </w:tc>
      </w:tr>
      <w:tr w:rsidTr="008218FB" w:rsidR="00F4600E" w:rsidRPr="00E77F9D">
        <w:trPr>
          <w:jc w:val="center"/>
        </w:trPr>
        <w:tc>
          <w:tcPr>
            <w:tcW w:type="dxa" w:w="884"/>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jc w:val="center"/>
              <w:rPr>
                <w:rFonts w:hAnsi="Times New Roman" w:ascii="Times New Roman"/>
                <w:sz w:val="14"/>
                <w:szCs w:val="14"/>
              </w:rPr>
            </w:pPr>
            <w:r w:rsidRPr="00E77F9D">
              <w:rPr>
                <w:rFonts w:hAnsi="Times New Roman" w:ascii="Times New Roman"/>
                <w:sz w:val="14"/>
                <w:szCs w:val="14"/>
              </w:rPr>
              <w:lastRenderedPageBreak/>
              <w:t>2.</w:t>
            </w:r>
          </w:p>
        </w:tc>
        <w:tc>
          <w:tcPr>
            <w:tcW w:type="dxa" w:w="1136"/>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Ruža Šmrček</w:t>
            </w:r>
          </w:p>
        </w:tc>
        <w:tc>
          <w:tcPr>
            <w:tcW w:type="dxa" w:w="993"/>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57938311461</w:t>
            </w:r>
          </w:p>
        </w:tc>
        <w:tc>
          <w:tcPr>
            <w:tcW w:type="dxa" w:w="992"/>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Trnovec Bartolovečki, Branimirova 20</w:t>
            </w:r>
          </w:p>
        </w:tc>
        <w:tc>
          <w:tcPr>
            <w:tcW w:type="dxa" w:w="981"/>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bookmarkStart w:name="__DdeLink__2334_2139341876" w:id="1"/>
            <w:bookmarkEnd w:id="1"/>
            <w:r w:rsidRPr="00E77F9D">
              <w:rPr>
                <w:rFonts w:hAnsi="Times New Roman" w:ascii="Times New Roman"/>
                <w:sz w:val="14"/>
                <w:szCs w:val="14"/>
              </w:rPr>
              <w:t>187.850,00</w:t>
            </w:r>
          </w:p>
        </w:tc>
        <w:tc>
          <w:tcPr>
            <w:tcW w:type="dxa" w:w="1367"/>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Otpremnina (neto, doprinos za MIO I stup, doprinos za MIO II stup, porez na dohodak  - vezano uz otpremninu)</w:t>
            </w:r>
          </w:p>
        </w:tc>
        <w:tc>
          <w:tcPr>
            <w:tcW w:type="dxa" w:w="912"/>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187.850,00</w:t>
            </w:r>
          </w:p>
        </w:tc>
        <w:tc>
          <w:tcPr>
            <w:tcW w:type="dxa" w:w="1275"/>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Otpremnina (neto, doprinos za MIO I stup, doprinos za MIO II stup, porez na dohodak  - vezano uz otpremninu)</w:t>
            </w:r>
          </w:p>
        </w:tc>
        <w:tc>
          <w:tcPr>
            <w:tcW w:type="dxa" w:w="719"/>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rFonts w:hAnsi="Times New Roman" w:ascii="Times New Roman"/>
                <w:sz w:val="14"/>
                <w:szCs w:val="14"/>
              </w:rPr>
            </w:pPr>
          </w:p>
        </w:tc>
        <w:tc>
          <w:tcPr>
            <w:tcW w:type="dxa" w:w="915"/>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rFonts w:hAnsi="Times New Roman" w:ascii="Times New Roman"/>
                <w:sz w:val="14"/>
                <w:szCs w:val="14"/>
              </w:rPr>
            </w:pPr>
          </w:p>
        </w:tc>
        <w:tc>
          <w:tcPr>
            <w:tcW w:type="dxa" w:w="941"/>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rFonts w:hAnsi="Times New Roman" w:ascii="Times New Roman"/>
                <w:sz w:val="14"/>
                <w:szCs w:val="14"/>
              </w:rPr>
            </w:pPr>
          </w:p>
        </w:tc>
      </w:tr>
      <w:tr w:rsidTr="008218FB" w:rsidR="00F4600E" w:rsidRPr="00E77F9D">
        <w:trPr>
          <w:jc w:val="center"/>
        </w:trPr>
        <w:tc>
          <w:tcPr>
            <w:tcW w:type="dxa" w:w="884"/>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jc w:val="center"/>
              <w:rPr>
                <w:rFonts w:hAnsi="Times New Roman" w:ascii="Times New Roman"/>
                <w:sz w:val="14"/>
                <w:szCs w:val="14"/>
              </w:rPr>
            </w:pPr>
            <w:r w:rsidRPr="00E77F9D">
              <w:rPr>
                <w:rFonts w:hAnsi="Times New Roman" w:ascii="Times New Roman"/>
                <w:sz w:val="14"/>
                <w:szCs w:val="14"/>
              </w:rPr>
              <w:t>3.</w:t>
            </w:r>
          </w:p>
        </w:tc>
        <w:tc>
          <w:tcPr>
            <w:tcW w:type="dxa" w:w="1136"/>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Karlo Heiblich</w:t>
            </w:r>
          </w:p>
        </w:tc>
        <w:tc>
          <w:tcPr>
            <w:tcW w:type="dxa" w:w="993"/>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41422945138</w:t>
            </w:r>
          </w:p>
        </w:tc>
        <w:tc>
          <w:tcPr>
            <w:tcW w:type="dxa" w:w="992"/>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Osijek, Sjenjak 27</w:t>
            </w:r>
          </w:p>
        </w:tc>
        <w:tc>
          <w:tcPr>
            <w:tcW w:type="dxa" w:w="981"/>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11.250,00</w:t>
            </w:r>
          </w:p>
        </w:tc>
        <w:tc>
          <w:tcPr>
            <w:tcW w:type="dxa" w:w="1367"/>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Otpremnina</w:t>
            </w:r>
          </w:p>
        </w:tc>
        <w:tc>
          <w:tcPr>
            <w:tcW w:type="dxa" w:w="912"/>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11.250,00</w:t>
            </w:r>
          </w:p>
        </w:tc>
        <w:tc>
          <w:tcPr>
            <w:tcW w:type="dxa" w:w="1275"/>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Otpremnina</w:t>
            </w:r>
          </w:p>
        </w:tc>
        <w:tc>
          <w:tcPr>
            <w:tcW w:type="dxa" w:w="719"/>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rFonts w:hAnsi="Times New Roman" w:ascii="Times New Roman"/>
                <w:sz w:val="14"/>
                <w:szCs w:val="14"/>
              </w:rPr>
            </w:pPr>
          </w:p>
        </w:tc>
        <w:tc>
          <w:tcPr>
            <w:tcW w:type="dxa" w:w="915"/>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rFonts w:hAnsi="Times New Roman" w:ascii="Times New Roman"/>
                <w:sz w:val="14"/>
                <w:szCs w:val="14"/>
              </w:rPr>
            </w:pPr>
          </w:p>
        </w:tc>
        <w:tc>
          <w:tcPr>
            <w:tcW w:type="dxa" w:w="941"/>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rFonts w:hAnsi="Times New Roman" w:ascii="Times New Roman"/>
                <w:sz w:val="14"/>
                <w:szCs w:val="14"/>
              </w:rPr>
            </w:pPr>
          </w:p>
        </w:tc>
      </w:tr>
      <w:tr w:rsidTr="008218FB" w:rsidR="00F4600E" w:rsidRPr="00E77F9D">
        <w:trPr>
          <w:jc w:val="center"/>
        </w:trPr>
        <w:tc>
          <w:tcPr>
            <w:tcW w:type="dxa" w:w="884"/>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jc w:val="center"/>
              <w:rPr>
                <w:rFonts w:hAnsi="Times New Roman" w:ascii="Times New Roman"/>
                <w:sz w:val="14"/>
                <w:szCs w:val="14"/>
              </w:rPr>
            </w:pPr>
            <w:r w:rsidRPr="00E77F9D">
              <w:rPr>
                <w:rFonts w:hAnsi="Times New Roman" w:ascii="Times New Roman"/>
                <w:sz w:val="14"/>
                <w:szCs w:val="14"/>
              </w:rPr>
              <w:t>4.</w:t>
            </w:r>
          </w:p>
        </w:tc>
        <w:tc>
          <w:tcPr>
            <w:tcW w:type="dxa" w:w="1136"/>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Denis Novosel</w:t>
            </w:r>
          </w:p>
        </w:tc>
        <w:tc>
          <w:tcPr>
            <w:tcW w:type="dxa" w:w="993"/>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38395306776</w:t>
            </w:r>
          </w:p>
        </w:tc>
        <w:tc>
          <w:tcPr>
            <w:tcW w:type="dxa" w:w="992"/>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Trnovec Bartolovečki, Kralja Tomislava 3a</w:t>
            </w:r>
          </w:p>
        </w:tc>
        <w:tc>
          <w:tcPr>
            <w:tcW w:type="dxa" w:w="981"/>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9.000,00</w:t>
            </w:r>
          </w:p>
        </w:tc>
        <w:tc>
          <w:tcPr>
            <w:tcW w:type="dxa" w:w="1367"/>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Otpremnina</w:t>
            </w:r>
          </w:p>
        </w:tc>
        <w:tc>
          <w:tcPr>
            <w:tcW w:type="dxa" w:w="912"/>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9.000,00</w:t>
            </w:r>
          </w:p>
        </w:tc>
        <w:tc>
          <w:tcPr>
            <w:tcW w:type="dxa" w:w="1275"/>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Otpremnina</w:t>
            </w:r>
          </w:p>
        </w:tc>
        <w:tc>
          <w:tcPr>
            <w:tcW w:type="dxa" w:w="719"/>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rFonts w:hAnsi="Times New Roman" w:ascii="Times New Roman"/>
                <w:sz w:val="14"/>
                <w:szCs w:val="14"/>
              </w:rPr>
            </w:pPr>
          </w:p>
        </w:tc>
        <w:tc>
          <w:tcPr>
            <w:tcW w:type="dxa" w:w="915"/>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rFonts w:hAnsi="Times New Roman" w:ascii="Times New Roman"/>
                <w:sz w:val="14"/>
                <w:szCs w:val="14"/>
              </w:rPr>
            </w:pPr>
          </w:p>
        </w:tc>
        <w:tc>
          <w:tcPr>
            <w:tcW w:type="dxa" w:w="941"/>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rFonts w:hAnsi="Times New Roman" w:ascii="Times New Roman"/>
                <w:sz w:val="14"/>
                <w:szCs w:val="14"/>
              </w:rPr>
            </w:pPr>
          </w:p>
        </w:tc>
      </w:tr>
      <w:tr w:rsidTr="008218FB" w:rsidR="00F4600E" w:rsidRPr="00E77F9D">
        <w:trPr>
          <w:jc w:val="center"/>
        </w:trPr>
        <w:tc>
          <w:tcPr>
            <w:tcW w:type="dxa" w:w="884"/>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jc w:val="center"/>
              <w:rPr>
                <w:rFonts w:hAnsi="Times New Roman" w:ascii="Times New Roman"/>
                <w:sz w:val="14"/>
                <w:szCs w:val="14"/>
              </w:rPr>
            </w:pPr>
            <w:r w:rsidRPr="00E77F9D">
              <w:rPr>
                <w:rFonts w:hAnsi="Times New Roman" w:ascii="Times New Roman"/>
                <w:sz w:val="14"/>
                <w:szCs w:val="14"/>
              </w:rPr>
              <w:t>5.</w:t>
            </w:r>
          </w:p>
        </w:tc>
        <w:tc>
          <w:tcPr>
            <w:tcW w:type="dxa" w:w="1136"/>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Natalija Petrović</w:t>
            </w:r>
          </w:p>
        </w:tc>
        <w:tc>
          <w:tcPr>
            <w:tcW w:type="dxa" w:w="993"/>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54049713956</w:t>
            </w:r>
          </w:p>
        </w:tc>
        <w:tc>
          <w:tcPr>
            <w:tcW w:type="dxa" w:w="992"/>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Novakovec, Ludbreška 18</w:t>
            </w:r>
          </w:p>
        </w:tc>
        <w:tc>
          <w:tcPr>
            <w:tcW w:type="dxa" w:w="981"/>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6.940,00</w:t>
            </w:r>
          </w:p>
        </w:tc>
        <w:tc>
          <w:tcPr>
            <w:tcW w:type="dxa" w:w="1367"/>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Otpreminina</w:t>
            </w:r>
          </w:p>
        </w:tc>
        <w:tc>
          <w:tcPr>
            <w:tcW w:type="dxa" w:w="912"/>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6.940,00</w:t>
            </w:r>
          </w:p>
        </w:tc>
        <w:tc>
          <w:tcPr>
            <w:tcW w:type="dxa" w:w="1275"/>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Otpreminina</w:t>
            </w:r>
          </w:p>
        </w:tc>
        <w:tc>
          <w:tcPr>
            <w:tcW w:type="dxa" w:w="719"/>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rFonts w:hAnsi="Times New Roman" w:ascii="Times New Roman"/>
                <w:sz w:val="14"/>
                <w:szCs w:val="14"/>
              </w:rPr>
            </w:pPr>
          </w:p>
        </w:tc>
        <w:tc>
          <w:tcPr>
            <w:tcW w:type="dxa" w:w="915"/>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rFonts w:hAnsi="Times New Roman" w:ascii="Times New Roman"/>
                <w:sz w:val="14"/>
                <w:szCs w:val="14"/>
              </w:rPr>
            </w:pPr>
          </w:p>
        </w:tc>
        <w:tc>
          <w:tcPr>
            <w:tcW w:type="dxa" w:w="941"/>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rFonts w:hAnsi="Times New Roman" w:ascii="Times New Roman"/>
                <w:sz w:val="14"/>
                <w:szCs w:val="14"/>
              </w:rPr>
            </w:pPr>
          </w:p>
        </w:tc>
      </w:tr>
      <w:tr w:rsidTr="008218FB" w:rsidR="00F4600E" w:rsidRPr="00E77F9D">
        <w:trPr>
          <w:jc w:val="center"/>
        </w:trPr>
        <w:tc>
          <w:tcPr>
            <w:tcW w:type="dxa" w:w="884"/>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jc w:val="center"/>
              <w:rPr>
                <w:rFonts w:hAnsi="Times New Roman" w:ascii="Times New Roman"/>
                <w:sz w:val="14"/>
                <w:szCs w:val="14"/>
              </w:rPr>
            </w:pPr>
            <w:r w:rsidRPr="00E77F9D">
              <w:rPr>
                <w:rFonts w:hAnsi="Times New Roman" w:ascii="Times New Roman"/>
                <w:sz w:val="14"/>
                <w:szCs w:val="14"/>
              </w:rPr>
              <w:t>6.</w:t>
            </w:r>
          </w:p>
        </w:tc>
        <w:tc>
          <w:tcPr>
            <w:tcW w:type="dxa" w:w="1136"/>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Marina Vitez</w:t>
            </w:r>
          </w:p>
        </w:tc>
        <w:tc>
          <w:tcPr>
            <w:tcW w:type="dxa" w:w="993"/>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88225797523</w:t>
            </w:r>
          </w:p>
        </w:tc>
        <w:tc>
          <w:tcPr>
            <w:tcW w:type="dxa" w:w="992"/>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Kućan Marof, Ulica Ljudevita Gaja 6</w:t>
            </w:r>
          </w:p>
        </w:tc>
        <w:tc>
          <w:tcPr>
            <w:tcW w:type="dxa" w:w="981"/>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6.600,00</w:t>
            </w:r>
          </w:p>
        </w:tc>
        <w:tc>
          <w:tcPr>
            <w:tcW w:type="dxa" w:w="1367"/>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Otpremnina</w:t>
            </w:r>
          </w:p>
        </w:tc>
        <w:tc>
          <w:tcPr>
            <w:tcW w:type="dxa" w:w="912"/>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6.600,00</w:t>
            </w:r>
          </w:p>
        </w:tc>
        <w:tc>
          <w:tcPr>
            <w:tcW w:type="dxa" w:w="1275"/>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Otpremnina</w:t>
            </w:r>
          </w:p>
        </w:tc>
        <w:tc>
          <w:tcPr>
            <w:tcW w:type="dxa" w:w="719"/>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rFonts w:hAnsi="Times New Roman" w:ascii="Times New Roman"/>
                <w:sz w:val="14"/>
                <w:szCs w:val="14"/>
              </w:rPr>
            </w:pPr>
          </w:p>
        </w:tc>
        <w:tc>
          <w:tcPr>
            <w:tcW w:type="dxa" w:w="915"/>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rFonts w:hAnsi="Times New Roman" w:ascii="Times New Roman"/>
                <w:sz w:val="14"/>
                <w:szCs w:val="14"/>
              </w:rPr>
            </w:pPr>
          </w:p>
        </w:tc>
        <w:tc>
          <w:tcPr>
            <w:tcW w:type="dxa" w:w="941"/>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rFonts w:hAnsi="Times New Roman" w:ascii="Times New Roman"/>
                <w:sz w:val="14"/>
                <w:szCs w:val="14"/>
              </w:rPr>
            </w:pPr>
          </w:p>
        </w:tc>
      </w:tr>
      <w:tr w:rsidTr="008218FB" w:rsidR="00F4600E" w:rsidRPr="00E77F9D">
        <w:trPr>
          <w:jc w:val="center"/>
        </w:trPr>
        <w:tc>
          <w:tcPr>
            <w:tcW w:type="dxa" w:w="884"/>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jc w:val="center"/>
              <w:rPr>
                <w:rFonts w:hAnsi="Times New Roman" w:ascii="Times New Roman"/>
                <w:sz w:val="14"/>
                <w:szCs w:val="14"/>
              </w:rPr>
            </w:pPr>
            <w:r w:rsidRPr="00E77F9D">
              <w:rPr>
                <w:rFonts w:hAnsi="Times New Roman" w:ascii="Times New Roman"/>
                <w:sz w:val="14"/>
                <w:szCs w:val="14"/>
              </w:rPr>
              <w:t>7.</w:t>
            </w:r>
          </w:p>
        </w:tc>
        <w:tc>
          <w:tcPr>
            <w:tcW w:type="dxa" w:w="1136"/>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Ivana Perši</w:t>
            </w:r>
          </w:p>
        </w:tc>
        <w:tc>
          <w:tcPr>
            <w:tcW w:type="dxa" w:w="993"/>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24106353887</w:t>
            </w:r>
          </w:p>
        </w:tc>
        <w:tc>
          <w:tcPr>
            <w:tcW w:type="dxa" w:w="992"/>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Trnovec Bartolovečki, Varaždinska 95</w:t>
            </w:r>
          </w:p>
        </w:tc>
        <w:tc>
          <w:tcPr>
            <w:tcW w:type="dxa" w:w="981"/>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6.552,00</w:t>
            </w:r>
          </w:p>
        </w:tc>
        <w:tc>
          <w:tcPr>
            <w:tcW w:type="dxa" w:w="1367"/>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Otpremnina</w:t>
            </w:r>
          </w:p>
        </w:tc>
        <w:tc>
          <w:tcPr>
            <w:tcW w:type="dxa" w:w="912"/>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6.552,00</w:t>
            </w:r>
          </w:p>
        </w:tc>
        <w:tc>
          <w:tcPr>
            <w:tcW w:type="dxa" w:w="1275"/>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Otpremnina</w:t>
            </w:r>
          </w:p>
        </w:tc>
        <w:tc>
          <w:tcPr>
            <w:tcW w:type="dxa" w:w="719"/>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rFonts w:hAnsi="Times New Roman" w:ascii="Times New Roman"/>
                <w:sz w:val="14"/>
                <w:szCs w:val="14"/>
              </w:rPr>
            </w:pPr>
          </w:p>
        </w:tc>
        <w:tc>
          <w:tcPr>
            <w:tcW w:type="dxa" w:w="915"/>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rFonts w:hAnsi="Times New Roman" w:ascii="Times New Roman"/>
                <w:sz w:val="14"/>
                <w:szCs w:val="14"/>
              </w:rPr>
            </w:pPr>
          </w:p>
        </w:tc>
        <w:tc>
          <w:tcPr>
            <w:tcW w:type="dxa" w:w="941"/>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rFonts w:hAnsi="Times New Roman" w:ascii="Times New Roman"/>
                <w:sz w:val="14"/>
                <w:szCs w:val="14"/>
              </w:rPr>
            </w:pPr>
          </w:p>
        </w:tc>
      </w:tr>
      <w:tr w:rsidTr="008218FB" w:rsidR="00F4600E" w:rsidRPr="00E77F9D">
        <w:trPr>
          <w:jc w:val="center"/>
        </w:trPr>
        <w:tc>
          <w:tcPr>
            <w:tcW w:type="dxa" w:w="884"/>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jc w:val="center"/>
              <w:rPr>
                <w:rFonts w:hAnsi="Times New Roman" w:ascii="Times New Roman"/>
                <w:sz w:val="14"/>
                <w:szCs w:val="14"/>
              </w:rPr>
            </w:pPr>
            <w:r w:rsidRPr="00E77F9D">
              <w:rPr>
                <w:rFonts w:hAnsi="Times New Roman" w:ascii="Times New Roman"/>
                <w:sz w:val="14"/>
                <w:szCs w:val="14"/>
              </w:rPr>
              <w:t>8.</w:t>
            </w:r>
          </w:p>
        </w:tc>
        <w:tc>
          <w:tcPr>
            <w:tcW w:type="dxa" w:w="1136"/>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Dijana Kovač</w:t>
            </w:r>
          </w:p>
        </w:tc>
        <w:tc>
          <w:tcPr>
            <w:tcW w:type="dxa" w:w="993"/>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68700406530</w:t>
            </w:r>
          </w:p>
        </w:tc>
        <w:tc>
          <w:tcPr>
            <w:tcW w:type="dxa" w:w="992"/>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Sudovčina, Szjepana Radića 11</w:t>
            </w:r>
          </w:p>
        </w:tc>
        <w:tc>
          <w:tcPr>
            <w:tcW w:type="dxa" w:w="981"/>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6.600,00</w:t>
            </w:r>
          </w:p>
        </w:tc>
        <w:tc>
          <w:tcPr>
            <w:tcW w:type="dxa" w:w="1367"/>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Otpremnina</w:t>
            </w:r>
          </w:p>
        </w:tc>
        <w:tc>
          <w:tcPr>
            <w:tcW w:type="dxa" w:w="912"/>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6.600,00</w:t>
            </w:r>
          </w:p>
        </w:tc>
        <w:tc>
          <w:tcPr>
            <w:tcW w:type="dxa" w:w="1275"/>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Otpremnina</w:t>
            </w:r>
          </w:p>
        </w:tc>
        <w:tc>
          <w:tcPr>
            <w:tcW w:type="dxa" w:w="719"/>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rFonts w:hAnsi="Times New Roman" w:ascii="Times New Roman"/>
                <w:sz w:val="14"/>
                <w:szCs w:val="14"/>
              </w:rPr>
            </w:pPr>
          </w:p>
        </w:tc>
        <w:tc>
          <w:tcPr>
            <w:tcW w:type="dxa" w:w="915"/>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rFonts w:hAnsi="Times New Roman" w:ascii="Times New Roman"/>
                <w:sz w:val="14"/>
                <w:szCs w:val="14"/>
              </w:rPr>
            </w:pPr>
          </w:p>
        </w:tc>
        <w:tc>
          <w:tcPr>
            <w:tcW w:type="dxa" w:w="941"/>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rFonts w:hAnsi="Times New Roman" w:ascii="Times New Roman"/>
                <w:sz w:val="14"/>
                <w:szCs w:val="14"/>
              </w:rPr>
            </w:pPr>
          </w:p>
        </w:tc>
      </w:tr>
      <w:tr w:rsidTr="008218FB" w:rsidR="00F4600E" w:rsidRPr="00E77F9D">
        <w:trPr>
          <w:jc w:val="center"/>
        </w:trPr>
        <w:tc>
          <w:tcPr>
            <w:tcW w:type="dxa" w:w="884"/>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jc w:val="center"/>
              <w:rPr>
                <w:rFonts w:hAnsi="Times New Roman" w:ascii="Times New Roman"/>
                <w:sz w:val="14"/>
                <w:szCs w:val="14"/>
              </w:rPr>
            </w:pPr>
            <w:r w:rsidRPr="00E77F9D">
              <w:rPr>
                <w:rFonts w:hAnsi="Times New Roman" w:ascii="Times New Roman"/>
                <w:sz w:val="14"/>
                <w:szCs w:val="14"/>
              </w:rPr>
              <w:t>9.</w:t>
            </w:r>
          </w:p>
        </w:tc>
        <w:tc>
          <w:tcPr>
            <w:tcW w:type="dxa" w:w="1136"/>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Marina Plantak</w:t>
            </w:r>
          </w:p>
        </w:tc>
        <w:tc>
          <w:tcPr>
            <w:tcW w:type="dxa" w:w="993"/>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29825492117</w:t>
            </w:r>
          </w:p>
        </w:tc>
        <w:tc>
          <w:tcPr>
            <w:tcW w:type="dxa" w:w="992"/>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Bartolovec, Vrtna 28</w:t>
            </w:r>
          </w:p>
        </w:tc>
        <w:tc>
          <w:tcPr>
            <w:tcW w:type="dxa" w:w="981"/>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6.600,00</w:t>
            </w:r>
          </w:p>
        </w:tc>
        <w:tc>
          <w:tcPr>
            <w:tcW w:type="dxa" w:w="1367"/>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Otpremnina</w:t>
            </w:r>
          </w:p>
        </w:tc>
        <w:tc>
          <w:tcPr>
            <w:tcW w:type="dxa" w:w="912"/>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6.600,00</w:t>
            </w:r>
          </w:p>
        </w:tc>
        <w:tc>
          <w:tcPr>
            <w:tcW w:type="dxa" w:w="1275"/>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Otpremnina</w:t>
            </w:r>
          </w:p>
        </w:tc>
        <w:tc>
          <w:tcPr>
            <w:tcW w:type="dxa" w:w="719"/>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rFonts w:hAnsi="Times New Roman" w:ascii="Times New Roman"/>
                <w:sz w:val="14"/>
                <w:szCs w:val="14"/>
              </w:rPr>
            </w:pPr>
          </w:p>
        </w:tc>
        <w:tc>
          <w:tcPr>
            <w:tcW w:type="dxa" w:w="915"/>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rFonts w:hAnsi="Times New Roman" w:ascii="Times New Roman"/>
                <w:sz w:val="14"/>
                <w:szCs w:val="14"/>
              </w:rPr>
            </w:pPr>
          </w:p>
        </w:tc>
        <w:tc>
          <w:tcPr>
            <w:tcW w:type="dxa" w:w="941"/>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rFonts w:hAnsi="Times New Roman" w:ascii="Times New Roman"/>
                <w:sz w:val="14"/>
                <w:szCs w:val="14"/>
              </w:rPr>
            </w:pPr>
          </w:p>
        </w:tc>
      </w:tr>
      <w:tr w:rsidTr="008218FB" w:rsidR="00F4600E" w:rsidRPr="00E77F9D">
        <w:trPr>
          <w:jc w:val="center"/>
        </w:trPr>
        <w:tc>
          <w:tcPr>
            <w:tcW w:type="dxa" w:w="884"/>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jc w:val="center"/>
              <w:rPr>
                <w:rFonts w:hAnsi="Times New Roman" w:ascii="Times New Roman"/>
                <w:sz w:val="14"/>
                <w:szCs w:val="14"/>
              </w:rPr>
            </w:pPr>
            <w:r w:rsidRPr="00E77F9D">
              <w:rPr>
                <w:rFonts w:hAnsi="Times New Roman" w:ascii="Times New Roman"/>
                <w:sz w:val="14"/>
                <w:szCs w:val="14"/>
              </w:rPr>
              <w:t>10.</w:t>
            </w:r>
          </w:p>
        </w:tc>
        <w:tc>
          <w:tcPr>
            <w:tcW w:type="dxa" w:w="1136"/>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Vlasta Kokot</w:t>
            </w:r>
          </w:p>
        </w:tc>
        <w:tc>
          <w:tcPr>
            <w:tcW w:type="dxa" w:w="993"/>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93781394862</w:t>
            </w:r>
          </w:p>
        </w:tc>
        <w:tc>
          <w:tcPr>
            <w:tcW w:type="dxa" w:w="992"/>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Donji Kućan, Varaždinska 79</w:t>
            </w:r>
          </w:p>
        </w:tc>
        <w:tc>
          <w:tcPr>
            <w:tcW w:type="dxa" w:w="981"/>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10.800,00</w:t>
            </w:r>
          </w:p>
        </w:tc>
        <w:tc>
          <w:tcPr>
            <w:tcW w:type="dxa" w:w="1367"/>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Otpremnina</w:t>
            </w:r>
          </w:p>
        </w:tc>
        <w:tc>
          <w:tcPr>
            <w:tcW w:type="dxa" w:w="912"/>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10.800,00</w:t>
            </w:r>
          </w:p>
        </w:tc>
        <w:tc>
          <w:tcPr>
            <w:tcW w:type="dxa" w:w="1275"/>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sz w:val="14"/>
                <w:szCs w:val="14"/>
              </w:rPr>
              <w:t>Otpremnina</w:t>
            </w:r>
          </w:p>
        </w:tc>
        <w:tc>
          <w:tcPr>
            <w:tcW w:type="dxa" w:w="719"/>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rFonts w:hAnsi="Times New Roman" w:ascii="Times New Roman"/>
                <w:sz w:val="14"/>
                <w:szCs w:val="14"/>
              </w:rPr>
            </w:pPr>
          </w:p>
        </w:tc>
        <w:tc>
          <w:tcPr>
            <w:tcW w:type="dxa" w:w="915"/>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rFonts w:hAnsi="Times New Roman" w:ascii="Times New Roman"/>
                <w:sz w:val="14"/>
                <w:szCs w:val="14"/>
              </w:rPr>
            </w:pPr>
          </w:p>
        </w:tc>
        <w:tc>
          <w:tcPr>
            <w:tcW w:type="dxa" w:w="941"/>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rFonts w:hAnsi="Times New Roman" w:ascii="Times New Roman"/>
                <w:sz w:val="14"/>
                <w:szCs w:val="14"/>
              </w:rPr>
            </w:pPr>
          </w:p>
        </w:tc>
      </w:tr>
      <w:tr w:rsidTr="008218FB" w:rsidR="00F4600E" w:rsidRPr="00E77F9D">
        <w:trPr>
          <w:jc w:val="center"/>
        </w:trPr>
        <w:tc>
          <w:tcPr>
            <w:tcW w:type="dxa" w:w="884"/>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rFonts w:hAnsi="Times New Roman" w:ascii="Times New Roman"/>
                <w:b/>
                <w:bCs/>
                <w:sz w:val="14"/>
                <w:szCs w:val="14"/>
              </w:rPr>
            </w:pPr>
            <w:r w:rsidRPr="00E77F9D">
              <w:rPr>
                <w:rFonts w:hAnsi="Times New Roman" w:ascii="Times New Roman"/>
                <w:b/>
                <w:bCs/>
                <w:sz w:val="14"/>
                <w:szCs w:val="14"/>
              </w:rPr>
              <w:t>UKUPNO</w:t>
            </w:r>
          </w:p>
        </w:tc>
        <w:tc>
          <w:tcPr>
            <w:tcW w:type="dxa" w:w="1136"/>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rFonts w:hAnsi="Times New Roman" w:ascii="Times New Roman"/>
                <w:b/>
                <w:bCs/>
                <w:sz w:val="14"/>
                <w:szCs w:val="14"/>
              </w:rPr>
            </w:pPr>
          </w:p>
        </w:tc>
        <w:tc>
          <w:tcPr>
            <w:tcW w:type="dxa" w:w="993"/>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rFonts w:hAnsi="Times New Roman" w:ascii="Times New Roman"/>
                <w:b/>
                <w:bCs/>
                <w:sz w:val="14"/>
                <w:szCs w:val="14"/>
              </w:rPr>
            </w:pPr>
          </w:p>
        </w:tc>
        <w:tc>
          <w:tcPr>
            <w:tcW w:type="dxa" w:w="992"/>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rFonts w:hAnsi="Times New Roman" w:ascii="Times New Roman"/>
                <w:b/>
                <w:bCs/>
                <w:sz w:val="14"/>
                <w:szCs w:val="14"/>
              </w:rPr>
            </w:pPr>
          </w:p>
        </w:tc>
        <w:tc>
          <w:tcPr>
            <w:tcW w:type="dxa" w:w="981"/>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bookmarkStart w:name="__DdeLink__1154_236802450" w:id="2"/>
            <w:r w:rsidRPr="00E77F9D">
              <w:rPr>
                <w:rFonts w:hAnsi="Times New Roman" w:ascii="Times New Roman"/>
                <w:b/>
                <w:bCs/>
                <w:sz w:val="14"/>
                <w:szCs w:val="14"/>
              </w:rPr>
              <w:t>2.638.</w:t>
            </w:r>
            <w:bookmarkEnd w:id="2"/>
            <w:r w:rsidRPr="00E77F9D">
              <w:rPr>
                <w:rFonts w:hAnsi="Times New Roman" w:ascii="Times New Roman"/>
                <w:b/>
                <w:bCs/>
                <w:sz w:val="14"/>
                <w:szCs w:val="14"/>
              </w:rPr>
              <w:t>262,64</w:t>
            </w:r>
          </w:p>
        </w:tc>
        <w:tc>
          <w:tcPr>
            <w:tcW w:type="dxa" w:w="1367"/>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rFonts w:hAnsi="Times New Roman" w:ascii="Times New Roman"/>
                <w:b/>
                <w:bCs/>
                <w:sz w:val="14"/>
                <w:szCs w:val="14"/>
              </w:rPr>
            </w:pPr>
          </w:p>
        </w:tc>
        <w:tc>
          <w:tcPr>
            <w:tcW w:type="dxa" w:w="912"/>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sz w:val="14"/>
                <w:szCs w:val="14"/>
              </w:rPr>
            </w:pPr>
            <w:r w:rsidRPr="00E77F9D">
              <w:rPr>
                <w:rFonts w:hAnsi="Times New Roman" w:ascii="Times New Roman"/>
                <w:b/>
                <w:bCs/>
                <w:sz w:val="14"/>
                <w:szCs w:val="14"/>
              </w:rPr>
              <w:t>2.638.262,64</w:t>
            </w:r>
          </w:p>
        </w:tc>
        <w:tc>
          <w:tcPr>
            <w:tcW w:type="dxa" w:w="1275"/>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rFonts w:hAnsi="Times New Roman" w:ascii="Times New Roman"/>
                <w:sz w:val="14"/>
                <w:szCs w:val="14"/>
              </w:rPr>
            </w:pPr>
          </w:p>
        </w:tc>
        <w:tc>
          <w:tcPr>
            <w:tcW w:type="dxa" w:w="719"/>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rFonts w:hAnsi="Times New Roman" w:ascii="Times New Roman"/>
                <w:sz w:val="14"/>
                <w:szCs w:val="14"/>
              </w:rPr>
            </w:pPr>
          </w:p>
        </w:tc>
        <w:tc>
          <w:tcPr>
            <w:tcW w:type="dxa" w:w="915"/>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rFonts w:hAnsi="Times New Roman" w:ascii="Times New Roman"/>
                <w:sz w:val="14"/>
                <w:szCs w:val="14"/>
              </w:rPr>
            </w:pPr>
          </w:p>
        </w:tc>
        <w:tc>
          <w:tcPr>
            <w:tcW w:type="dxa" w:w="941"/>
            <w:tcBorders>
              <w:top w:space="0" w:sz="4" w:color="00000A" w:val="single"/>
              <w:left w:space="0" w:sz="4" w:color="00000A" w:val="single"/>
              <w:bottom w:space="0" w:sz="4" w:color="00000A" w:val="single"/>
              <w:right w:space="0" w:sz="4" w:color="00000A" w:val="single"/>
            </w:tcBorders>
            <w:shd w:fill="auto" w:color="auto" w:val="clear"/>
            <w:tcMar>
              <w:left w:type="dxa" w:w="33"/>
            </w:tcMar>
          </w:tcPr>
          <w:p w:rsidRDefault="00F4600E" w:rsidP="008218FB" w:rsidR="00F4600E" w:rsidRPr="00E77F9D">
            <w:pPr>
              <w:pStyle w:val="Bezproreda"/>
              <w:rPr>
                <w:rFonts w:hAnsi="Times New Roman" w:ascii="Times New Roman"/>
                <w:sz w:val="14"/>
                <w:szCs w:val="14"/>
              </w:rPr>
            </w:pPr>
          </w:p>
        </w:tc>
      </w:tr>
    </w:tbl>
    <w:p w:rsidRDefault="00A51EB4" w:rsidP="00A51EB4" w:rsidR="00A51EB4" w:rsidRPr="00336341">
      <w:pPr>
        <w:ind w:right="567" w:left="705"/>
        <w:jc w:val="both"/>
        <w:rPr>
          <w:rFonts w:cs="Times New Roman" w:hAnsi="Times New Roman" w:ascii="Times New Roman"/>
          <w:szCs w:val="24"/>
          <w:u w:val="single"/>
        </w:rPr>
      </w:pPr>
    </w:p>
    <w:p w:rsidRDefault="00B27514" w:rsidP="00A51EB4" w:rsidR="00B27514" w:rsidRPr="00336341">
      <w:pPr>
        <w:ind w:right="567" w:left="705"/>
        <w:jc w:val="both"/>
        <w:rPr>
          <w:rFonts w:cs="Times New Roman" w:hAnsi="Times New Roman" w:ascii="Times New Roman"/>
          <w:szCs w:val="24"/>
          <w:u w:val="single"/>
        </w:rPr>
      </w:pPr>
    </w:p>
    <w:p w:rsidRDefault="00A51EB4" w:rsidP="00F4600E" w:rsidR="00A51EB4" w:rsidRPr="00336341">
      <w:pPr>
        <w:ind w:right="567"/>
        <w:rPr>
          <w:rFonts w:cs="Times New Roman" w:hAnsi="Times New Roman" w:ascii="Times New Roman"/>
          <w:szCs w:val="24"/>
        </w:rPr>
      </w:pPr>
      <w:r w:rsidRPr="00336341">
        <w:rPr>
          <w:rFonts w:cs="Times New Roman" w:hAnsi="Times New Roman" w:ascii="Times New Roman"/>
          <w:szCs w:val="24"/>
          <w:u w:val="single"/>
        </w:rPr>
        <w:t>Drugi viši isplatni red</w:t>
      </w:r>
    </w:p>
    <w:p w:rsidRDefault="00A51EB4" w:rsidP="00A51EB4" w:rsidR="00A51EB4" w:rsidRPr="00336341">
      <w:pPr>
        <w:ind w:left="705"/>
        <w:jc w:val="both"/>
        <w:rPr>
          <w:rFonts w:cs="Times New Roman" w:hAnsi="Times New Roman" w:ascii="Times New Roman"/>
          <w:szCs w:val="24"/>
          <w:lang w:eastAsia="hr-HR"/>
        </w:rPr>
      </w:pPr>
      <w:r w:rsidRPr="00336341">
        <w:rPr>
          <w:rFonts w:cs="Times New Roman" w:hAnsi="Times New Roman" w:ascii="Times New Roman"/>
          <w:szCs w:val="24"/>
          <w:lang w:eastAsia="hr-HR"/>
        </w:rPr>
        <w:tab/>
      </w:r>
    </w:p>
    <w:tbl>
      <w:tblPr>
        <w:tblpPr w:tblpY="453" w:tblpX="341" w:horzAnchor="page" w:vertAnchor="text" w:rightFromText="180" w:leftFromText="180"/>
        <w:tblW w:type="dxa" w:w="11227"/>
        <w:tblBorders>
          <w:top w:space="0" w:sz="4" w:color="00000A" w:val="single"/>
          <w:left w:space="0" w:sz="4" w:color="00000A" w:val="single"/>
          <w:bottom w:space="0" w:sz="4" w:color="00000A" w:val="single"/>
          <w:right w:space="0" w:sz="4" w:color="00000A" w:val="single"/>
          <w:insideH w:space="0" w:sz="4" w:color="00000A" w:val="single"/>
          <w:insideV w:space="0" w:sz="4" w:color="00000A" w:val="single"/>
        </w:tblBorders>
        <w:tblLayout w:type="fixed"/>
        <w:tblCellMar>
          <w:left w:type="dxa" w:w="28"/>
        </w:tblCellMar>
        <w:tblLook w:val="00A0" w:noVBand="0" w:noHBand="0" w:lastColumn="0" w:firstColumn="1" w:lastRow="0" w:firstRow="1"/>
      </w:tblPr>
      <w:tblGrid>
        <w:gridCol w:w="737"/>
        <w:gridCol w:w="1134"/>
        <w:gridCol w:w="992"/>
        <w:gridCol w:w="993"/>
        <w:gridCol w:w="991"/>
        <w:gridCol w:w="1276"/>
        <w:gridCol w:w="992"/>
        <w:gridCol w:w="1560"/>
        <w:gridCol w:w="709"/>
        <w:gridCol w:w="709"/>
        <w:gridCol w:w="1134"/>
      </w:tblGrid>
      <w:tr w:rsidTr="008218FB" w:rsidR="00F4600E" w:rsidRPr="00E77F9D">
        <w:trPr>
          <w:trHeight w:val="1135"/>
        </w:trPr>
        <w:tc>
          <w:tcPr>
            <w:tcW w:type="dxa" w:w="737"/>
            <w:tcBorders>
              <w:top w:space="0" w:sz="4" w:color="00000A" w:val="single"/>
              <w:left w:space="0" w:sz="4" w:color="00000A" w:val="single"/>
              <w:bottom w:space="0" w:sz="4" w:color="00000A" w:val="single"/>
              <w:right w:space="0" w:sz="4" w:color="00000A" w:val="single"/>
            </w:tcBorders>
            <w:vAlign w:val="center"/>
            <w:hideMark/>
          </w:tcPr>
          <w:p w:rsidRDefault="00F4600E" w:rsidP="008218FB" w:rsidR="00F4600E" w:rsidRPr="00E77F9D">
            <w:pPr>
              <w:pStyle w:val="Bezproreda"/>
              <w:jc w:val="center"/>
              <w:rPr>
                <w:sz w:val="14"/>
                <w:szCs w:val="14"/>
                <w:lang w:bidi="hi-IN"/>
              </w:rPr>
            </w:pPr>
            <w:r w:rsidRPr="00E77F9D">
              <w:rPr>
                <w:rFonts w:hAnsi="Times New Roman" w:ascii="Times New Roman"/>
                <w:sz w:val="14"/>
                <w:szCs w:val="14"/>
                <w:lang w:bidi="hi-IN"/>
              </w:rPr>
              <w:t>Redni broj prijavlj. tražbine</w:t>
            </w:r>
          </w:p>
        </w:tc>
        <w:tc>
          <w:tcPr>
            <w:tcW w:type="dxa" w:w="1134"/>
            <w:tcBorders>
              <w:top w:space="0" w:sz="4" w:color="00000A" w:val="single"/>
              <w:left w:space="0" w:sz="4" w:color="00000A" w:val="single"/>
              <w:bottom w:space="0" w:sz="4" w:color="00000A" w:val="single"/>
              <w:right w:space="0" w:sz="4" w:color="00000A" w:val="single"/>
            </w:tcBorders>
            <w:vAlign w:val="center"/>
            <w:hideMark/>
          </w:tcPr>
          <w:p w:rsidRDefault="00F4600E" w:rsidP="008218FB" w:rsidR="00F4600E" w:rsidRPr="00E77F9D">
            <w:pPr>
              <w:pStyle w:val="Bezproreda"/>
              <w:jc w:val="center"/>
              <w:rPr>
                <w:sz w:val="14"/>
                <w:szCs w:val="14"/>
                <w:lang w:bidi="hi-IN"/>
              </w:rPr>
            </w:pPr>
            <w:r w:rsidRPr="00E77F9D">
              <w:rPr>
                <w:rFonts w:hAnsi="Times New Roman" w:ascii="Times New Roman"/>
                <w:sz w:val="14"/>
                <w:szCs w:val="14"/>
                <w:lang w:bidi="hi-IN"/>
              </w:rPr>
              <w:t>Ime i prezime / tvrtka  ili naziv vjerovnika</w:t>
            </w:r>
          </w:p>
        </w:tc>
        <w:tc>
          <w:tcPr>
            <w:tcW w:type="dxa" w:w="992"/>
            <w:tcBorders>
              <w:top w:space="0" w:sz="4" w:color="00000A" w:val="single"/>
              <w:left w:space="0" w:sz="4" w:color="00000A" w:val="single"/>
              <w:bottom w:space="0" w:sz="4" w:color="00000A" w:val="single"/>
              <w:right w:space="0" w:sz="4" w:color="00000A" w:val="single"/>
            </w:tcBorders>
            <w:vAlign w:val="center"/>
            <w:hideMark/>
          </w:tcPr>
          <w:p w:rsidRDefault="00F4600E" w:rsidP="008218FB" w:rsidR="00F4600E" w:rsidRPr="00E77F9D">
            <w:pPr>
              <w:pStyle w:val="Bezproreda"/>
              <w:jc w:val="center"/>
              <w:rPr>
                <w:sz w:val="14"/>
                <w:szCs w:val="14"/>
                <w:lang w:bidi="hi-IN"/>
              </w:rPr>
            </w:pPr>
            <w:r w:rsidRPr="00E77F9D">
              <w:rPr>
                <w:rFonts w:hAnsi="Times New Roman" w:ascii="Times New Roman"/>
                <w:sz w:val="14"/>
                <w:szCs w:val="14"/>
                <w:lang w:bidi="hi-IN"/>
              </w:rPr>
              <w:t xml:space="preserve">OIB vjerovnika </w:t>
            </w:r>
          </w:p>
        </w:tc>
        <w:tc>
          <w:tcPr>
            <w:tcW w:type="dxa" w:w="993"/>
            <w:tcBorders>
              <w:top w:space="0" w:sz="4" w:color="00000A" w:val="single"/>
              <w:left w:space="0" w:sz="4" w:color="00000A" w:val="single"/>
              <w:bottom w:space="0" w:sz="4" w:color="00000A" w:val="single"/>
              <w:right w:space="0" w:sz="4" w:color="00000A" w:val="single"/>
            </w:tcBorders>
            <w:vAlign w:val="center"/>
            <w:hideMark/>
          </w:tcPr>
          <w:p w:rsidRDefault="00F4600E" w:rsidP="008218FB" w:rsidR="00F4600E" w:rsidRPr="00E77F9D">
            <w:pPr>
              <w:pStyle w:val="Bezproreda"/>
              <w:jc w:val="center"/>
              <w:rPr>
                <w:sz w:val="14"/>
                <w:szCs w:val="14"/>
                <w:lang w:bidi="hi-IN"/>
              </w:rPr>
            </w:pPr>
            <w:r w:rsidRPr="00E77F9D">
              <w:rPr>
                <w:rFonts w:hAnsi="Times New Roman" w:ascii="Times New Roman"/>
                <w:sz w:val="14"/>
                <w:szCs w:val="14"/>
                <w:lang w:bidi="hi-IN"/>
              </w:rPr>
              <w:t>Adresa / sjedište vjerovnika</w:t>
            </w:r>
          </w:p>
        </w:tc>
        <w:tc>
          <w:tcPr>
            <w:tcW w:type="dxa" w:w="991"/>
            <w:tcBorders>
              <w:top w:space="0" w:sz="4" w:color="00000A" w:val="single"/>
              <w:left w:space="0" w:sz="4" w:color="00000A" w:val="single"/>
              <w:bottom w:space="0" w:sz="4" w:color="00000A" w:val="single"/>
              <w:right w:space="0" w:sz="4" w:color="00000A" w:val="single"/>
            </w:tcBorders>
            <w:vAlign w:val="center"/>
            <w:hideMark/>
          </w:tcPr>
          <w:p w:rsidRDefault="00F4600E" w:rsidP="008218FB" w:rsidR="00F4600E" w:rsidRPr="00E77F9D">
            <w:pPr>
              <w:pStyle w:val="Bezproreda"/>
              <w:jc w:val="center"/>
              <w:rPr>
                <w:sz w:val="14"/>
                <w:szCs w:val="14"/>
                <w:lang w:bidi="hi-IN"/>
              </w:rPr>
            </w:pPr>
            <w:r w:rsidRPr="00E77F9D">
              <w:rPr>
                <w:rFonts w:hAnsi="Times New Roman" w:ascii="Times New Roman"/>
                <w:sz w:val="14"/>
                <w:szCs w:val="14"/>
                <w:lang w:bidi="hi-IN"/>
              </w:rPr>
              <w:t>Iznos prijavljene tražbine (kn)</w:t>
            </w:r>
          </w:p>
        </w:tc>
        <w:tc>
          <w:tcPr>
            <w:tcW w:type="dxa" w:w="1276"/>
            <w:tcBorders>
              <w:top w:space="0" w:sz="4" w:color="00000A" w:val="single"/>
              <w:left w:space="0" w:sz="4" w:color="00000A" w:val="single"/>
              <w:bottom w:space="0" w:sz="4" w:color="00000A" w:val="single"/>
              <w:right w:space="0" w:sz="4" w:color="00000A" w:val="single"/>
            </w:tcBorders>
            <w:vAlign w:val="center"/>
            <w:hideMark/>
          </w:tcPr>
          <w:p w:rsidRDefault="00F4600E" w:rsidP="008218FB" w:rsidR="00F4600E" w:rsidRPr="00E77F9D">
            <w:pPr>
              <w:pStyle w:val="Bezproreda"/>
              <w:jc w:val="center"/>
              <w:rPr>
                <w:sz w:val="14"/>
                <w:szCs w:val="14"/>
                <w:lang w:bidi="hi-IN"/>
              </w:rPr>
            </w:pPr>
            <w:r w:rsidRPr="00E77F9D">
              <w:rPr>
                <w:rFonts w:hAnsi="Times New Roman" w:ascii="Times New Roman"/>
                <w:sz w:val="14"/>
                <w:szCs w:val="14"/>
                <w:lang w:bidi="hi-IN"/>
              </w:rPr>
              <w:t>Pravna osnova prijavljene tražbine</w:t>
            </w:r>
          </w:p>
        </w:tc>
        <w:tc>
          <w:tcPr>
            <w:tcW w:type="dxa" w:w="992"/>
            <w:tcBorders>
              <w:top w:space="0" w:sz="4" w:color="00000A" w:val="single"/>
              <w:left w:space="0" w:sz="4" w:color="00000A" w:val="single"/>
              <w:bottom w:space="0" w:sz="4" w:color="00000A" w:val="single"/>
              <w:right w:space="0" w:sz="4" w:color="00000A" w:val="single"/>
            </w:tcBorders>
            <w:vAlign w:val="center"/>
            <w:hideMark/>
          </w:tcPr>
          <w:p w:rsidRDefault="00F4600E" w:rsidP="008218FB" w:rsidR="00F4600E" w:rsidRPr="00E77F9D">
            <w:pPr>
              <w:pStyle w:val="Bezproreda"/>
              <w:jc w:val="center"/>
              <w:rPr>
                <w:sz w:val="14"/>
                <w:szCs w:val="14"/>
                <w:lang w:bidi="hi-IN"/>
              </w:rPr>
            </w:pPr>
            <w:r w:rsidRPr="00E77F9D">
              <w:rPr>
                <w:rFonts w:hAnsi="Times New Roman" w:ascii="Times New Roman"/>
                <w:sz w:val="14"/>
                <w:szCs w:val="14"/>
                <w:lang w:bidi="hi-IN"/>
              </w:rPr>
              <w:t>Iznos priznate tražbine</w:t>
            </w:r>
          </w:p>
          <w:p w:rsidRDefault="00F4600E" w:rsidP="008218FB" w:rsidR="00F4600E" w:rsidRPr="00E77F9D">
            <w:pPr>
              <w:pStyle w:val="Bezproreda"/>
              <w:jc w:val="center"/>
              <w:rPr>
                <w:sz w:val="14"/>
                <w:szCs w:val="14"/>
                <w:lang w:bidi="hi-IN"/>
              </w:rPr>
            </w:pPr>
            <w:r w:rsidRPr="00E77F9D">
              <w:rPr>
                <w:rFonts w:hAnsi="Times New Roman" w:ascii="Times New Roman"/>
                <w:sz w:val="14"/>
                <w:szCs w:val="14"/>
                <w:lang w:bidi="hi-IN"/>
              </w:rPr>
              <w:t>(kn)</w:t>
            </w:r>
          </w:p>
        </w:tc>
        <w:tc>
          <w:tcPr>
            <w:tcW w:type="dxa" w:w="1560"/>
            <w:tcBorders>
              <w:top w:space="0" w:sz="4" w:color="00000A" w:val="single"/>
              <w:left w:space="0" w:sz="4" w:color="00000A" w:val="single"/>
              <w:bottom w:space="0" w:sz="4" w:color="00000A" w:val="single"/>
              <w:right w:space="0" w:sz="4" w:color="00000A" w:val="single"/>
            </w:tcBorders>
            <w:vAlign w:val="center"/>
            <w:hideMark/>
          </w:tcPr>
          <w:p w:rsidRDefault="00F4600E" w:rsidP="008218FB" w:rsidR="00F4600E" w:rsidRPr="00E77F9D">
            <w:pPr>
              <w:pStyle w:val="Bezproreda"/>
              <w:jc w:val="center"/>
              <w:rPr>
                <w:sz w:val="14"/>
                <w:szCs w:val="14"/>
                <w:lang w:bidi="hi-IN"/>
              </w:rPr>
            </w:pPr>
            <w:r w:rsidRPr="00E77F9D">
              <w:rPr>
                <w:rFonts w:hAnsi="Times New Roman" w:ascii="Times New Roman"/>
                <w:sz w:val="14"/>
                <w:szCs w:val="14"/>
                <w:lang w:bidi="hi-IN"/>
              </w:rPr>
              <w:t>Pravna osnova priznate tražbine</w:t>
            </w:r>
          </w:p>
        </w:tc>
        <w:tc>
          <w:tcPr>
            <w:tcW w:type="dxa" w:w="709"/>
            <w:tcBorders>
              <w:top w:space="0" w:sz="4" w:color="00000A" w:val="single"/>
              <w:left w:space="0" w:sz="4" w:color="00000A" w:val="single"/>
              <w:bottom w:space="0" w:sz="4" w:color="00000A" w:val="single"/>
              <w:right w:space="0" w:sz="4" w:color="00000A" w:val="single"/>
            </w:tcBorders>
            <w:vAlign w:val="center"/>
            <w:hideMark/>
          </w:tcPr>
          <w:p w:rsidRDefault="00F4600E" w:rsidP="008218FB" w:rsidR="00F4600E" w:rsidRPr="00E77F9D">
            <w:pPr>
              <w:pStyle w:val="Bezproreda"/>
              <w:jc w:val="center"/>
              <w:rPr>
                <w:sz w:val="14"/>
                <w:szCs w:val="14"/>
                <w:lang w:bidi="hi-IN"/>
              </w:rPr>
            </w:pPr>
            <w:r w:rsidRPr="00E77F9D">
              <w:rPr>
                <w:rFonts w:hAnsi="Times New Roman" w:ascii="Times New Roman"/>
                <w:sz w:val="14"/>
                <w:szCs w:val="14"/>
                <w:lang w:bidi="hi-IN"/>
              </w:rPr>
              <w:t>Iznos osporene tražbine</w:t>
            </w:r>
          </w:p>
          <w:p w:rsidRDefault="00F4600E" w:rsidP="008218FB" w:rsidR="00F4600E" w:rsidRPr="00E77F9D">
            <w:pPr>
              <w:pStyle w:val="Bezproreda"/>
              <w:jc w:val="center"/>
              <w:rPr>
                <w:sz w:val="14"/>
                <w:szCs w:val="14"/>
                <w:lang w:bidi="hi-IN"/>
              </w:rPr>
            </w:pPr>
            <w:r w:rsidRPr="00E77F9D">
              <w:rPr>
                <w:rFonts w:hAnsi="Times New Roman" w:ascii="Times New Roman"/>
                <w:sz w:val="14"/>
                <w:szCs w:val="14"/>
                <w:lang w:bidi="hi-IN"/>
              </w:rPr>
              <w:t>(kn)</w:t>
            </w:r>
          </w:p>
        </w:tc>
        <w:tc>
          <w:tcPr>
            <w:tcW w:type="dxa" w:w="709"/>
            <w:tcBorders>
              <w:top w:space="0" w:sz="4" w:color="00000A" w:val="single"/>
              <w:left w:space="0" w:sz="4" w:color="00000A" w:val="single"/>
              <w:bottom w:space="0" w:sz="4" w:color="00000A" w:val="single"/>
              <w:right w:space="0" w:sz="4" w:color="00000A" w:val="single"/>
            </w:tcBorders>
            <w:vAlign w:val="center"/>
            <w:hideMark/>
          </w:tcPr>
          <w:p w:rsidRDefault="00F4600E" w:rsidP="008218FB" w:rsidR="00F4600E" w:rsidRPr="00E77F9D">
            <w:pPr>
              <w:pStyle w:val="Bezproreda"/>
              <w:jc w:val="center"/>
              <w:rPr>
                <w:sz w:val="14"/>
                <w:szCs w:val="14"/>
                <w:lang w:bidi="hi-IN"/>
              </w:rPr>
            </w:pPr>
            <w:r w:rsidRPr="00E77F9D">
              <w:rPr>
                <w:rFonts w:hAnsi="Times New Roman" w:ascii="Times New Roman"/>
                <w:sz w:val="14"/>
                <w:szCs w:val="14"/>
                <w:lang w:bidi="hi-IN"/>
              </w:rPr>
              <w:t>Razlog osporavanja tražbine</w:t>
            </w:r>
          </w:p>
        </w:tc>
        <w:tc>
          <w:tcPr>
            <w:tcW w:type="dxa" w:w="1134"/>
            <w:tcBorders>
              <w:top w:space="0" w:sz="4" w:color="00000A" w:val="single"/>
              <w:left w:space="0" w:sz="4" w:color="00000A" w:val="single"/>
              <w:bottom w:space="0" w:sz="4" w:color="00000A" w:val="single"/>
              <w:right w:space="0" w:sz="4" w:color="00000A" w:val="single"/>
            </w:tcBorders>
            <w:vAlign w:val="center"/>
            <w:hideMark/>
          </w:tcPr>
          <w:p w:rsidRDefault="00F4600E" w:rsidP="008218FB" w:rsidR="00F4600E" w:rsidRPr="00E77F9D">
            <w:pPr>
              <w:pStyle w:val="Bezproreda"/>
              <w:jc w:val="center"/>
              <w:rPr>
                <w:sz w:val="14"/>
                <w:szCs w:val="14"/>
                <w:lang w:bidi="hi-IN"/>
              </w:rPr>
            </w:pPr>
            <w:r w:rsidRPr="00E77F9D">
              <w:rPr>
                <w:rFonts w:hAnsi="Times New Roman" w:ascii="Times New Roman"/>
                <w:sz w:val="14"/>
                <w:szCs w:val="14"/>
                <w:lang w:bidi="hi-IN"/>
              </w:rPr>
              <w:t>Oznaka ovršne isprave ako se tražbine zasniva na ovršnoj ispravi</w:t>
            </w:r>
          </w:p>
        </w:tc>
      </w:tr>
      <w:tr w:rsidTr="008218FB" w:rsidR="00F4600E" w:rsidRPr="00E77F9D">
        <w:trPr>
          <w:trHeight w:val="1135"/>
        </w:trPr>
        <w:tc>
          <w:tcPr>
            <w:tcW w:type="dxa" w:w="737"/>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jc w:val="center"/>
              <w:rPr>
                <w:rFonts w:hAnsi="Times New Roman" w:ascii="Times New Roman"/>
                <w:sz w:val="14"/>
                <w:szCs w:val="14"/>
                <w:lang w:bidi="hi-IN"/>
              </w:rPr>
            </w:pPr>
            <w:r w:rsidRPr="00E77F9D">
              <w:rPr>
                <w:rFonts w:hAnsi="Times New Roman" w:ascii="Times New Roman"/>
                <w:sz w:val="14"/>
                <w:szCs w:val="14"/>
                <w:lang w:bidi="hi-IN"/>
              </w:rPr>
              <w:t>1.</w:t>
            </w:r>
          </w:p>
        </w:tc>
        <w:tc>
          <w:tcPr>
            <w:tcW w:type="dxa" w:w="1134"/>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Republika Hrvatska, Ministarstvo financija, Porezna uprava</w:t>
            </w:r>
          </w:p>
        </w:tc>
        <w:tc>
          <w:tcPr>
            <w:tcW w:type="dxa" w:w="992"/>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18683136487</w:t>
            </w:r>
          </w:p>
        </w:tc>
        <w:tc>
          <w:tcPr>
            <w:tcW w:type="dxa" w:w="993"/>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Varaždin, Graberje 1</w:t>
            </w:r>
          </w:p>
        </w:tc>
        <w:tc>
          <w:tcPr>
            <w:tcW w:type="dxa" w:w="991"/>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4.120.227,04</w:t>
            </w:r>
          </w:p>
        </w:tc>
        <w:tc>
          <w:tcPr>
            <w:tcW w:type="dxa" w:w="1276"/>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Izlist stanja iz informacijskog sustava Porezne uprave – PDV, porez na CMV, porez na tvrtku, prisilna naplata sudskih pristojbi, članarina HGK, prihod od napl poreznog duga po reprogramiranju</w:t>
            </w:r>
          </w:p>
        </w:tc>
        <w:tc>
          <w:tcPr>
            <w:tcW w:type="dxa" w:w="992"/>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4.120.227,04</w:t>
            </w:r>
          </w:p>
        </w:tc>
        <w:tc>
          <w:tcPr>
            <w:tcW w:type="dxa" w:w="1560"/>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Izlist stanja iz informacijskog sustava Porezne uprave – PDV, porez na CMV, porez na tvrtku, prisilna naplata sudskih pristojbi, članarina HGK, prihod od napl poreznog duga po reprogramiranju</w:t>
            </w:r>
          </w:p>
        </w:tc>
        <w:tc>
          <w:tcPr>
            <w:tcW w:type="dxa" w:w="709"/>
            <w:tcBorders>
              <w:top w:space="0" w:sz="4" w:color="00000A" w:val="single"/>
              <w:left w:space="0" w:sz="4" w:color="00000A" w:val="single"/>
              <w:bottom w:space="0" w:sz="4" w:color="00000A" w:val="single"/>
              <w:right w:space="0" w:sz="4" w:color="00000A" w:val="single"/>
            </w:tcBorders>
          </w:tcPr>
          <w:p w:rsidRDefault="00F4600E" w:rsidP="008218FB" w:rsidR="00F4600E" w:rsidRPr="00E77F9D">
            <w:pPr>
              <w:pStyle w:val="Bezproreda"/>
              <w:rPr>
                <w:rFonts w:hAnsi="Times New Roman" w:ascii="Times New Roman"/>
                <w:sz w:val="14"/>
                <w:szCs w:val="14"/>
                <w:lang w:bidi="hi-IN"/>
              </w:rPr>
            </w:pPr>
          </w:p>
        </w:tc>
        <w:tc>
          <w:tcPr>
            <w:tcW w:type="dxa" w:w="709"/>
            <w:tcBorders>
              <w:top w:space="0" w:sz="4" w:color="00000A" w:val="single"/>
              <w:left w:space="0" w:sz="4" w:color="00000A" w:val="single"/>
              <w:bottom w:space="0" w:sz="4" w:color="00000A" w:val="single"/>
              <w:right w:space="0" w:sz="4" w:color="00000A" w:val="single"/>
            </w:tcBorders>
          </w:tcPr>
          <w:p w:rsidRDefault="00F4600E" w:rsidP="008218FB" w:rsidR="00F4600E" w:rsidRPr="00E77F9D">
            <w:pPr>
              <w:pStyle w:val="Bezproreda"/>
              <w:rPr>
                <w:rFonts w:hAnsi="Times New Roman" w:ascii="Times New Roman"/>
                <w:sz w:val="14"/>
                <w:szCs w:val="14"/>
                <w:lang w:bidi="hi-IN"/>
              </w:rPr>
            </w:pPr>
          </w:p>
        </w:tc>
        <w:tc>
          <w:tcPr>
            <w:tcW w:type="dxa" w:w="1134"/>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Rješenje o odobravanju predsteč nagodbe  TSVŽ Stpm-30/15 sa pripojenim društvom RENCO d.o.o., Rješenje o odobravanju predsteč nagodbe Stpn-29/15 sa pripojenim društvom ANNYER d.o.o.</w:t>
            </w:r>
          </w:p>
        </w:tc>
      </w:tr>
      <w:tr w:rsidTr="008218FB" w:rsidR="00F4600E" w:rsidRPr="00E77F9D">
        <w:trPr>
          <w:trHeight w:val="1135"/>
        </w:trPr>
        <w:tc>
          <w:tcPr>
            <w:tcW w:type="dxa" w:w="737"/>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jc w:val="center"/>
              <w:rPr>
                <w:rFonts w:hAnsi="Times New Roman" w:ascii="Times New Roman"/>
                <w:sz w:val="14"/>
                <w:szCs w:val="14"/>
                <w:lang w:bidi="hi-IN"/>
              </w:rPr>
            </w:pPr>
            <w:r w:rsidRPr="00E77F9D">
              <w:rPr>
                <w:rFonts w:hAnsi="Times New Roman" w:ascii="Times New Roman"/>
                <w:sz w:val="14"/>
                <w:szCs w:val="14"/>
                <w:lang w:bidi="hi-IN"/>
              </w:rPr>
              <w:t>2.</w:t>
            </w:r>
          </w:p>
        </w:tc>
        <w:tc>
          <w:tcPr>
            <w:tcW w:type="dxa" w:w="1134"/>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VIZOR d.o.o.</w:t>
            </w:r>
          </w:p>
        </w:tc>
        <w:tc>
          <w:tcPr>
            <w:tcW w:type="dxa" w:w="992"/>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28579840610</w:t>
            </w:r>
          </w:p>
        </w:tc>
        <w:tc>
          <w:tcPr>
            <w:tcW w:type="dxa" w:w="993"/>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spacing w:after="0"/>
              <w:rPr>
                <w:sz w:val="14"/>
                <w:szCs w:val="14"/>
                <w:lang w:bidi="hi-IN"/>
              </w:rPr>
            </w:pPr>
            <w:r w:rsidRPr="00E77F9D">
              <w:rPr>
                <w:rFonts w:hAnsi="Times New Roman" w:ascii="Times New Roman"/>
                <w:sz w:val="14"/>
                <w:szCs w:val="14"/>
                <w:lang w:bidi="hi-IN"/>
              </w:rPr>
              <w:t>Varaždin, Koprivnička 1</w:t>
            </w:r>
          </w:p>
        </w:tc>
        <w:tc>
          <w:tcPr>
            <w:tcW w:type="dxa" w:w="991"/>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2.008,06</w:t>
            </w:r>
          </w:p>
        </w:tc>
        <w:tc>
          <w:tcPr>
            <w:tcW w:type="dxa" w:w="1276"/>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 xml:space="preserve">Rješenje o odobravanju predsteč nagodbe  TSVŽ Stpm-30/15 sa pripojenim društvom RENCO d.o.o., Rješenje o odobravanju predsteč nagodbe Stpn-29/15 sa pripojenim </w:t>
            </w:r>
            <w:r w:rsidRPr="00E77F9D">
              <w:rPr>
                <w:rFonts w:hAnsi="Times New Roman" w:ascii="Times New Roman"/>
                <w:sz w:val="14"/>
                <w:szCs w:val="14"/>
                <w:lang w:bidi="hi-IN"/>
              </w:rPr>
              <w:lastRenderedPageBreak/>
              <w:t>društvom ANNYER d.o.o.</w:t>
            </w:r>
          </w:p>
        </w:tc>
        <w:tc>
          <w:tcPr>
            <w:tcW w:type="dxa" w:w="992"/>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lastRenderedPageBreak/>
              <w:t>2.008,06</w:t>
            </w:r>
          </w:p>
        </w:tc>
        <w:tc>
          <w:tcPr>
            <w:tcW w:type="dxa" w:w="1560"/>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Rješenje o odobravanju predsteč nagodbe  TSVŽ Stpm-30/15 sa pripojenim društvom RENCO d.o.o., Rješenje o odobravanju predsteč nagodbe Stpn-29/15 sa pripojenim društvom ANNYER d.o.o.</w:t>
            </w:r>
          </w:p>
        </w:tc>
        <w:tc>
          <w:tcPr>
            <w:tcW w:type="dxa" w:w="709"/>
            <w:tcBorders>
              <w:top w:space="0" w:sz="4" w:color="00000A" w:val="single"/>
              <w:left w:space="0" w:sz="4" w:color="00000A" w:val="single"/>
              <w:bottom w:space="0" w:sz="4" w:color="00000A" w:val="single"/>
              <w:right w:space="0" w:sz="4" w:color="00000A" w:val="single"/>
            </w:tcBorders>
          </w:tcPr>
          <w:p w:rsidRDefault="00F4600E" w:rsidP="008218FB" w:rsidR="00F4600E" w:rsidRPr="00E77F9D">
            <w:pPr>
              <w:pStyle w:val="Bezproreda"/>
              <w:rPr>
                <w:rFonts w:hAnsi="Times New Roman" w:ascii="Times New Roman"/>
                <w:sz w:val="14"/>
                <w:szCs w:val="14"/>
                <w:lang w:bidi="hi-IN"/>
              </w:rPr>
            </w:pPr>
          </w:p>
        </w:tc>
        <w:tc>
          <w:tcPr>
            <w:tcW w:type="dxa" w:w="709"/>
            <w:tcBorders>
              <w:top w:space="0" w:sz="4" w:color="00000A" w:val="single"/>
              <w:left w:space="0" w:sz="4" w:color="00000A" w:val="single"/>
              <w:bottom w:space="0" w:sz="4" w:color="00000A" w:val="single"/>
              <w:right w:space="0" w:sz="4" w:color="00000A" w:val="single"/>
            </w:tcBorders>
          </w:tcPr>
          <w:p w:rsidRDefault="00F4600E" w:rsidP="008218FB" w:rsidR="00F4600E" w:rsidRPr="00E77F9D">
            <w:pPr>
              <w:pStyle w:val="Bezproreda"/>
              <w:rPr>
                <w:rFonts w:hAnsi="Times New Roman" w:ascii="Times New Roman"/>
                <w:sz w:val="14"/>
                <w:szCs w:val="14"/>
                <w:lang w:bidi="hi-IN"/>
              </w:rPr>
            </w:pPr>
          </w:p>
        </w:tc>
        <w:tc>
          <w:tcPr>
            <w:tcW w:type="dxa" w:w="1134"/>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bookmarkStart w:name="__DdeLink__2794_2065490388" w:id="3"/>
            <w:bookmarkEnd w:id="3"/>
            <w:r w:rsidRPr="00E77F9D">
              <w:rPr>
                <w:rFonts w:hAnsi="Times New Roman" w:ascii="Times New Roman"/>
                <w:sz w:val="14"/>
                <w:szCs w:val="14"/>
                <w:lang w:bidi="hi-IN"/>
              </w:rPr>
              <w:t xml:space="preserve">Rješenje o odobravanju predsteč nagodbe  TSVŽ Stpm-30/15 sa pripojenim društvom RENCO d.o.o., Rješenje o odobravanju predsteč nagodbe </w:t>
            </w:r>
            <w:r w:rsidRPr="00E77F9D">
              <w:rPr>
                <w:rFonts w:hAnsi="Times New Roman" w:ascii="Times New Roman"/>
                <w:sz w:val="14"/>
                <w:szCs w:val="14"/>
                <w:lang w:bidi="hi-IN"/>
              </w:rPr>
              <w:lastRenderedPageBreak/>
              <w:t>Stpn-29/15 sa pripojenim društvom ANNYER d.o.o.</w:t>
            </w:r>
          </w:p>
        </w:tc>
      </w:tr>
      <w:tr w:rsidTr="008218FB" w:rsidR="00F4600E" w:rsidRPr="00E77F9D">
        <w:trPr>
          <w:trHeight w:val="1135"/>
        </w:trPr>
        <w:tc>
          <w:tcPr>
            <w:tcW w:type="dxa" w:w="737"/>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jc w:val="center"/>
              <w:rPr>
                <w:rFonts w:hAnsi="Times New Roman" w:ascii="Times New Roman"/>
                <w:sz w:val="14"/>
                <w:szCs w:val="14"/>
                <w:lang w:bidi="hi-IN"/>
              </w:rPr>
            </w:pPr>
            <w:r w:rsidRPr="00E77F9D">
              <w:rPr>
                <w:rFonts w:hAnsi="Times New Roman" w:ascii="Times New Roman"/>
                <w:sz w:val="14"/>
                <w:szCs w:val="14"/>
                <w:lang w:bidi="hi-IN"/>
              </w:rPr>
              <w:lastRenderedPageBreak/>
              <w:t>3.</w:t>
            </w:r>
          </w:p>
        </w:tc>
        <w:tc>
          <w:tcPr>
            <w:tcW w:type="dxa" w:w="1134"/>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YTRES d.o.o.</w:t>
            </w:r>
          </w:p>
        </w:tc>
        <w:tc>
          <w:tcPr>
            <w:tcW w:type="dxa" w:w="992"/>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12182345561</w:t>
            </w:r>
          </w:p>
        </w:tc>
        <w:tc>
          <w:tcPr>
            <w:tcW w:type="dxa" w:w="993"/>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Donji Kneginec, Ulica grada Verdone 3</w:t>
            </w:r>
          </w:p>
        </w:tc>
        <w:tc>
          <w:tcPr>
            <w:tcW w:type="dxa" w:w="991"/>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9.074,61</w:t>
            </w:r>
          </w:p>
        </w:tc>
        <w:tc>
          <w:tcPr>
            <w:tcW w:type="dxa" w:w="1276"/>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Rješenje o odobravanju predsteč nagodbe  TSVŽ Stpm-30/15 sa pripojenim društvom RENCO d.o.o.</w:t>
            </w:r>
          </w:p>
        </w:tc>
        <w:tc>
          <w:tcPr>
            <w:tcW w:type="dxa" w:w="992"/>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9.074,61</w:t>
            </w:r>
          </w:p>
        </w:tc>
        <w:tc>
          <w:tcPr>
            <w:tcW w:type="dxa" w:w="1560"/>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Rješenje o odobravanju predsteč nagodbe  TSVŽ Stpm-30/15 sa pripojenim društvom RENCO d.o.o.</w:t>
            </w:r>
          </w:p>
        </w:tc>
        <w:tc>
          <w:tcPr>
            <w:tcW w:type="dxa" w:w="709"/>
            <w:tcBorders>
              <w:top w:space="0" w:sz="4" w:color="00000A" w:val="single"/>
              <w:left w:space="0" w:sz="4" w:color="00000A" w:val="single"/>
              <w:bottom w:space="0" w:sz="4" w:color="00000A" w:val="single"/>
              <w:right w:space="0" w:sz="4" w:color="00000A" w:val="single"/>
            </w:tcBorders>
          </w:tcPr>
          <w:p w:rsidRDefault="00F4600E" w:rsidP="008218FB" w:rsidR="00F4600E" w:rsidRPr="00E77F9D">
            <w:pPr>
              <w:pStyle w:val="Bezproreda"/>
              <w:rPr>
                <w:rFonts w:hAnsi="Times New Roman" w:ascii="Times New Roman"/>
                <w:sz w:val="14"/>
                <w:szCs w:val="14"/>
                <w:lang w:bidi="hi-IN"/>
              </w:rPr>
            </w:pPr>
          </w:p>
        </w:tc>
        <w:tc>
          <w:tcPr>
            <w:tcW w:type="dxa" w:w="709"/>
            <w:tcBorders>
              <w:top w:space="0" w:sz="4" w:color="00000A" w:val="single"/>
              <w:left w:space="0" w:sz="4" w:color="00000A" w:val="single"/>
              <w:bottom w:space="0" w:sz="4" w:color="00000A" w:val="single"/>
              <w:right w:space="0" w:sz="4" w:color="00000A" w:val="single"/>
            </w:tcBorders>
          </w:tcPr>
          <w:p w:rsidRDefault="00F4600E" w:rsidP="008218FB" w:rsidR="00F4600E" w:rsidRPr="00E77F9D">
            <w:pPr>
              <w:pStyle w:val="Bezproreda"/>
              <w:rPr>
                <w:rFonts w:hAnsi="Times New Roman" w:ascii="Times New Roman"/>
                <w:sz w:val="14"/>
                <w:szCs w:val="14"/>
                <w:lang w:bidi="hi-IN"/>
              </w:rPr>
            </w:pPr>
          </w:p>
        </w:tc>
        <w:tc>
          <w:tcPr>
            <w:tcW w:type="dxa" w:w="1134"/>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Rješenje o odobravanju predsteč nagodbe  TSVŽ Stpm-30/15 sa pripojenim društvom RENCO d.o.o.</w:t>
            </w:r>
          </w:p>
        </w:tc>
      </w:tr>
      <w:tr w:rsidTr="008218FB" w:rsidR="00F4600E" w:rsidRPr="00E77F9D">
        <w:trPr>
          <w:trHeight w:val="1135"/>
        </w:trPr>
        <w:tc>
          <w:tcPr>
            <w:tcW w:type="dxa" w:w="737"/>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jc w:val="center"/>
              <w:rPr>
                <w:rFonts w:hAnsi="Times New Roman" w:ascii="Times New Roman"/>
                <w:sz w:val="14"/>
                <w:szCs w:val="14"/>
                <w:lang w:bidi="hi-IN"/>
              </w:rPr>
            </w:pPr>
            <w:r w:rsidRPr="00E77F9D">
              <w:rPr>
                <w:rFonts w:hAnsi="Times New Roman" w:ascii="Times New Roman"/>
                <w:sz w:val="14"/>
                <w:szCs w:val="14"/>
                <w:lang w:bidi="hi-IN"/>
              </w:rPr>
              <w:t>4.</w:t>
            </w:r>
          </w:p>
        </w:tc>
        <w:tc>
          <w:tcPr>
            <w:tcW w:type="dxa" w:w="1134"/>
            <w:tcBorders>
              <w:top w:space="0" w:sz="4" w:color="00000A" w:val="single"/>
              <w:left w:space="0" w:sz="4" w:color="00000A" w:val="single"/>
              <w:bottom w:space="0" w:sz="4" w:color="00000A" w:val="single"/>
              <w:right w:space="0" w:sz="4" w:color="00000A" w:val="single"/>
            </w:tcBorders>
            <w:hideMark/>
          </w:tcPr>
          <w:p w:rsidRDefault="00F4600E" w:rsidP="008218FB" w:rsidR="00F4600E" w:rsidRPr="005B4EFF">
            <w:pPr>
              <w:pStyle w:val="Bezproreda"/>
              <w:rPr>
                <w:rFonts w:hAnsi="Times New Roman" w:ascii="Times New Roman"/>
                <w:sz w:val="12"/>
                <w:szCs w:val="12"/>
                <w:lang w:bidi="hi-IN"/>
              </w:rPr>
            </w:pPr>
            <w:r w:rsidRPr="005B4EFF">
              <w:rPr>
                <w:rFonts w:hAnsi="Times New Roman" w:ascii="Times New Roman"/>
                <w:sz w:val="12"/>
                <w:szCs w:val="12"/>
                <w:lang w:bidi="hi-IN"/>
              </w:rPr>
              <w:t>TRANSADRIA d.d. u stečaju</w:t>
            </w:r>
          </w:p>
        </w:tc>
        <w:tc>
          <w:tcPr>
            <w:tcW w:type="dxa" w:w="992"/>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47965841018</w:t>
            </w:r>
          </w:p>
        </w:tc>
        <w:tc>
          <w:tcPr>
            <w:tcW w:type="dxa" w:w="993"/>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Rijeka, Riva Boduli 1</w:t>
            </w:r>
          </w:p>
        </w:tc>
        <w:tc>
          <w:tcPr>
            <w:tcW w:type="dxa" w:w="991"/>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3.806,93</w:t>
            </w:r>
          </w:p>
        </w:tc>
        <w:tc>
          <w:tcPr>
            <w:tcW w:type="dxa" w:w="1276"/>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Rješenje o odobravanju predsteč nagodbe  TSVŽ Stpm-30/15 sa pripojenim društvom RENCO d.o.o., Rješenje o odobravanju predsteč nagodbe Stpn-29/15 sa pripojenim društvom ANNYER d.o.o.</w:t>
            </w:r>
          </w:p>
        </w:tc>
        <w:tc>
          <w:tcPr>
            <w:tcW w:type="dxa" w:w="992"/>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3.806,93</w:t>
            </w:r>
          </w:p>
        </w:tc>
        <w:tc>
          <w:tcPr>
            <w:tcW w:type="dxa" w:w="1560"/>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Rješenje o odobravanju predsteč nagodbe  TSVŽ Stpm-30/15 sa pripojenim društvom RENCO d.o.o., Rješenje o odobravanju predsteč nagodbe Stpn-29/15 sa pripojenim društvom ANNYER d.o.o.</w:t>
            </w:r>
          </w:p>
        </w:tc>
        <w:tc>
          <w:tcPr>
            <w:tcW w:type="dxa" w:w="709"/>
            <w:tcBorders>
              <w:top w:space="0" w:sz="4" w:color="00000A" w:val="single"/>
              <w:left w:space="0" w:sz="4" w:color="00000A" w:val="single"/>
              <w:bottom w:space="0" w:sz="4" w:color="00000A" w:val="single"/>
              <w:right w:space="0" w:sz="4" w:color="00000A" w:val="single"/>
            </w:tcBorders>
          </w:tcPr>
          <w:p w:rsidRDefault="00F4600E" w:rsidP="008218FB" w:rsidR="00F4600E" w:rsidRPr="00E77F9D">
            <w:pPr>
              <w:pStyle w:val="Bezproreda"/>
              <w:rPr>
                <w:rFonts w:hAnsi="Times New Roman" w:ascii="Times New Roman"/>
                <w:sz w:val="14"/>
                <w:szCs w:val="14"/>
                <w:lang w:bidi="hi-IN"/>
              </w:rPr>
            </w:pPr>
          </w:p>
        </w:tc>
        <w:tc>
          <w:tcPr>
            <w:tcW w:type="dxa" w:w="709"/>
            <w:tcBorders>
              <w:top w:space="0" w:sz="4" w:color="00000A" w:val="single"/>
              <w:left w:space="0" w:sz="4" w:color="00000A" w:val="single"/>
              <w:bottom w:space="0" w:sz="4" w:color="00000A" w:val="single"/>
              <w:right w:space="0" w:sz="4" w:color="00000A" w:val="single"/>
            </w:tcBorders>
          </w:tcPr>
          <w:p w:rsidRDefault="00F4600E" w:rsidP="008218FB" w:rsidR="00F4600E" w:rsidRPr="00E77F9D">
            <w:pPr>
              <w:pStyle w:val="Bezproreda"/>
              <w:rPr>
                <w:rFonts w:hAnsi="Times New Roman" w:ascii="Times New Roman"/>
                <w:sz w:val="14"/>
                <w:szCs w:val="14"/>
                <w:lang w:bidi="hi-IN"/>
              </w:rPr>
            </w:pPr>
          </w:p>
        </w:tc>
        <w:tc>
          <w:tcPr>
            <w:tcW w:type="dxa" w:w="1134"/>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Rješenje o odobravanju predsteč nagodbe  TSVŽ Stpm-30/15 sa pripojenim društvom RENCO d.o.o., Rješenje o odobravanju predsteč nagodbe Stpn-29/15 sa pripojenim društvom ANNYER d.o.o.</w:t>
            </w:r>
          </w:p>
        </w:tc>
      </w:tr>
      <w:tr w:rsidTr="008218FB" w:rsidR="00F4600E" w:rsidRPr="00E77F9D">
        <w:trPr>
          <w:trHeight w:val="1135"/>
        </w:trPr>
        <w:tc>
          <w:tcPr>
            <w:tcW w:type="dxa" w:w="737"/>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jc w:val="center"/>
              <w:rPr>
                <w:rFonts w:hAnsi="Times New Roman" w:ascii="Times New Roman"/>
                <w:sz w:val="14"/>
                <w:szCs w:val="14"/>
                <w:lang w:bidi="hi-IN"/>
              </w:rPr>
            </w:pPr>
            <w:r w:rsidRPr="00E77F9D">
              <w:rPr>
                <w:rFonts w:hAnsi="Times New Roman" w:ascii="Times New Roman"/>
                <w:sz w:val="14"/>
                <w:szCs w:val="14"/>
                <w:lang w:bidi="hi-IN"/>
              </w:rPr>
              <w:t>5.</w:t>
            </w:r>
          </w:p>
        </w:tc>
        <w:tc>
          <w:tcPr>
            <w:tcW w:type="dxa" w:w="1134"/>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OSJEČKA TRGOVINA PAPIROM EXPORT IMPORT d.o.o.</w:t>
            </w:r>
          </w:p>
        </w:tc>
        <w:tc>
          <w:tcPr>
            <w:tcW w:type="dxa" w:w="992"/>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90649953509</w:t>
            </w:r>
          </w:p>
        </w:tc>
        <w:tc>
          <w:tcPr>
            <w:tcW w:type="dxa" w:w="993"/>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Osijek, Kneza Trpimira 4</w:t>
            </w:r>
          </w:p>
        </w:tc>
        <w:tc>
          <w:tcPr>
            <w:tcW w:type="dxa" w:w="991"/>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2.106,00</w:t>
            </w:r>
          </w:p>
        </w:tc>
        <w:tc>
          <w:tcPr>
            <w:tcW w:type="dxa" w:w="1276"/>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Rješenje o odobravanju predsteč nagodbe Stpn-29/15 sa pripojenim društvom ANNYER d.o.o.</w:t>
            </w:r>
          </w:p>
        </w:tc>
        <w:tc>
          <w:tcPr>
            <w:tcW w:type="dxa" w:w="992"/>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2.106,00</w:t>
            </w:r>
          </w:p>
        </w:tc>
        <w:tc>
          <w:tcPr>
            <w:tcW w:type="dxa" w:w="1560"/>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Rješenje o odobravanju predsteč nagodbe Stpn-29/15 sa pripojenim društvom ANNYER d.o.o.</w:t>
            </w:r>
          </w:p>
        </w:tc>
        <w:tc>
          <w:tcPr>
            <w:tcW w:type="dxa" w:w="709"/>
            <w:tcBorders>
              <w:top w:space="0" w:sz="4" w:color="00000A" w:val="single"/>
              <w:left w:space="0" w:sz="4" w:color="00000A" w:val="single"/>
              <w:bottom w:space="0" w:sz="4" w:color="00000A" w:val="single"/>
              <w:right w:space="0" w:sz="4" w:color="00000A" w:val="single"/>
            </w:tcBorders>
          </w:tcPr>
          <w:p w:rsidRDefault="00F4600E" w:rsidP="008218FB" w:rsidR="00F4600E" w:rsidRPr="00E77F9D">
            <w:pPr>
              <w:pStyle w:val="Bezproreda"/>
              <w:rPr>
                <w:rFonts w:hAnsi="Times New Roman" w:ascii="Times New Roman"/>
                <w:sz w:val="14"/>
                <w:szCs w:val="14"/>
                <w:lang w:bidi="hi-IN"/>
              </w:rPr>
            </w:pPr>
          </w:p>
        </w:tc>
        <w:tc>
          <w:tcPr>
            <w:tcW w:type="dxa" w:w="709"/>
            <w:tcBorders>
              <w:top w:space="0" w:sz="4" w:color="00000A" w:val="single"/>
              <w:left w:space="0" w:sz="4" w:color="00000A" w:val="single"/>
              <w:bottom w:space="0" w:sz="4" w:color="00000A" w:val="single"/>
              <w:right w:space="0" w:sz="4" w:color="00000A" w:val="single"/>
            </w:tcBorders>
          </w:tcPr>
          <w:p w:rsidRDefault="00F4600E" w:rsidP="008218FB" w:rsidR="00F4600E" w:rsidRPr="00E77F9D">
            <w:pPr>
              <w:pStyle w:val="Bezproreda"/>
              <w:rPr>
                <w:rFonts w:hAnsi="Times New Roman" w:ascii="Times New Roman"/>
                <w:sz w:val="14"/>
                <w:szCs w:val="14"/>
                <w:lang w:bidi="hi-IN"/>
              </w:rPr>
            </w:pPr>
          </w:p>
        </w:tc>
        <w:tc>
          <w:tcPr>
            <w:tcW w:type="dxa" w:w="1134"/>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Rješenje o odobravanju predsteč nagodbe Stpn-29/15 sa pripojenim društvom ANNYER d.o.o.</w:t>
            </w:r>
          </w:p>
        </w:tc>
      </w:tr>
      <w:tr w:rsidTr="008218FB" w:rsidR="00F4600E" w:rsidRPr="00E77F9D">
        <w:trPr>
          <w:trHeight w:val="1135"/>
        </w:trPr>
        <w:tc>
          <w:tcPr>
            <w:tcW w:type="dxa" w:w="737"/>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jc w:val="center"/>
              <w:rPr>
                <w:sz w:val="14"/>
                <w:szCs w:val="14"/>
                <w:lang w:bidi="hi-IN"/>
              </w:rPr>
            </w:pPr>
            <w:r w:rsidRPr="00E77F9D">
              <w:rPr>
                <w:rFonts w:hAnsi="Times New Roman" w:ascii="Times New Roman"/>
                <w:sz w:val="14"/>
                <w:szCs w:val="14"/>
                <w:lang w:bidi="hi-IN"/>
              </w:rPr>
              <w:t>6.</w:t>
            </w:r>
          </w:p>
        </w:tc>
        <w:tc>
          <w:tcPr>
            <w:tcW w:type="dxa" w:w="1134"/>
            <w:tcBorders>
              <w:top w:space="0" w:sz="4" w:color="00000A" w:val="single"/>
              <w:left w:space="0" w:sz="4" w:color="00000A" w:val="single"/>
              <w:bottom w:space="0" w:sz="4" w:color="00000A" w:val="single"/>
              <w:right w:space="0" w:sz="4" w:color="00000A" w:val="single"/>
            </w:tcBorders>
            <w:hideMark/>
          </w:tcPr>
          <w:p w:rsidRDefault="00F4600E" w:rsidP="008218FB" w:rsidR="00F4600E" w:rsidRPr="005B4EFF">
            <w:pPr>
              <w:pStyle w:val="Bezproreda"/>
              <w:rPr>
                <w:sz w:val="12"/>
                <w:szCs w:val="12"/>
                <w:lang w:bidi="hi-IN"/>
              </w:rPr>
            </w:pPr>
            <w:r>
              <w:rPr>
                <w:rFonts w:hAnsi="Times New Roman" w:ascii="Times New Roman"/>
                <w:sz w:val="12"/>
                <w:szCs w:val="12"/>
                <w:lang w:bidi="hi-IN"/>
              </w:rPr>
              <w:t>PROIZVODNJA</w:t>
            </w:r>
            <w:r w:rsidRPr="005B4EFF">
              <w:rPr>
                <w:rFonts w:hAnsi="Times New Roman" w:ascii="Times New Roman"/>
                <w:sz w:val="12"/>
                <w:szCs w:val="12"/>
                <w:lang w:bidi="hi-IN"/>
              </w:rPr>
              <w:t>, USLUGE, TRGOVINA I ODRŽAVANJE PUGAR</w:t>
            </w:r>
          </w:p>
        </w:tc>
        <w:tc>
          <w:tcPr>
            <w:tcW w:type="dxa" w:w="992"/>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42589323173</w:t>
            </w:r>
          </w:p>
        </w:tc>
        <w:tc>
          <w:tcPr>
            <w:tcW w:type="dxa" w:w="993"/>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Marija Bistrica, Hum Bistrički 145</w:t>
            </w:r>
          </w:p>
        </w:tc>
        <w:tc>
          <w:tcPr>
            <w:tcW w:type="dxa" w:w="991"/>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16.109,87</w:t>
            </w:r>
          </w:p>
        </w:tc>
        <w:tc>
          <w:tcPr>
            <w:tcW w:type="dxa" w:w="1276"/>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Rješenje o odobravanju predsteč nagodbe  TSVŽ Stpm-30/15 sa pripojenim društvom RENCO d.o.o.</w:t>
            </w:r>
          </w:p>
        </w:tc>
        <w:tc>
          <w:tcPr>
            <w:tcW w:type="dxa" w:w="992"/>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16.109,87</w:t>
            </w:r>
          </w:p>
        </w:tc>
        <w:tc>
          <w:tcPr>
            <w:tcW w:type="dxa" w:w="1560"/>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Rješenje o odobravanju predsteč nagodbe  TSVŽ Stpm-30/15 sa pripojenim društvom RENCO d.o.o.</w:t>
            </w:r>
          </w:p>
        </w:tc>
        <w:tc>
          <w:tcPr>
            <w:tcW w:type="dxa" w:w="709"/>
            <w:tcBorders>
              <w:top w:space="0" w:sz="4" w:color="00000A" w:val="single"/>
              <w:left w:space="0" w:sz="4" w:color="00000A" w:val="single"/>
              <w:bottom w:space="0" w:sz="4" w:color="00000A" w:val="single"/>
              <w:right w:space="0" w:sz="4" w:color="00000A" w:val="single"/>
            </w:tcBorders>
          </w:tcPr>
          <w:p w:rsidRDefault="00F4600E" w:rsidP="008218FB" w:rsidR="00F4600E" w:rsidRPr="00E77F9D">
            <w:pPr>
              <w:pStyle w:val="Bezproreda"/>
              <w:rPr>
                <w:rFonts w:hAnsi="Times New Roman" w:ascii="Times New Roman"/>
                <w:sz w:val="14"/>
                <w:szCs w:val="14"/>
                <w:lang w:bidi="hi-IN"/>
              </w:rPr>
            </w:pPr>
          </w:p>
        </w:tc>
        <w:tc>
          <w:tcPr>
            <w:tcW w:type="dxa" w:w="709"/>
            <w:tcBorders>
              <w:top w:space="0" w:sz="4" w:color="00000A" w:val="single"/>
              <w:left w:space="0" w:sz="4" w:color="00000A" w:val="single"/>
              <w:bottom w:space="0" w:sz="4" w:color="00000A" w:val="single"/>
              <w:right w:space="0" w:sz="4" w:color="00000A" w:val="single"/>
            </w:tcBorders>
          </w:tcPr>
          <w:p w:rsidRDefault="00F4600E" w:rsidP="008218FB" w:rsidR="00F4600E" w:rsidRPr="00E77F9D">
            <w:pPr>
              <w:pStyle w:val="Bezproreda"/>
              <w:rPr>
                <w:rFonts w:hAnsi="Times New Roman" w:ascii="Times New Roman"/>
                <w:sz w:val="14"/>
                <w:szCs w:val="14"/>
                <w:lang w:bidi="hi-IN"/>
              </w:rPr>
            </w:pPr>
          </w:p>
        </w:tc>
        <w:tc>
          <w:tcPr>
            <w:tcW w:type="dxa" w:w="1134"/>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Rješenje o odobravanju predsteč nagodbe  TSVŽ Stpm-30/15 sa pripojenim društvom RENCO d.o.o.</w:t>
            </w:r>
          </w:p>
        </w:tc>
      </w:tr>
      <w:tr w:rsidTr="008218FB" w:rsidR="00F4600E" w:rsidRPr="00E77F9D">
        <w:trPr>
          <w:trHeight w:val="1135"/>
        </w:trPr>
        <w:tc>
          <w:tcPr>
            <w:tcW w:type="dxa" w:w="737"/>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jc w:val="center"/>
              <w:rPr>
                <w:sz w:val="14"/>
                <w:szCs w:val="14"/>
                <w:lang w:bidi="hi-IN"/>
              </w:rPr>
            </w:pPr>
            <w:r w:rsidRPr="00E77F9D">
              <w:rPr>
                <w:rFonts w:hAnsi="Times New Roman" w:ascii="Times New Roman"/>
                <w:sz w:val="14"/>
                <w:szCs w:val="14"/>
                <w:lang w:bidi="hi-IN"/>
              </w:rPr>
              <w:t>7.</w:t>
            </w:r>
          </w:p>
        </w:tc>
        <w:tc>
          <w:tcPr>
            <w:tcW w:type="dxa" w:w="1134"/>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CROATIA OSIGURANJE d.d.</w:t>
            </w:r>
          </w:p>
        </w:tc>
        <w:tc>
          <w:tcPr>
            <w:tcW w:type="dxa" w:w="992"/>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26187994862</w:t>
            </w:r>
          </w:p>
        </w:tc>
        <w:tc>
          <w:tcPr>
            <w:tcW w:type="dxa" w:w="993"/>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Zagreb, Vatroslava Jagića 33</w:t>
            </w:r>
          </w:p>
        </w:tc>
        <w:tc>
          <w:tcPr>
            <w:tcW w:type="dxa" w:w="991"/>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35.790,67</w:t>
            </w:r>
          </w:p>
        </w:tc>
        <w:tc>
          <w:tcPr>
            <w:tcW w:type="dxa" w:w="1276"/>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Rješenje o odobravanju predsteč nagodbe  TSVŽ Stpm-30/15 sa pripojenim društvom RENCO d.o.o., Rješenje o odobravanju predsteč nagodbe Stpn-29/15 sa pripojenim društvom ANNYER d.o.o.</w:t>
            </w:r>
          </w:p>
        </w:tc>
        <w:tc>
          <w:tcPr>
            <w:tcW w:type="dxa" w:w="992"/>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35.790,67</w:t>
            </w:r>
          </w:p>
        </w:tc>
        <w:tc>
          <w:tcPr>
            <w:tcW w:type="dxa" w:w="1560"/>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Rješenje o odobravanju predsteč nagodbe  TSVŽ Stpm-30/15 sa pripojenim društvom RENCO d.o.o., Rješenje o odobravanju predsteč nagodbe Stpn-29/15 sa pripojenim društvom ANNYER d.o.o.</w:t>
            </w:r>
          </w:p>
        </w:tc>
        <w:tc>
          <w:tcPr>
            <w:tcW w:type="dxa" w:w="709"/>
            <w:tcBorders>
              <w:top w:space="0" w:sz="4" w:color="00000A" w:val="single"/>
              <w:left w:space="0" w:sz="4" w:color="00000A" w:val="single"/>
              <w:bottom w:space="0" w:sz="4" w:color="00000A" w:val="single"/>
              <w:right w:space="0" w:sz="4" w:color="00000A" w:val="single"/>
            </w:tcBorders>
          </w:tcPr>
          <w:p w:rsidRDefault="00F4600E" w:rsidP="008218FB" w:rsidR="00F4600E" w:rsidRPr="00E77F9D">
            <w:pPr>
              <w:pStyle w:val="Bezproreda"/>
              <w:rPr>
                <w:rFonts w:hAnsi="Times New Roman" w:ascii="Times New Roman"/>
                <w:sz w:val="14"/>
                <w:szCs w:val="14"/>
                <w:lang w:bidi="hi-IN"/>
              </w:rPr>
            </w:pPr>
          </w:p>
        </w:tc>
        <w:tc>
          <w:tcPr>
            <w:tcW w:type="dxa" w:w="709"/>
            <w:tcBorders>
              <w:top w:space="0" w:sz="4" w:color="00000A" w:val="single"/>
              <w:left w:space="0" w:sz="4" w:color="00000A" w:val="single"/>
              <w:bottom w:space="0" w:sz="4" w:color="00000A" w:val="single"/>
              <w:right w:space="0" w:sz="4" w:color="00000A" w:val="single"/>
            </w:tcBorders>
          </w:tcPr>
          <w:p w:rsidRDefault="00F4600E" w:rsidP="008218FB" w:rsidR="00F4600E" w:rsidRPr="00E77F9D">
            <w:pPr>
              <w:pStyle w:val="Bezproreda"/>
              <w:rPr>
                <w:rFonts w:hAnsi="Times New Roman" w:ascii="Times New Roman"/>
                <w:sz w:val="14"/>
                <w:szCs w:val="14"/>
                <w:lang w:bidi="hi-IN"/>
              </w:rPr>
            </w:pPr>
          </w:p>
        </w:tc>
        <w:tc>
          <w:tcPr>
            <w:tcW w:type="dxa" w:w="1134"/>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Rješenje o odobravanju predsteč nagodbe  TSVŽ Stpm-30/15 sa pripojenim društvom RENCO d.o.o., Rješenje o odobravanju predsteč nagodbe Stpn-29/15 sa pripojenim društvom ANNYER d.o.o.</w:t>
            </w:r>
          </w:p>
        </w:tc>
      </w:tr>
      <w:tr w:rsidTr="008218FB" w:rsidR="00F4600E" w:rsidRPr="00E77F9D">
        <w:trPr>
          <w:trHeight w:val="1135"/>
        </w:trPr>
        <w:tc>
          <w:tcPr>
            <w:tcW w:type="dxa" w:w="737"/>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jc w:val="center"/>
              <w:rPr>
                <w:sz w:val="14"/>
                <w:szCs w:val="14"/>
                <w:lang w:bidi="hi-IN"/>
              </w:rPr>
            </w:pPr>
            <w:r w:rsidRPr="00E77F9D">
              <w:rPr>
                <w:rFonts w:hAnsi="Times New Roman" w:ascii="Times New Roman"/>
                <w:sz w:val="14"/>
                <w:szCs w:val="14"/>
                <w:lang w:bidi="hi-IN"/>
              </w:rPr>
              <w:t>8.</w:t>
            </w:r>
          </w:p>
        </w:tc>
        <w:tc>
          <w:tcPr>
            <w:tcW w:type="dxa" w:w="1134"/>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CRLENI d.o.o.</w:t>
            </w:r>
          </w:p>
        </w:tc>
        <w:tc>
          <w:tcPr>
            <w:tcW w:type="dxa" w:w="992"/>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04689594138</w:t>
            </w:r>
          </w:p>
        </w:tc>
        <w:tc>
          <w:tcPr>
            <w:tcW w:type="dxa" w:w="993"/>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Varaždin, Ivana Zajca 11</w:t>
            </w:r>
          </w:p>
        </w:tc>
        <w:tc>
          <w:tcPr>
            <w:tcW w:type="dxa" w:w="991"/>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457,90</w:t>
            </w:r>
          </w:p>
        </w:tc>
        <w:tc>
          <w:tcPr>
            <w:tcW w:type="dxa" w:w="1276"/>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Rješenje o odobravanju predsteč nagodbe Stpn-29/15 sa pripojenim društvom ANNYER d.o.o.</w:t>
            </w:r>
          </w:p>
        </w:tc>
        <w:tc>
          <w:tcPr>
            <w:tcW w:type="dxa" w:w="992"/>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457,90</w:t>
            </w:r>
          </w:p>
        </w:tc>
        <w:tc>
          <w:tcPr>
            <w:tcW w:type="dxa" w:w="1560"/>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Rješenje o odobravanju predsteč nagodbe Stpn-29/15 sa pripojenim društvom ANNYER d.o.o.</w:t>
            </w:r>
          </w:p>
        </w:tc>
        <w:tc>
          <w:tcPr>
            <w:tcW w:type="dxa" w:w="709"/>
            <w:tcBorders>
              <w:top w:space="0" w:sz="4" w:color="00000A" w:val="single"/>
              <w:left w:space="0" w:sz="4" w:color="00000A" w:val="single"/>
              <w:bottom w:space="0" w:sz="4" w:color="00000A" w:val="single"/>
              <w:right w:space="0" w:sz="4" w:color="00000A" w:val="single"/>
            </w:tcBorders>
          </w:tcPr>
          <w:p w:rsidRDefault="00F4600E" w:rsidP="008218FB" w:rsidR="00F4600E" w:rsidRPr="00E77F9D">
            <w:pPr>
              <w:pStyle w:val="Bezproreda"/>
              <w:rPr>
                <w:rFonts w:hAnsi="Times New Roman" w:ascii="Times New Roman"/>
                <w:sz w:val="14"/>
                <w:szCs w:val="14"/>
                <w:lang w:bidi="hi-IN"/>
              </w:rPr>
            </w:pPr>
          </w:p>
        </w:tc>
        <w:tc>
          <w:tcPr>
            <w:tcW w:type="dxa" w:w="709"/>
            <w:tcBorders>
              <w:top w:space="0" w:sz="4" w:color="00000A" w:val="single"/>
              <w:left w:space="0" w:sz="4" w:color="00000A" w:val="single"/>
              <w:bottom w:space="0" w:sz="4" w:color="00000A" w:val="single"/>
              <w:right w:space="0" w:sz="4" w:color="00000A" w:val="single"/>
            </w:tcBorders>
          </w:tcPr>
          <w:p w:rsidRDefault="00F4600E" w:rsidP="008218FB" w:rsidR="00F4600E" w:rsidRPr="00E77F9D">
            <w:pPr>
              <w:pStyle w:val="Bezproreda"/>
              <w:rPr>
                <w:rFonts w:hAnsi="Times New Roman" w:ascii="Times New Roman"/>
                <w:sz w:val="14"/>
                <w:szCs w:val="14"/>
                <w:lang w:bidi="hi-IN"/>
              </w:rPr>
            </w:pPr>
          </w:p>
        </w:tc>
        <w:tc>
          <w:tcPr>
            <w:tcW w:type="dxa" w:w="1134"/>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Rješenje o odobravanju predsteč nagodbe Stpn-29/15 sa pripojenim društvom ANNYER d.o.o.</w:t>
            </w:r>
          </w:p>
        </w:tc>
      </w:tr>
      <w:tr w:rsidTr="008218FB" w:rsidR="00F4600E" w:rsidRPr="00E77F9D">
        <w:trPr>
          <w:trHeight w:val="1135"/>
        </w:trPr>
        <w:tc>
          <w:tcPr>
            <w:tcW w:type="dxa" w:w="737"/>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jc w:val="center"/>
              <w:rPr>
                <w:sz w:val="14"/>
                <w:szCs w:val="14"/>
                <w:lang w:bidi="hi-IN"/>
              </w:rPr>
            </w:pPr>
            <w:r w:rsidRPr="00E77F9D">
              <w:rPr>
                <w:rFonts w:hAnsi="Times New Roman" w:ascii="Times New Roman"/>
                <w:sz w:val="14"/>
                <w:szCs w:val="14"/>
                <w:lang w:bidi="hi-IN"/>
              </w:rPr>
              <w:t>9.</w:t>
            </w:r>
          </w:p>
        </w:tc>
        <w:tc>
          <w:tcPr>
            <w:tcW w:type="dxa" w:w="1134"/>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WURTH-HRVATSKA d.o.o.</w:t>
            </w:r>
          </w:p>
        </w:tc>
        <w:tc>
          <w:tcPr>
            <w:tcW w:type="dxa" w:w="992"/>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52641439848</w:t>
            </w:r>
          </w:p>
        </w:tc>
        <w:tc>
          <w:tcPr>
            <w:tcW w:type="dxa" w:w="993"/>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Zagreb, Franje Lučića 32</w:t>
            </w:r>
          </w:p>
        </w:tc>
        <w:tc>
          <w:tcPr>
            <w:tcW w:type="dxa" w:w="991"/>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1.912,50</w:t>
            </w:r>
          </w:p>
        </w:tc>
        <w:tc>
          <w:tcPr>
            <w:tcW w:type="dxa" w:w="1276"/>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Rješenje o odobravanju predsteč nagodbe  TSVŽ Stpm-30/15 sa pripojenim društvom RENCO d.o.o.</w:t>
            </w:r>
          </w:p>
        </w:tc>
        <w:tc>
          <w:tcPr>
            <w:tcW w:type="dxa" w:w="992"/>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1.912,50</w:t>
            </w:r>
          </w:p>
        </w:tc>
        <w:tc>
          <w:tcPr>
            <w:tcW w:type="dxa" w:w="1560"/>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Rješenje o odobravanju predsteč nagodbe  TSVŽ Stpm-30/15 sa pripojenim društvom RENCO d.o.o.</w:t>
            </w:r>
          </w:p>
        </w:tc>
        <w:tc>
          <w:tcPr>
            <w:tcW w:type="dxa" w:w="709"/>
            <w:tcBorders>
              <w:top w:space="0" w:sz="4" w:color="00000A" w:val="single"/>
              <w:left w:space="0" w:sz="4" w:color="00000A" w:val="single"/>
              <w:bottom w:space="0" w:sz="4" w:color="00000A" w:val="single"/>
              <w:right w:space="0" w:sz="4" w:color="00000A" w:val="single"/>
            </w:tcBorders>
          </w:tcPr>
          <w:p w:rsidRDefault="00F4600E" w:rsidP="008218FB" w:rsidR="00F4600E" w:rsidRPr="00E77F9D">
            <w:pPr>
              <w:pStyle w:val="Bezproreda"/>
              <w:rPr>
                <w:rFonts w:hAnsi="Times New Roman" w:ascii="Times New Roman"/>
                <w:sz w:val="14"/>
                <w:szCs w:val="14"/>
                <w:lang w:bidi="hi-IN"/>
              </w:rPr>
            </w:pPr>
          </w:p>
        </w:tc>
        <w:tc>
          <w:tcPr>
            <w:tcW w:type="dxa" w:w="709"/>
            <w:tcBorders>
              <w:top w:space="0" w:sz="4" w:color="00000A" w:val="single"/>
              <w:left w:space="0" w:sz="4" w:color="00000A" w:val="single"/>
              <w:bottom w:space="0" w:sz="4" w:color="00000A" w:val="single"/>
              <w:right w:space="0" w:sz="4" w:color="00000A" w:val="single"/>
            </w:tcBorders>
          </w:tcPr>
          <w:p w:rsidRDefault="00F4600E" w:rsidP="008218FB" w:rsidR="00F4600E" w:rsidRPr="00E77F9D">
            <w:pPr>
              <w:pStyle w:val="Bezproreda"/>
              <w:rPr>
                <w:rFonts w:hAnsi="Times New Roman" w:ascii="Times New Roman"/>
                <w:sz w:val="14"/>
                <w:szCs w:val="14"/>
                <w:lang w:bidi="hi-IN"/>
              </w:rPr>
            </w:pPr>
          </w:p>
        </w:tc>
        <w:tc>
          <w:tcPr>
            <w:tcW w:type="dxa" w:w="1134"/>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Rješenje o odobravanju predsteč nagodbe  TSVŽ Stpm-30/15 sa pripojenim društvom RENCO d.o.o.</w:t>
            </w:r>
          </w:p>
        </w:tc>
      </w:tr>
      <w:tr w:rsidTr="008218FB" w:rsidR="00F4600E" w:rsidRPr="00E77F9D">
        <w:trPr>
          <w:trHeight w:val="1135"/>
        </w:trPr>
        <w:tc>
          <w:tcPr>
            <w:tcW w:type="dxa" w:w="737"/>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jc w:val="center"/>
              <w:rPr>
                <w:sz w:val="14"/>
                <w:szCs w:val="14"/>
                <w:lang w:bidi="hi-IN"/>
              </w:rPr>
            </w:pPr>
            <w:r w:rsidRPr="00E77F9D">
              <w:rPr>
                <w:rFonts w:hAnsi="Times New Roman" w:ascii="Times New Roman"/>
                <w:sz w:val="14"/>
                <w:szCs w:val="14"/>
                <w:lang w:bidi="hi-IN"/>
              </w:rPr>
              <w:t>10.</w:t>
            </w:r>
          </w:p>
        </w:tc>
        <w:tc>
          <w:tcPr>
            <w:tcW w:type="dxa" w:w="1134"/>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GROLMAN d.o.o.</w:t>
            </w:r>
          </w:p>
        </w:tc>
        <w:tc>
          <w:tcPr>
            <w:tcW w:type="dxa" w:w="992"/>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71956616954</w:t>
            </w:r>
          </w:p>
        </w:tc>
        <w:tc>
          <w:tcPr>
            <w:tcW w:type="dxa" w:w="993"/>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Zagreb, Ogrizovićeva 36a</w:t>
            </w:r>
          </w:p>
        </w:tc>
        <w:tc>
          <w:tcPr>
            <w:tcW w:type="dxa" w:w="991"/>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19.541,81</w:t>
            </w:r>
          </w:p>
        </w:tc>
        <w:tc>
          <w:tcPr>
            <w:tcW w:type="dxa" w:w="1276"/>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 xml:space="preserve">Rješenje o odobravanju predsteč nagodbe  TSVŽ Stpm-30/15 sa pripojenim društvom RENCO </w:t>
            </w:r>
            <w:r w:rsidRPr="00E77F9D">
              <w:rPr>
                <w:rFonts w:hAnsi="Times New Roman" w:ascii="Times New Roman"/>
                <w:sz w:val="14"/>
                <w:szCs w:val="14"/>
                <w:lang w:bidi="hi-IN"/>
              </w:rPr>
              <w:lastRenderedPageBreak/>
              <w:t>d.o.o</w:t>
            </w:r>
          </w:p>
        </w:tc>
        <w:tc>
          <w:tcPr>
            <w:tcW w:type="dxa" w:w="992"/>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lastRenderedPageBreak/>
              <w:t>19.541,81</w:t>
            </w:r>
          </w:p>
        </w:tc>
        <w:tc>
          <w:tcPr>
            <w:tcW w:type="dxa" w:w="1560"/>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Rješenje o odobravanju predsteč nagodbe  TSVŽ Stpm-30/15 sa pripojenim društvom RENCO d.o.o</w:t>
            </w:r>
          </w:p>
        </w:tc>
        <w:tc>
          <w:tcPr>
            <w:tcW w:type="dxa" w:w="709"/>
            <w:tcBorders>
              <w:top w:space="0" w:sz="4" w:color="00000A" w:val="single"/>
              <w:left w:space="0" w:sz="4" w:color="00000A" w:val="single"/>
              <w:bottom w:space="0" w:sz="4" w:color="00000A" w:val="single"/>
              <w:right w:space="0" w:sz="4" w:color="00000A" w:val="single"/>
            </w:tcBorders>
          </w:tcPr>
          <w:p w:rsidRDefault="00F4600E" w:rsidP="008218FB" w:rsidR="00F4600E" w:rsidRPr="00E77F9D">
            <w:pPr>
              <w:pStyle w:val="Bezproreda"/>
              <w:rPr>
                <w:rFonts w:hAnsi="Times New Roman" w:ascii="Times New Roman"/>
                <w:sz w:val="14"/>
                <w:szCs w:val="14"/>
                <w:lang w:bidi="hi-IN"/>
              </w:rPr>
            </w:pPr>
          </w:p>
        </w:tc>
        <w:tc>
          <w:tcPr>
            <w:tcW w:type="dxa" w:w="709"/>
            <w:tcBorders>
              <w:top w:space="0" w:sz="4" w:color="00000A" w:val="single"/>
              <w:left w:space="0" w:sz="4" w:color="00000A" w:val="single"/>
              <w:bottom w:space="0" w:sz="4" w:color="00000A" w:val="single"/>
              <w:right w:space="0" w:sz="4" w:color="00000A" w:val="single"/>
            </w:tcBorders>
          </w:tcPr>
          <w:p w:rsidRDefault="00F4600E" w:rsidP="008218FB" w:rsidR="00F4600E" w:rsidRPr="00E77F9D">
            <w:pPr>
              <w:pStyle w:val="Bezproreda"/>
              <w:rPr>
                <w:rFonts w:hAnsi="Times New Roman" w:ascii="Times New Roman"/>
                <w:sz w:val="14"/>
                <w:szCs w:val="14"/>
                <w:lang w:bidi="hi-IN"/>
              </w:rPr>
            </w:pPr>
          </w:p>
        </w:tc>
        <w:tc>
          <w:tcPr>
            <w:tcW w:type="dxa" w:w="1134"/>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 xml:space="preserve">Rješenje o odobravanju predsteč nagodbe  TSVŽ Stpm-30/15 sa pripojenim društvom </w:t>
            </w:r>
            <w:r w:rsidRPr="00E77F9D">
              <w:rPr>
                <w:rFonts w:hAnsi="Times New Roman" w:ascii="Times New Roman"/>
                <w:sz w:val="14"/>
                <w:szCs w:val="14"/>
                <w:lang w:bidi="hi-IN"/>
              </w:rPr>
              <w:lastRenderedPageBreak/>
              <w:t>RENCO d.o.o</w:t>
            </w:r>
          </w:p>
        </w:tc>
      </w:tr>
      <w:tr w:rsidTr="008218FB" w:rsidR="00F4600E" w:rsidRPr="00E77F9D">
        <w:trPr>
          <w:trHeight w:val="1135"/>
        </w:trPr>
        <w:tc>
          <w:tcPr>
            <w:tcW w:type="dxa" w:w="737"/>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jc w:val="center"/>
              <w:rPr>
                <w:sz w:val="14"/>
                <w:szCs w:val="14"/>
                <w:lang w:bidi="hi-IN"/>
              </w:rPr>
            </w:pPr>
            <w:r w:rsidRPr="00E77F9D">
              <w:rPr>
                <w:rFonts w:hAnsi="Times New Roman" w:ascii="Times New Roman"/>
                <w:sz w:val="14"/>
                <w:szCs w:val="14"/>
                <w:lang w:bidi="hi-IN"/>
              </w:rPr>
              <w:lastRenderedPageBreak/>
              <w:t>11.</w:t>
            </w:r>
          </w:p>
        </w:tc>
        <w:tc>
          <w:tcPr>
            <w:tcW w:type="dxa" w:w="1134"/>
            <w:tcBorders>
              <w:top w:space="0" w:sz="4" w:color="00000A" w:val="single"/>
              <w:left w:space="0" w:sz="4" w:color="00000A" w:val="single"/>
              <w:bottom w:space="0" w:sz="4" w:color="00000A" w:val="single"/>
              <w:right w:space="0" w:sz="4" w:color="00000A" w:val="single"/>
            </w:tcBorders>
            <w:hideMark/>
          </w:tcPr>
          <w:p w:rsidRDefault="00F4600E" w:rsidP="008218FB" w:rsidR="00F4600E" w:rsidRPr="007430CD">
            <w:pPr>
              <w:pStyle w:val="Bezproreda"/>
              <w:rPr>
                <w:sz w:val="12"/>
                <w:szCs w:val="12"/>
                <w:lang w:bidi="hi-IN"/>
              </w:rPr>
            </w:pPr>
            <w:r w:rsidRPr="007430CD">
              <w:rPr>
                <w:rFonts w:hAnsi="Times New Roman" w:ascii="Times New Roman"/>
                <w:sz w:val="12"/>
                <w:szCs w:val="12"/>
                <w:lang w:bidi="hi-IN"/>
              </w:rPr>
              <w:t>OPĆINA TRNOVEC BARTOLOVEČKI</w:t>
            </w:r>
          </w:p>
        </w:tc>
        <w:tc>
          <w:tcPr>
            <w:tcW w:type="dxa" w:w="992"/>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06955881275</w:t>
            </w:r>
          </w:p>
        </w:tc>
        <w:tc>
          <w:tcPr>
            <w:tcW w:type="dxa" w:w="993"/>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Trnovec Bartolovečki, Trnovec, Bartolovečka 76</w:t>
            </w:r>
          </w:p>
        </w:tc>
        <w:tc>
          <w:tcPr>
            <w:tcW w:type="dxa" w:w="991"/>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4.381,62</w:t>
            </w:r>
          </w:p>
        </w:tc>
        <w:tc>
          <w:tcPr>
            <w:tcW w:type="dxa" w:w="1276"/>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Komunalna naknada i naknada za uređenje voda</w:t>
            </w:r>
          </w:p>
        </w:tc>
        <w:tc>
          <w:tcPr>
            <w:tcW w:type="dxa" w:w="992"/>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4.381,62</w:t>
            </w:r>
          </w:p>
        </w:tc>
        <w:tc>
          <w:tcPr>
            <w:tcW w:type="dxa" w:w="1560"/>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Komunalna naknada i naknada za uređenje voda</w:t>
            </w:r>
          </w:p>
        </w:tc>
        <w:tc>
          <w:tcPr>
            <w:tcW w:type="dxa" w:w="709"/>
            <w:tcBorders>
              <w:top w:space="0" w:sz="4" w:color="00000A" w:val="single"/>
              <w:left w:space="0" w:sz="4" w:color="00000A" w:val="single"/>
              <w:bottom w:space="0" w:sz="4" w:color="00000A" w:val="single"/>
              <w:right w:space="0" w:sz="4" w:color="00000A" w:val="single"/>
            </w:tcBorders>
          </w:tcPr>
          <w:p w:rsidRDefault="00F4600E" w:rsidP="008218FB" w:rsidR="00F4600E" w:rsidRPr="00E77F9D">
            <w:pPr>
              <w:pStyle w:val="Bezproreda"/>
              <w:rPr>
                <w:rFonts w:hAnsi="Times New Roman" w:ascii="Times New Roman"/>
                <w:sz w:val="14"/>
                <w:szCs w:val="14"/>
                <w:lang w:bidi="hi-IN"/>
              </w:rPr>
            </w:pPr>
          </w:p>
        </w:tc>
        <w:tc>
          <w:tcPr>
            <w:tcW w:type="dxa" w:w="709"/>
            <w:tcBorders>
              <w:top w:space="0" w:sz="4" w:color="00000A" w:val="single"/>
              <w:left w:space="0" w:sz="4" w:color="00000A" w:val="single"/>
              <w:bottom w:space="0" w:sz="4" w:color="00000A" w:val="single"/>
              <w:right w:space="0" w:sz="4" w:color="00000A" w:val="single"/>
            </w:tcBorders>
          </w:tcPr>
          <w:p w:rsidRDefault="00F4600E" w:rsidP="008218FB" w:rsidR="00F4600E" w:rsidRPr="00E77F9D">
            <w:pPr>
              <w:pStyle w:val="Bezproreda"/>
              <w:rPr>
                <w:rFonts w:hAnsi="Times New Roman" w:ascii="Times New Roman"/>
                <w:sz w:val="14"/>
                <w:szCs w:val="14"/>
                <w:lang w:bidi="hi-IN"/>
              </w:rPr>
            </w:pPr>
          </w:p>
        </w:tc>
        <w:tc>
          <w:tcPr>
            <w:tcW w:type="dxa" w:w="1134"/>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Komunalna naknada i naknada za uređenje voda</w:t>
            </w:r>
          </w:p>
        </w:tc>
      </w:tr>
      <w:tr w:rsidTr="008218FB" w:rsidR="00F4600E" w:rsidRPr="00E77F9D">
        <w:trPr>
          <w:trHeight w:val="1135"/>
        </w:trPr>
        <w:tc>
          <w:tcPr>
            <w:tcW w:type="dxa" w:w="737"/>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jc w:val="center"/>
              <w:rPr>
                <w:sz w:val="14"/>
                <w:szCs w:val="14"/>
                <w:lang w:bidi="hi-IN"/>
              </w:rPr>
            </w:pPr>
            <w:r w:rsidRPr="00E77F9D">
              <w:rPr>
                <w:sz w:val="14"/>
                <w:szCs w:val="14"/>
                <w:lang w:bidi="hi-IN"/>
              </w:rPr>
              <w:t>12.</w:t>
            </w:r>
          </w:p>
        </w:tc>
        <w:tc>
          <w:tcPr>
            <w:tcW w:type="dxa" w:w="1134"/>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DOKEM d.o.o.</w:t>
            </w:r>
          </w:p>
        </w:tc>
        <w:tc>
          <w:tcPr>
            <w:tcW w:type="dxa" w:w="992"/>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64680897423</w:t>
            </w:r>
          </w:p>
        </w:tc>
        <w:tc>
          <w:tcPr>
            <w:tcW w:type="dxa" w:w="993"/>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Zagreb, Božidara Magovca 58</w:t>
            </w:r>
          </w:p>
        </w:tc>
        <w:tc>
          <w:tcPr>
            <w:tcW w:type="dxa" w:w="991"/>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50.000,00</w:t>
            </w:r>
          </w:p>
        </w:tc>
        <w:tc>
          <w:tcPr>
            <w:tcW w:type="dxa" w:w="1276"/>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Rješenje o odobravanju predsteč nagodbe  TSVŽ Stpm-30/15 sa pripojenim društvom RENCO d.o.o</w:t>
            </w:r>
          </w:p>
        </w:tc>
        <w:tc>
          <w:tcPr>
            <w:tcW w:type="dxa" w:w="992"/>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50.000,00</w:t>
            </w:r>
          </w:p>
        </w:tc>
        <w:tc>
          <w:tcPr>
            <w:tcW w:type="dxa" w:w="1560"/>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Rješenje o odobravanju predsteč nagodbe  TSVŽ Stpm-30/15 sa pripojenim društvom RENCO d.o.o</w:t>
            </w:r>
          </w:p>
        </w:tc>
        <w:tc>
          <w:tcPr>
            <w:tcW w:type="dxa" w:w="709"/>
            <w:tcBorders>
              <w:top w:space="0" w:sz="4" w:color="00000A" w:val="single"/>
              <w:left w:space="0" w:sz="4" w:color="00000A" w:val="single"/>
              <w:bottom w:space="0" w:sz="4" w:color="00000A" w:val="single"/>
              <w:right w:space="0" w:sz="4" w:color="00000A" w:val="single"/>
            </w:tcBorders>
          </w:tcPr>
          <w:p w:rsidRDefault="00F4600E" w:rsidP="008218FB" w:rsidR="00F4600E" w:rsidRPr="00E77F9D">
            <w:pPr>
              <w:pStyle w:val="Bezproreda"/>
              <w:rPr>
                <w:rFonts w:hAnsi="Times New Roman" w:ascii="Times New Roman"/>
                <w:sz w:val="14"/>
                <w:szCs w:val="14"/>
                <w:lang w:bidi="hi-IN"/>
              </w:rPr>
            </w:pPr>
          </w:p>
        </w:tc>
        <w:tc>
          <w:tcPr>
            <w:tcW w:type="dxa" w:w="709"/>
            <w:tcBorders>
              <w:top w:space="0" w:sz="4" w:color="00000A" w:val="single"/>
              <w:left w:space="0" w:sz="4" w:color="00000A" w:val="single"/>
              <w:bottom w:space="0" w:sz="4" w:color="00000A" w:val="single"/>
              <w:right w:space="0" w:sz="4" w:color="00000A" w:val="single"/>
            </w:tcBorders>
          </w:tcPr>
          <w:p w:rsidRDefault="00F4600E" w:rsidP="008218FB" w:rsidR="00F4600E" w:rsidRPr="00E77F9D">
            <w:pPr>
              <w:pStyle w:val="Bezproreda"/>
              <w:rPr>
                <w:rFonts w:hAnsi="Times New Roman" w:ascii="Times New Roman"/>
                <w:sz w:val="14"/>
                <w:szCs w:val="14"/>
                <w:lang w:bidi="hi-IN"/>
              </w:rPr>
            </w:pPr>
          </w:p>
        </w:tc>
        <w:tc>
          <w:tcPr>
            <w:tcW w:type="dxa" w:w="1134"/>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Rješenje o odobravanju predsteč nagodbe  TSVŽ Stpm-30/15 sa pripojenim društvom RENCO d.o.o</w:t>
            </w:r>
          </w:p>
        </w:tc>
      </w:tr>
      <w:tr w:rsidTr="008218FB" w:rsidR="00F4600E" w:rsidRPr="00E77F9D">
        <w:trPr>
          <w:trHeight w:val="1135"/>
        </w:trPr>
        <w:tc>
          <w:tcPr>
            <w:tcW w:type="dxa" w:w="737"/>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jc w:val="center"/>
              <w:rPr>
                <w:sz w:val="14"/>
                <w:szCs w:val="14"/>
                <w:lang w:bidi="hi-IN"/>
              </w:rPr>
            </w:pPr>
            <w:r w:rsidRPr="00E77F9D">
              <w:rPr>
                <w:sz w:val="14"/>
                <w:szCs w:val="14"/>
                <w:lang w:bidi="hi-IN"/>
              </w:rPr>
              <w:t xml:space="preserve">13. </w:t>
            </w:r>
          </w:p>
        </w:tc>
        <w:tc>
          <w:tcPr>
            <w:tcW w:type="dxa" w:w="1134"/>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GRAFIČAR d.o.o.</w:t>
            </w:r>
          </w:p>
        </w:tc>
        <w:tc>
          <w:tcPr>
            <w:tcW w:type="dxa" w:w="992"/>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78723936298</w:t>
            </w:r>
          </w:p>
        </w:tc>
        <w:tc>
          <w:tcPr>
            <w:tcW w:type="dxa" w:w="993"/>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Ludbreg, Frankopanska 89</w:t>
            </w:r>
          </w:p>
        </w:tc>
        <w:tc>
          <w:tcPr>
            <w:tcW w:type="dxa" w:w="991"/>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186.027,13</w:t>
            </w:r>
          </w:p>
        </w:tc>
        <w:tc>
          <w:tcPr>
            <w:tcW w:type="dxa" w:w="1276"/>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Rješenje o odobravanju predsteč nagodbe  TSVŽ Stpm-30/15 sa pripojenim društvom RENCO d.o.o., Rješenje o odobravanju predsteč nagodbe Stpn-29/15 sa pripojenim društvom ANNYER d.o.o.</w:t>
            </w:r>
          </w:p>
        </w:tc>
        <w:tc>
          <w:tcPr>
            <w:tcW w:type="dxa" w:w="992"/>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138.692,20</w:t>
            </w:r>
          </w:p>
        </w:tc>
        <w:tc>
          <w:tcPr>
            <w:tcW w:type="dxa" w:w="1560"/>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Rješenje o odobravanju predsteč nagodbe  TSVŽ Stpm-30/15 sa pripojenim društvom RENCO d.o.o., Rješenje o odobravanju predsteč nagodbe Stpn-29/15 sa pripojenim društvom ANNYER d.o.o.</w:t>
            </w:r>
          </w:p>
        </w:tc>
        <w:tc>
          <w:tcPr>
            <w:tcW w:type="dxa" w:w="709"/>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47.334,93</w:t>
            </w:r>
          </w:p>
        </w:tc>
        <w:tc>
          <w:tcPr>
            <w:tcW w:type="dxa" w:w="709"/>
            <w:tcBorders>
              <w:top w:space="0" w:sz="4" w:color="00000A" w:val="single"/>
              <w:left w:space="0" w:sz="4" w:color="00000A" w:val="single"/>
              <w:bottom w:space="0" w:sz="4" w:color="00000A" w:val="single"/>
              <w:right w:space="0" w:sz="4" w:color="00000A" w:val="single"/>
            </w:tcBorders>
            <w:hideMark/>
          </w:tcPr>
          <w:p w:rsidRDefault="00F4600E" w:rsidP="008218FB" w:rsidR="00F4600E" w:rsidRPr="007430CD">
            <w:pPr>
              <w:pStyle w:val="Bezproreda"/>
              <w:rPr>
                <w:rFonts w:hAnsi="Times New Roman" w:ascii="Times New Roman"/>
                <w:sz w:val="12"/>
                <w:szCs w:val="12"/>
                <w:lang w:bidi="hi-IN"/>
              </w:rPr>
            </w:pPr>
            <w:r w:rsidRPr="007430CD">
              <w:rPr>
                <w:rFonts w:hAnsi="Times New Roman" w:ascii="Times New Roman"/>
                <w:sz w:val="12"/>
                <w:szCs w:val="12"/>
                <w:lang w:bidi="hi-IN"/>
              </w:rPr>
              <w:t>Kamate nisu obračunate u skladu sa predstečajnim nagodbama</w:t>
            </w:r>
          </w:p>
        </w:tc>
        <w:tc>
          <w:tcPr>
            <w:tcW w:type="dxa" w:w="1134"/>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Rješenje o odobravanju predsteč nagodbe  TSVŽ Stpm-30/15 sa pripojenim društvom RENCO d.o.o., Rješenje o odobravanju predsteč nagodbe Stpn-29/15 sa pripojenim društvom ANNYER d.o.o.</w:t>
            </w:r>
          </w:p>
        </w:tc>
      </w:tr>
      <w:tr w:rsidTr="008218FB" w:rsidR="00F4600E" w:rsidRPr="00E77F9D">
        <w:trPr>
          <w:trHeight w:val="1135"/>
        </w:trPr>
        <w:tc>
          <w:tcPr>
            <w:tcW w:type="dxa" w:w="737"/>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jc w:val="center"/>
              <w:rPr>
                <w:sz w:val="14"/>
                <w:szCs w:val="14"/>
                <w:lang w:bidi="hi-IN"/>
              </w:rPr>
            </w:pPr>
            <w:r w:rsidRPr="00E77F9D">
              <w:rPr>
                <w:sz w:val="14"/>
                <w:szCs w:val="14"/>
                <w:lang w:bidi="hi-IN"/>
              </w:rPr>
              <w:t>14.</w:t>
            </w:r>
          </w:p>
        </w:tc>
        <w:tc>
          <w:tcPr>
            <w:tcW w:type="dxa" w:w="1134"/>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PROPTER d.o.o.</w:t>
            </w:r>
          </w:p>
        </w:tc>
        <w:tc>
          <w:tcPr>
            <w:tcW w:type="dxa" w:w="992"/>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25942868251</w:t>
            </w:r>
          </w:p>
        </w:tc>
        <w:tc>
          <w:tcPr>
            <w:tcW w:type="dxa" w:w="993"/>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Trogir, Kneza Trpimira 9</w:t>
            </w:r>
          </w:p>
        </w:tc>
        <w:tc>
          <w:tcPr>
            <w:tcW w:type="dxa" w:w="991"/>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7.000,00</w:t>
            </w:r>
          </w:p>
        </w:tc>
        <w:tc>
          <w:tcPr>
            <w:tcW w:type="dxa" w:w="1276"/>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Rješenje o odobravanju predsteč nagodbe  TSVŽ Stpm-30/15 sa pripojenim društvom RENCO d.o.o</w:t>
            </w:r>
          </w:p>
        </w:tc>
        <w:tc>
          <w:tcPr>
            <w:tcW w:type="dxa" w:w="992"/>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7.000,00</w:t>
            </w:r>
          </w:p>
        </w:tc>
        <w:tc>
          <w:tcPr>
            <w:tcW w:type="dxa" w:w="1560"/>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Rješenje o odobravanju predsteč nagodbe  TSVŽ Stpm-30/15 sa pripojenim društvom RENCO d.o.o</w:t>
            </w:r>
          </w:p>
        </w:tc>
        <w:tc>
          <w:tcPr>
            <w:tcW w:type="dxa" w:w="709"/>
            <w:tcBorders>
              <w:top w:space="0" w:sz="4" w:color="00000A" w:val="single"/>
              <w:left w:space="0" w:sz="4" w:color="00000A" w:val="single"/>
              <w:bottom w:space="0" w:sz="4" w:color="00000A" w:val="single"/>
              <w:right w:space="0" w:sz="4" w:color="00000A" w:val="single"/>
            </w:tcBorders>
          </w:tcPr>
          <w:p w:rsidRDefault="00F4600E" w:rsidP="008218FB" w:rsidR="00F4600E" w:rsidRPr="00E77F9D">
            <w:pPr>
              <w:pStyle w:val="Bezproreda"/>
              <w:rPr>
                <w:rFonts w:hAnsi="Times New Roman" w:ascii="Times New Roman"/>
                <w:sz w:val="14"/>
                <w:szCs w:val="14"/>
                <w:lang w:bidi="hi-IN"/>
              </w:rPr>
            </w:pPr>
          </w:p>
        </w:tc>
        <w:tc>
          <w:tcPr>
            <w:tcW w:type="dxa" w:w="709"/>
            <w:tcBorders>
              <w:top w:space="0" w:sz="4" w:color="00000A" w:val="single"/>
              <w:left w:space="0" w:sz="4" w:color="00000A" w:val="single"/>
              <w:bottom w:space="0" w:sz="4" w:color="00000A" w:val="single"/>
              <w:right w:space="0" w:sz="4" w:color="00000A" w:val="single"/>
            </w:tcBorders>
          </w:tcPr>
          <w:p w:rsidRDefault="00F4600E" w:rsidP="008218FB" w:rsidR="00F4600E" w:rsidRPr="00E77F9D">
            <w:pPr>
              <w:pStyle w:val="Bezproreda"/>
              <w:rPr>
                <w:rFonts w:hAnsi="Times New Roman" w:ascii="Times New Roman"/>
                <w:sz w:val="14"/>
                <w:szCs w:val="14"/>
                <w:lang w:bidi="hi-IN"/>
              </w:rPr>
            </w:pPr>
          </w:p>
        </w:tc>
        <w:tc>
          <w:tcPr>
            <w:tcW w:type="dxa" w:w="1134"/>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Rješenje o odobravanju predsteč nagodbe  TSVŽ Stpm-30/15 sa pripojenim društvom RENCO d.o.o</w:t>
            </w:r>
          </w:p>
        </w:tc>
      </w:tr>
      <w:tr w:rsidTr="008218FB" w:rsidR="00F4600E" w:rsidRPr="00E77F9D">
        <w:trPr>
          <w:trHeight w:val="1135"/>
        </w:trPr>
        <w:tc>
          <w:tcPr>
            <w:tcW w:type="dxa" w:w="737"/>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jc w:val="center"/>
              <w:rPr>
                <w:sz w:val="14"/>
                <w:szCs w:val="14"/>
                <w:lang w:bidi="hi-IN"/>
              </w:rPr>
            </w:pPr>
            <w:r w:rsidRPr="00E77F9D">
              <w:rPr>
                <w:sz w:val="14"/>
                <w:szCs w:val="14"/>
                <w:lang w:bidi="hi-IN"/>
              </w:rPr>
              <w:t>15.</w:t>
            </w:r>
          </w:p>
        </w:tc>
        <w:tc>
          <w:tcPr>
            <w:tcW w:type="dxa" w:w="1134"/>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NOVA LJUBLJANKA BANKA d.d.</w:t>
            </w:r>
          </w:p>
        </w:tc>
        <w:tc>
          <w:tcPr>
            <w:tcW w:type="dxa" w:w="992"/>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17719334242</w:t>
            </w:r>
          </w:p>
        </w:tc>
        <w:tc>
          <w:tcPr>
            <w:tcW w:type="dxa" w:w="993"/>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Republika Slovenija, Ljubljana, Trg Republike 2</w:t>
            </w:r>
          </w:p>
        </w:tc>
        <w:tc>
          <w:tcPr>
            <w:tcW w:type="dxa" w:w="991"/>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56.671.517,08</w:t>
            </w:r>
          </w:p>
        </w:tc>
        <w:tc>
          <w:tcPr>
            <w:tcW w:type="dxa" w:w="1276"/>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Ugovori o investicijskom kreditu, Rješenje TSVŽ o predstečajnoj nagodbi Stpn-29/15 i Stpn-30/15, Zadužnice</w:t>
            </w:r>
          </w:p>
        </w:tc>
        <w:tc>
          <w:tcPr>
            <w:tcW w:type="dxa" w:w="992"/>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56.671.517,08</w:t>
            </w:r>
          </w:p>
        </w:tc>
        <w:tc>
          <w:tcPr>
            <w:tcW w:type="dxa" w:w="1560"/>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Ugovori o investicijskom kreditu, Rješenje TSVŽ o predstečajnoj nagodbi Stpn-29/15 i Stpn-30/15, Zadužnice</w:t>
            </w:r>
          </w:p>
        </w:tc>
        <w:tc>
          <w:tcPr>
            <w:tcW w:type="dxa" w:w="709"/>
            <w:tcBorders>
              <w:top w:space="0" w:sz="4" w:color="00000A" w:val="single"/>
              <w:left w:space="0" w:sz="4" w:color="00000A" w:val="single"/>
              <w:bottom w:space="0" w:sz="4" w:color="00000A" w:val="single"/>
              <w:right w:space="0" w:sz="4" w:color="00000A" w:val="single"/>
            </w:tcBorders>
          </w:tcPr>
          <w:p w:rsidRDefault="00F4600E" w:rsidP="008218FB" w:rsidR="00F4600E" w:rsidRPr="00E77F9D">
            <w:pPr>
              <w:pStyle w:val="Bezproreda"/>
              <w:rPr>
                <w:rFonts w:hAnsi="Times New Roman" w:ascii="Times New Roman"/>
                <w:sz w:val="14"/>
                <w:szCs w:val="14"/>
                <w:lang w:bidi="hi-IN"/>
              </w:rPr>
            </w:pPr>
          </w:p>
        </w:tc>
        <w:tc>
          <w:tcPr>
            <w:tcW w:type="dxa" w:w="709"/>
            <w:tcBorders>
              <w:top w:space="0" w:sz="4" w:color="00000A" w:val="single"/>
              <w:left w:space="0" w:sz="4" w:color="00000A" w:val="single"/>
              <w:bottom w:space="0" w:sz="4" w:color="00000A" w:val="single"/>
              <w:right w:space="0" w:sz="4" w:color="00000A" w:val="single"/>
            </w:tcBorders>
          </w:tcPr>
          <w:p w:rsidRDefault="00F4600E" w:rsidP="008218FB" w:rsidR="00F4600E" w:rsidRPr="00E77F9D">
            <w:pPr>
              <w:pStyle w:val="Bezproreda"/>
              <w:rPr>
                <w:rFonts w:hAnsi="Times New Roman" w:ascii="Times New Roman"/>
                <w:sz w:val="14"/>
                <w:szCs w:val="14"/>
                <w:lang w:bidi="hi-IN"/>
              </w:rPr>
            </w:pPr>
          </w:p>
        </w:tc>
        <w:tc>
          <w:tcPr>
            <w:tcW w:type="dxa" w:w="1134"/>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sz w:val="14"/>
                <w:szCs w:val="14"/>
                <w:lang w:bidi="hi-IN"/>
              </w:rPr>
              <w:t xml:space="preserve">Rješenje o predsteč nagodbi TSVŽ Stpn-29/15, Rješenje o predsteč nagodbi TSVŽ Stpn-30/15, Zadužnica dužnika ANNYER d.o.o., j.b. Rankica Benc, OV-3029/2015; Zadužnica ANNYER d.o.o., j.b. Rankica Benc, OV-3028/2015; Zadužnica ANNYER d.o.o., j.b. Rankica Benc, OV-3030/2015; </w:t>
            </w:r>
            <w:bookmarkStart w:name="__DdeLink__1677_2065490388" w:id="4"/>
            <w:r w:rsidRPr="00E77F9D">
              <w:rPr>
                <w:rFonts w:hAnsi="Times New Roman" w:ascii="Times New Roman"/>
                <w:sz w:val="14"/>
                <w:szCs w:val="14"/>
                <w:lang w:bidi="hi-IN"/>
              </w:rPr>
              <w:t xml:space="preserve">Zadužnica RENCO d.o.o., j.b. Rankica Benc, OV-2856/2015; </w:t>
            </w:r>
            <w:bookmarkEnd w:id="4"/>
            <w:r w:rsidRPr="00E77F9D">
              <w:rPr>
                <w:rFonts w:hAnsi="Times New Roman" w:ascii="Times New Roman"/>
                <w:sz w:val="14"/>
                <w:szCs w:val="14"/>
                <w:lang w:bidi="hi-IN"/>
              </w:rPr>
              <w:t>Zadužnica RENCO d.o.o., j.b. Rankica Benc, OV-2858/2015; Zadužnica RENCO d.o.o., j.b. Rankica Benc, OV-2857/2015</w:t>
            </w:r>
          </w:p>
        </w:tc>
      </w:tr>
      <w:tr w:rsidTr="008218FB" w:rsidR="00F4600E" w:rsidRPr="00E77F9D">
        <w:trPr>
          <w:trHeight w:val="1135"/>
        </w:trPr>
        <w:tc>
          <w:tcPr>
            <w:tcW w:type="dxa" w:w="737"/>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jc w:val="center"/>
              <w:rPr>
                <w:rFonts w:hAnsi="Times New Roman" w:ascii="Times New Roman"/>
                <w:sz w:val="14"/>
                <w:szCs w:val="14"/>
                <w:lang w:bidi="hi-IN"/>
              </w:rPr>
            </w:pPr>
            <w:r w:rsidRPr="00E77F9D">
              <w:rPr>
                <w:rFonts w:hAnsi="Times New Roman" w:ascii="Times New Roman"/>
                <w:sz w:val="14"/>
                <w:szCs w:val="14"/>
                <w:lang w:bidi="hi-IN"/>
              </w:rPr>
              <w:lastRenderedPageBreak/>
              <w:t>16.</w:t>
            </w:r>
          </w:p>
        </w:tc>
        <w:tc>
          <w:tcPr>
            <w:tcW w:type="dxa" w:w="1134"/>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FINANCIJSKA AGENCIJA</w:t>
            </w:r>
          </w:p>
        </w:tc>
        <w:tc>
          <w:tcPr>
            <w:tcW w:type="dxa" w:w="992"/>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85821130368</w:t>
            </w:r>
          </w:p>
        </w:tc>
        <w:tc>
          <w:tcPr>
            <w:tcW w:type="dxa" w:w="993"/>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Zagreb, Ulica grada Vukovara 70</w:t>
            </w:r>
          </w:p>
        </w:tc>
        <w:tc>
          <w:tcPr>
            <w:tcW w:type="dxa" w:w="991"/>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2.059,27</w:t>
            </w:r>
          </w:p>
        </w:tc>
        <w:tc>
          <w:tcPr>
            <w:tcW w:type="dxa" w:w="1276"/>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Ugovor o obavljanju usluga certificiranja, računi</w:t>
            </w:r>
          </w:p>
        </w:tc>
        <w:tc>
          <w:tcPr>
            <w:tcW w:type="dxa" w:w="992"/>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2.059,27</w:t>
            </w:r>
          </w:p>
        </w:tc>
        <w:tc>
          <w:tcPr>
            <w:tcW w:type="dxa" w:w="1560"/>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sz w:val="14"/>
                <w:szCs w:val="14"/>
                <w:lang w:bidi="hi-IN"/>
              </w:rPr>
            </w:pPr>
            <w:r w:rsidRPr="00E77F9D">
              <w:rPr>
                <w:rFonts w:hAnsi="Times New Roman" w:ascii="Times New Roman"/>
                <w:sz w:val="14"/>
                <w:szCs w:val="14"/>
                <w:lang w:bidi="hi-IN"/>
              </w:rPr>
              <w:t>Ugovor o obavljanju usluga certificiranja, računi</w:t>
            </w:r>
          </w:p>
        </w:tc>
        <w:tc>
          <w:tcPr>
            <w:tcW w:type="dxa" w:w="709"/>
            <w:tcBorders>
              <w:top w:space="0" w:sz="4" w:color="00000A" w:val="single"/>
              <w:left w:space="0" w:sz="4" w:color="00000A" w:val="single"/>
              <w:bottom w:space="0" w:sz="4" w:color="00000A" w:val="single"/>
              <w:right w:space="0" w:sz="4" w:color="00000A" w:val="single"/>
            </w:tcBorders>
          </w:tcPr>
          <w:p w:rsidRDefault="00F4600E" w:rsidP="008218FB" w:rsidR="00F4600E" w:rsidRPr="00E77F9D">
            <w:pPr>
              <w:pStyle w:val="Bezproreda"/>
              <w:rPr>
                <w:rFonts w:hAnsi="Times New Roman" w:ascii="Times New Roman"/>
                <w:sz w:val="14"/>
                <w:szCs w:val="14"/>
                <w:lang w:bidi="hi-IN"/>
              </w:rPr>
            </w:pPr>
          </w:p>
        </w:tc>
        <w:tc>
          <w:tcPr>
            <w:tcW w:type="dxa" w:w="709"/>
            <w:tcBorders>
              <w:top w:space="0" w:sz="4" w:color="00000A" w:val="single"/>
              <w:left w:space="0" w:sz="4" w:color="00000A" w:val="single"/>
              <w:bottom w:space="0" w:sz="4" w:color="00000A" w:val="single"/>
              <w:right w:space="0" w:sz="4" w:color="00000A" w:val="single"/>
            </w:tcBorders>
          </w:tcPr>
          <w:p w:rsidRDefault="00F4600E" w:rsidP="008218FB" w:rsidR="00F4600E" w:rsidRPr="00E77F9D">
            <w:pPr>
              <w:pStyle w:val="Bezproreda"/>
              <w:rPr>
                <w:rFonts w:hAnsi="Times New Roman" w:ascii="Times New Roman"/>
                <w:sz w:val="14"/>
                <w:szCs w:val="14"/>
                <w:lang w:bidi="hi-IN"/>
              </w:rPr>
            </w:pPr>
          </w:p>
        </w:tc>
        <w:tc>
          <w:tcPr>
            <w:tcW w:type="dxa" w:w="1134"/>
            <w:tcBorders>
              <w:top w:space="0" w:sz="4" w:color="00000A" w:val="single"/>
              <w:left w:space="0" w:sz="4" w:color="00000A" w:val="single"/>
              <w:bottom w:space="0" w:sz="4" w:color="00000A" w:val="single"/>
              <w:right w:space="0" w:sz="4" w:color="00000A" w:val="single"/>
            </w:tcBorders>
          </w:tcPr>
          <w:p w:rsidRDefault="00F4600E" w:rsidP="008218FB" w:rsidR="00F4600E" w:rsidRPr="00E77F9D">
            <w:pPr>
              <w:pStyle w:val="Bezproreda"/>
              <w:rPr>
                <w:rFonts w:hAnsi="Times New Roman" w:ascii="Times New Roman"/>
                <w:sz w:val="14"/>
                <w:szCs w:val="14"/>
                <w:lang w:bidi="hi-IN"/>
              </w:rPr>
            </w:pPr>
          </w:p>
        </w:tc>
      </w:tr>
      <w:tr w:rsidTr="008218FB" w:rsidR="00F4600E" w:rsidRPr="00E77F9D">
        <w:trPr>
          <w:trHeight w:val="505"/>
        </w:trPr>
        <w:tc>
          <w:tcPr>
            <w:tcW w:type="dxa" w:w="737"/>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jc w:val="center"/>
              <w:rPr>
                <w:rFonts w:hAnsi="Times New Roman" w:ascii="Times New Roman"/>
                <w:b/>
                <w:bCs/>
                <w:sz w:val="12"/>
                <w:szCs w:val="12"/>
                <w:lang w:bidi="hi-IN"/>
              </w:rPr>
            </w:pPr>
            <w:r w:rsidRPr="00E77F9D">
              <w:rPr>
                <w:rFonts w:hAnsi="Times New Roman" w:ascii="Times New Roman"/>
                <w:b/>
                <w:bCs/>
                <w:sz w:val="12"/>
                <w:szCs w:val="12"/>
                <w:lang w:bidi="hi-IN"/>
              </w:rPr>
              <w:t>UKUPNO</w:t>
            </w:r>
          </w:p>
        </w:tc>
        <w:tc>
          <w:tcPr>
            <w:tcW w:type="dxa" w:w="1134"/>
            <w:tcBorders>
              <w:top w:space="0" w:sz="4" w:color="00000A" w:val="single"/>
              <w:left w:space="0" w:sz="4" w:color="00000A" w:val="single"/>
              <w:bottom w:space="0" w:sz="4" w:color="00000A" w:val="single"/>
              <w:right w:space="0" w:sz="4" w:color="00000A" w:val="single"/>
            </w:tcBorders>
          </w:tcPr>
          <w:p w:rsidRDefault="00F4600E" w:rsidP="008218FB" w:rsidR="00F4600E" w:rsidRPr="00E77F9D">
            <w:pPr>
              <w:pStyle w:val="Bezproreda"/>
              <w:rPr>
                <w:rFonts w:hAnsi="Times New Roman" w:ascii="Times New Roman"/>
                <w:b/>
                <w:bCs/>
                <w:sz w:val="14"/>
                <w:szCs w:val="14"/>
                <w:lang w:bidi="hi-IN"/>
              </w:rPr>
            </w:pPr>
          </w:p>
        </w:tc>
        <w:tc>
          <w:tcPr>
            <w:tcW w:type="dxa" w:w="992"/>
            <w:tcBorders>
              <w:top w:space="0" w:sz="4" w:color="00000A" w:val="single"/>
              <w:left w:space="0" w:sz="4" w:color="00000A" w:val="single"/>
              <w:bottom w:space="0" w:sz="4" w:color="00000A" w:val="single"/>
              <w:right w:space="0" w:sz="4" w:color="00000A" w:val="single"/>
            </w:tcBorders>
          </w:tcPr>
          <w:p w:rsidRDefault="00F4600E" w:rsidP="008218FB" w:rsidR="00F4600E" w:rsidRPr="00E77F9D">
            <w:pPr>
              <w:pStyle w:val="Bezproreda"/>
              <w:rPr>
                <w:rFonts w:hAnsi="Times New Roman" w:ascii="Times New Roman"/>
                <w:b/>
                <w:bCs/>
                <w:sz w:val="14"/>
                <w:szCs w:val="14"/>
                <w:lang w:bidi="hi-IN"/>
              </w:rPr>
            </w:pPr>
          </w:p>
        </w:tc>
        <w:tc>
          <w:tcPr>
            <w:tcW w:type="dxa" w:w="993"/>
            <w:tcBorders>
              <w:top w:space="0" w:sz="4" w:color="00000A" w:val="single"/>
              <w:left w:space="0" w:sz="4" w:color="00000A" w:val="single"/>
              <w:bottom w:space="0" w:sz="4" w:color="00000A" w:val="single"/>
              <w:right w:space="0" w:sz="4" w:color="00000A" w:val="single"/>
            </w:tcBorders>
          </w:tcPr>
          <w:p w:rsidRDefault="00F4600E" w:rsidP="008218FB" w:rsidR="00F4600E" w:rsidRPr="00E77F9D">
            <w:pPr>
              <w:pStyle w:val="Bezproreda"/>
              <w:rPr>
                <w:rFonts w:hAnsi="Times New Roman" w:ascii="Times New Roman"/>
                <w:b/>
                <w:bCs/>
                <w:sz w:val="14"/>
                <w:szCs w:val="14"/>
                <w:lang w:bidi="hi-IN"/>
              </w:rPr>
            </w:pPr>
          </w:p>
        </w:tc>
        <w:tc>
          <w:tcPr>
            <w:tcW w:type="dxa" w:w="991"/>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r w:rsidRPr="00E77F9D">
              <w:rPr>
                <w:rFonts w:hAnsi="Times New Roman" w:ascii="Times New Roman"/>
                <w:b/>
                <w:bCs/>
                <w:sz w:val="14"/>
                <w:szCs w:val="14"/>
                <w:lang w:bidi="hi-IN"/>
              </w:rPr>
              <w:t>61.132.020,49</w:t>
            </w:r>
          </w:p>
        </w:tc>
        <w:tc>
          <w:tcPr>
            <w:tcW w:type="dxa" w:w="1276"/>
            <w:tcBorders>
              <w:top w:space="0" w:sz="4" w:color="00000A" w:val="single"/>
              <w:left w:space="0" w:sz="4" w:color="00000A" w:val="single"/>
              <w:bottom w:space="0" w:sz="4" w:color="00000A" w:val="single"/>
              <w:right w:space="0" w:sz="4" w:color="00000A" w:val="single"/>
            </w:tcBorders>
          </w:tcPr>
          <w:p w:rsidRDefault="00F4600E" w:rsidP="008218FB" w:rsidR="00F4600E" w:rsidRPr="00E77F9D">
            <w:pPr>
              <w:pStyle w:val="Bezproreda"/>
              <w:rPr>
                <w:rFonts w:hAnsi="Times New Roman" w:ascii="Times New Roman"/>
                <w:b/>
                <w:bCs/>
                <w:sz w:val="14"/>
                <w:szCs w:val="14"/>
                <w:lang w:bidi="hi-IN"/>
              </w:rPr>
            </w:pPr>
          </w:p>
        </w:tc>
        <w:tc>
          <w:tcPr>
            <w:tcW w:type="dxa" w:w="992"/>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sz w:val="14"/>
                <w:szCs w:val="14"/>
                <w:lang w:bidi="hi-IN"/>
              </w:rPr>
            </w:pPr>
            <w:bookmarkStart w:name="__DdeLink__14206_2091569765" w:id="5"/>
            <w:bookmarkEnd w:id="5"/>
            <w:r w:rsidRPr="00E77F9D">
              <w:rPr>
                <w:rFonts w:hAnsi="Times New Roman" w:ascii="Times New Roman"/>
                <w:b/>
                <w:bCs/>
                <w:sz w:val="14"/>
                <w:szCs w:val="14"/>
                <w:lang w:bidi="hi-IN"/>
              </w:rPr>
              <w:t>61.084.685,56</w:t>
            </w:r>
          </w:p>
        </w:tc>
        <w:tc>
          <w:tcPr>
            <w:tcW w:type="dxa" w:w="1560"/>
            <w:tcBorders>
              <w:top w:space="0" w:sz="4" w:color="00000A" w:val="single"/>
              <w:left w:space="0" w:sz="4" w:color="00000A" w:val="single"/>
              <w:bottom w:space="0" w:sz="4" w:color="00000A" w:val="single"/>
              <w:right w:space="0" w:sz="4" w:color="00000A" w:val="single"/>
            </w:tcBorders>
          </w:tcPr>
          <w:p w:rsidRDefault="00F4600E" w:rsidP="008218FB" w:rsidR="00F4600E" w:rsidRPr="00E77F9D">
            <w:pPr>
              <w:pStyle w:val="Bezproreda"/>
              <w:rPr>
                <w:rFonts w:hAnsi="Times New Roman" w:ascii="Times New Roman"/>
                <w:sz w:val="14"/>
                <w:szCs w:val="14"/>
                <w:lang w:bidi="hi-IN"/>
              </w:rPr>
            </w:pPr>
          </w:p>
        </w:tc>
        <w:tc>
          <w:tcPr>
            <w:tcW w:type="dxa" w:w="709"/>
            <w:tcBorders>
              <w:top w:space="0" w:sz="4" w:color="00000A" w:val="single"/>
              <w:left w:space="0" w:sz="4" w:color="00000A" w:val="single"/>
              <w:bottom w:space="0" w:sz="4" w:color="00000A" w:val="single"/>
              <w:right w:space="0" w:sz="4" w:color="00000A" w:val="single"/>
            </w:tcBorders>
            <w:hideMark/>
          </w:tcPr>
          <w:p w:rsidRDefault="00F4600E" w:rsidP="008218FB" w:rsidR="00F4600E" w:rsidRPr="00E77F9D">
            <w:pPr>
              <w:pStyle w:val="Bezproreda"/>
              <w:rPr>
                <w:rFonts w:hAnsi="Times New Roman" w:ascii="Times New Roman"/>
                <w:b/>
                <w:bCs/>
                <w:sz w:val="14"/>
                <w:szCs w:val="14"/>
                <w:lang w:bidi="hi-IN"/>
              </w:rPr>
            </w:pPr>
            <w:r w:rsidRPr="00E77F9D">
              <w:rPr>
                <w:rFonts w:hAnsi="Times New Roman" w:ascii="Times New Roman"/>
                <w:b/>
                <w:bCs/>
                <w:sz w:val="14"/>
                <w:szCs w:val="14"/>
                <w:lang w:bidi="hi-IN"/>
              </w:rPr>
              <w:t>47.334,93</w:t>
            </w:r>
          </w:p>
        </w:tc>
        <w:tc>
          <w:tcPr>
            <w:tcW w:type="dxa" w:w="709"/>
            <w:tcBorders>
              <w:top w:space="0" w:sz="4" w:color="00000A" w:val="single"/>
              <w:left w:space="0" w:sz="4" w:color="00000A" w:val="single"/>
              <w:bottom w:space="0" w:sz="4" w:color="00000A" w:val="single"/>
              <w:right w:space="0" w:sz="4" w:color="00000A" w:val="single"/>
            </w:tcBorders>
          </w:tcPr>
          <w:p w:rsidRDefault="00F4600E" w:rsidP="008218FB" w:rsidR="00F4600E" w:rsidRPr="00E77F9D">
            <w:pPr>
              <w:pStyle w:val="Bezproreda"/>
              <w:rPr>
                <w:rFonts w:hAnsi="Times New Roman" w:ascii="Times New Roman"/>
                <w:sz w:val="14"/>
                <w:szCs w:val="14"/>
                <w:lang w:bidi="hi-IN"/>
              </w:rPr>
            </w:pPr>
          </w:p>
        </w:tc>
        <w:tc>
          <w:tcPr>
            <w:tcW w:type="dxa" w:w="1134"/>
            <w:tcBorders>
              <w:top w:space="0" w:sz="4" w:color="00000A" w:val="single"/>
              <w:left w:space="0" w:sz="4" w:color="00000A" w:val="single"/>
              <w:bottom w:space="0" w:sz="4" w:color="00000A" w:val="single"/>
              <w:right w:space="0" w:sz="4" w:color="00000A" w:val="single"/>
            </w:tcBorders>
          </w:tcPr>
          <w:p w:rsidRDefault="00F4600E" w:rsidP="008218FB" w:rsidR="00F4600E" w:rsidRPr="00E77F9D">
            <w:pPr>
              <w:pStyle w:val="Bezproreda"/>
              <w:rPr>
                <w:rFonts w:hAnsi="Times New Roman" w:ascii="Times New Roman"/>
                <w:sz w:val="14"/>
                <w:szCs w:val="14"/>
                <w:lang w:bidi="hi-IN"/>
              </w:rPr>
            </w:pPr>
          </w:p>
        </w:tc>
      </w:tr>
    </w:tbl>
    <w:p w:rsidRDefault="00A51EB4" w:rsidP="00A51EB4" w:rsidR="00A51EB4" w:rsidRPr="00336341">
      <w:pPr>
        <w:jc w:val="both"/>
        <w:rPr>
          <w:rFonts w:cs="Times New Roman" w:hAnsi="Times New Roman" w:ascii="Times New Roman"/>
          <w:sz w:val="20"/>
          <w:lang w:eastAsia="hr-HR"/>
        </w:rPr>
      </w:pPr>
    </w:p>
    <w:p w:rsidRDefault="00A51EB4" w:rsidP="00A51EB4" w:rsidR="00A51EB4" w:rsidRPr="00336341">
      <w:pPr>
        <w:jc w:val="both"/>
        <w:rPr>
          <w:rFonts w:cs="Times New Roman" w:hAnsi="Times New Roman" w:ascii="Times New Roman"/>
          <w:b/>
          <w:szCs w:val="24"/>
        </w:rPr>
      </w:pPr>
    </w:p>
    <w:p w:rsidRDefault="00A51EB4" w:rsidP="00A51EB4" w:rsidR="00A51EB4" w:rsidRPr="00336341">
      <w:pPr>
        <w:pStyle w:val="Odlomakpopisa"/>
        <w:numPr>
          <w:ilvl w:val="0"/>
          <w:numId w:val="7"/>
        </w:numPr>
        <w:jc w:val="both"/>
        <w:rPr>
          <w:rFonts w:cs="Times New Roman" w:hAnsi="Times New Roman" w:ascii="Times New Roman"/>
          <w:b/>
          <w:szCs w:val="24"/>
        </w:rPr>
      </w:pPr>
      <w:r w:rsidRPr="00336341">
        <w:rPr>
          <w:rFonts w:cs="Times New Roman" w:hAnsi="Times New Roman" w:ascii="Times New Roman"/>
          <w:b/>
          <w:szCs w:val="24"/>
        </w:rPr>
        <w:t>Osporene tražbine viših isplatnih redova:</w:t>
      </w:r>
    </w:p>
    <w:p w:rsidRDefault="00A51EB4" w:rsidP="00792506" w:rsidR="00A51EB4" w:rsidRPr="00336341">
      <w:pPr>
        <w:jc w:val="both"/>
        <w:rPr>
          <w:rFonts w:cs="Times New Roman" w:hAnsi="Times New Roman" w:ascii="Times New Roman"/>
          <w:b/>
          <w:szCs w:val="24"/>
        </w:rPr>
      </w:pPr>
    </w:p>
    <w:p w:rsidRDefault="00A51EB4" w:rsidP="00B27514" w:rsidR="00A51EB4" w:rsidRPr="00CE7392">
      <w:pPr>
        <w:pStyle w:val="Odlomakpopisa"/>
        <w:numPr>
          <w:ilvl w:val="0"/>
          <w:numId w:val="11"/>
        </w:numPr>
        <w:jc w:val="both"/>
        <w:rPr>
          <w:rFonts w:cs="Times New Roman" w:hAnsi="Times New Roman" w:ascii="Times New Roman"/>
          <w:szCs w:val="24"/>
        </w:rPr>
      </w:pPr>
      <w:r w:rsidRPr="00CE7392">
        <w:rPr>
          <w:rFonts w:cs="Times New Roman" w:hAnsi="Times New Roman" w:ascii="Times New Roman"/>
          <w:szCs w:val="24"/>
        </w:rPr>
        <w:t xml:space="preserve">vjerovniku </w:t>
      </w:r>
      <w:r w:rsidR="00F4600E" w:rsidRPr="00CE7392">
        <w:rPr>
          <w:rFonts w:hAnsi="Times New Roman" w:ascii="Times New Roman"/>
          <w:szCs w:val="24"/>
          <w:lang w:bidi="hi-IN"/>
        </w:rPr>
        <w:t xml:space="preserve">GRAFIČAR d.o.o., </w:t>
      </w:r>
      <w:r w:rsidR="00CE7392" w:rsidRPr="00CE7392">
        <w:rPr>
          <w:rFonts w:hAnsi="Times New Roman" w:ascii="Times New Roman"/>
          <w:szCs w:val="24"/>
          <w:lang w:bidi="hi-IN"/>
        </w:rPr>
        <w:t>Ludbreg, Frankopanska 89</w:t>
      </w:r>
      <w:r w:rsidRPr="00CE7392">
        <w:rPr>
          <w:rFonts w:cs="Times New Roman" w:hAnsi="Times New Roman" w:ascii="Times New Roman"/>
          <w:szCs w:val="24"/>
        </w:rPr>
        <w:t xml:space="preserve">, OIB: </w:t>
      </w:r>
      <w:r w:rsidR="00CE7392" w:rsidRPr="00CE7392">
        <w:rPr>
          <w:rFonts w:hAnsi="Times New Roman" w:ascii="Times New Roman"/>
          <w:szCs w:val="24"/>
          <w:lang w:bidi="hi-IN"/>
        </w:rPr>
        <w:t>78723936298</w:t>
      </w:r>
      <w:r w:rsidR="00B27514" w:rsidRPr="00CE7392">
        <w:rPr>
          <w:rFonts w:cs="Times New Roman" w:hAnsi="Times New Roman" w:ascii="Times New Roman"/>
          <w:szCs w:val="24"/>
        </w:rPr>
        <w:t xml:space="preserve">, </w:t>
      </w:r>
      <w:r w:rsidRPr="00CE7392">
        <w:rPr>
          <w:rFonts w:cs="Times New Roman" w:hAnsi="Times New Roman" w:ascii="Times New Roman"/>
          <w:szCs w:val="24"/>
        </w:rPr>
        <w:t xml:space="preserve">djelomično osporena tražbina </w:t>
      </w:r>
      <w:r w:rsidR="00B27514" w:rsidRPr="00CE7392">
        <w:rPr>
          <w:rFonts w:cs="Times New Roman" w:hAnsi="Times New Roman" w:ascii="Times New Roman"/>
          <w:szCs w:val="24"/>
        </w:rPr>
        <w:t>drugog</w:t>
      </w:r>
      <w:r w:rsidRPr="00CE7392">
        <w:rPr>
          <w:rFonts w:cs="Times New Roman" w:hAnsi="Times New Roman" w:ascii="Times New Roman"/>
          <w:szCs w:val="24"/>
        </w:rPr>
        <w:t xml:space="preserve"> isplatnog reda u iznosu od </w:t>
      </w:r>
      <w:r w:rsidR="00CE7392" w:rsidRPr="00CE7392">
        <w:rPr>
          <w:rFonts w:hAnsi="Times New Roman" w:ascii="Times New Roman"/>
          <w:szCs w:val="24"/>
          <w:lang w:bidi="hi-IN"/>
        </w:rPr>
        <w:t xml:space="preserve">47.334,93 </w:t>
      </w:r>
      <w:r w:rsidR="00792506" w:rsidRPr="00CE7392">
        <w:rPr>
          <w:rFonts w:cs="Times New Roman" w:hAnsi="Times New Roman" w:ascii="Times New Roman"/>
          <w:color w:val="000000"/>
          <w:szCs w:val="24"/>
        </w:rPr>
        <w:t>kn</w:t>
      </w:r>
      <w:r w:rsidR="00937059">
        <w:rPr>
          <w:rFonts w:cs="Times New Roman" w:hAnsi="Times New Roman" w:ascii="Times New Roman"/>
          <w:color w:val="000000"/>
          <w:szCs w:val="24"/>
        </w:rPr>
        <w:t>.</w:t>
      </w:r>
      <w:r w:rsidR="00792506" w:rsidRPr="00CE7392">
        <w:rPr>
          <w:rFonts w:cs="Times New Roman" w:hAnsi="Times New Roman" w:ascii="Times New Roman"/>
          <w:color w:val="000000"/>
          <w:szCs w:val="24"/>
        </w:rPr>
        <w:t xml:space="preserve"> </w:t>
      </w:r>
    </w:p>
    <w:p w:rsidRDefault="00A51EB4" w:rsidP="00B27514" w:rsidR="00A51EB4" w:rsidRPr="00336341">
      <w:pPr>
        <w:rPr>
          <w:rFonts w:cs="Times New Roman" w:hAnsi="Times New Roman" w:ascii="Times New Roman"/>
          <w:szCs w:val="24"/>
        </w:rPr>
      </w:pPr>
    </w:p>
    <w:p w:rsidRDefault="00133918" w:rsidP="00A51EB4" w:rsidR="00A51EB4" w:rsidRPr="00336341">
      <w:pPr>
        <w:pStyle w:val="Odlomakpopisa"/>
        <w:numPr>
          <w:ilvl w:val="0"/>
          <w:numId w:val="7"/>
        </w:numPr>
        <w:ind w:firstLine="360" w:left="0"/>
        <w:jc w:val="both"/>
        <w:rPr>
          <w:rFonts w:cs="Times New Roman" w:hAnsi="Times New Roman" w:ascii="Times New Roman"/>
          <w:b/>
          <w:szCs w:val="24"/>
        </w:rPr>
      </w:pPr>
      <w:r>
        <w:rPr>
          <w:rFonts w:cs="Times New Roman" w:hAnsi="Times New Roman" w:ascii="Times New Roman"/>
          <w:szCs w:val="24"/>
        </w:rPr>
        <w:t>Vjerovnik čija je tražbina</w:t>
      </w:r>
      <w:r w:rsidR="00A51EB4" w:rsidRPr="00336341">
        <w:rPr>
          <w:rFonts w:cs="Times New Roman" w:hAnsi="Times New Roman" w:ascii="Times New Roman"/>
          <w:szCs w:val="24"/>
        </w:rPr>
        <w:t xml:space="preserve"> djelomičn</w:t>
      </w:r>
      <w:r w:rsidR="00B27514" w:rsidRPr="00336341">
        <w:rPr>
          <w:rFonts w:cs="Times New Roman" w:hAnsi="Times New Roman" w:ascii="Times New Roman"/>
          <w:szCs w:val="24"/>
        </w:rPr>
        <w:t xml:space="preserve">o </w:t>
      </w:r>
      <w:r w:rsidR="003E3CAA">
        <w:rPr>
          <w:rFonts w:cs="Times New Roman" w:hAnsi="Times New Roman" w:ascii="Times New Roman"/>
          <w:szCs w:val="24"/>
        </w:rPr>
        <w:t xml:space="preserve">osporena – </w:t>
      </w:r>
      <w:r w:rsidR="00CE7392" w:rsidRPr="00CE7392">
        <w:rPr>
          <w:rFonts w:hAnsi="Times New Roman" w:ascii="Times New Roman"/>
          <w:szCs w:val="24"/>
          <w:lang w:bidi="hi-IN"/>
        </w:rPr>
        <w:t>GRAFIČAR d.o.o., Ludbreg, Frankopanska 89</w:t>
      </w:r>
      <w:r w:rsidR="00CE7392" w:rsidRPr="00CE7392">
        <w:rPr>
          <w:rFonts w:cs="Times New Roman" w:hAnsi="Times New Roman" w:ascii="Times New Roman"/>
          <w:szCs w:val="24"/>
        </w:rPr>
        <w:t xml:space="preserve">, OIB: </w:t>
      </w:r>
      <w:r w:rsidR="00CE7392" w:rsidRPr="00CE7392">
        <w:rPr>
          <w:rFonts w:hAnsi="Times New Roman" w:ascii="Times New Roman"/>
          <w:szCs w:val="24"/>
          <w:lang w:bidi="hi-IN"/>
        </w:rPr>
        <w:t>78723936298</w:t>
      </w:r>
      <w:r w:rsidR="00B27514" w:rsidRPr="00336341">
        <w:rPr>
          <w:rFonts w:cs="Times New Roman" w:hAnsi="Times New Roman" w:ascii="Times New Roman"/>
          <w:szCs w:val="24"/>
        </w:rPr>
        <w:t xml:space="preserve"> </w:t>
      </w:r>
      <w:r w:rsidR="00A51EB4" w:rsidRPr="00336341">
        <w:rPr>
          <w:rFonts w:cs="Times New Roman" w:hAnsi="Times New Roman" w:ascii="Times New Roman"/>
          <w:szCs w:val="24"/>
        </w:rPr>
        <w:t xml:space="preserve">upućuju se na pokretanje parničnog postupka radi utvrđivanja osporene tražbine </w:t>
      </w:r>
      <w:r w:rsidR="00A51EB4" w:rsidRPr="003E3CAA">
        <w:rPr>
          <w:rFonts w:cs="Times New Roman" w:hAnsi="Times New Roman" w:ascii="Times New Roman"/>
          <w:szCs w:val="24"/>
        </w:rPr>
        <w:t xml:space="preserve">iz točke 2. izreke ovog </w:t>
      </w:r>
      <w:r w:rsidR="00A51EB4" w:rsidRPr="00336341">
        <w:rPr>
          <w:rFonts w:cs="Times New Roman" w:hAnsi="Times New Roman" w:ascii="Times New Roman"/>
          <w:szCs w:val="24"/>
        </w:rPr>
        <w:t>rješenja u roku od 8 dana od dana pravomoćnosti ovog rješenja, odnosno primitka drugostupanjske odluke, jer će se u protivnom smatrati da su odustali od prava na vođenje parnice. Protiv ovog rješenja pravo na žalbu ima svaki vjerovnik u dijelu koji se tiče njegove prijavljene tražbine, odnosno tražbine koju j</w:t>
      </w:r>
      <w:r w:rsidR="00CE7392">
        <w:rPr>
          <w:rFonts w:cs="Times New Roman" w:hAnsi="Times New Roman" w:ascii="Times New Roman"/>
          <w:szCs w:val="24"/>
        </w:rPr>
        <w:t>e osporio i stečajni upravitelj.</w:t>
      </w:r>
    </w:p>
    <w:p w:rsidRDefault="00B27514" w:rsidP="00B27514" w:rsidR="00B27514" w:rsidRPr="00336341">
      <w:pPr>
        <w:pStyle w:val="Odlomakpopisa"/>
        <w:ind w:left="360"/>
        <w:jc w:val="both"/>
        <w:rPr>
          <w:rFonts w:cs="Times New Roman" w:hAnsi="Times New Roman" w:ascii="Times New Roman"/>
          <w:b/>
          <w:szCs w:val="24"/>
        </w:rPr>
      </w:pPr>
    </w:p>
    <w:p w:rsidRDefault="00A51EB4" w:rsidP="00A51EB4" w:rsidR="00A51EB4" w:rsidRPr="00336341">
      <w:pPr>
        <w:pStyle w:val="Odlomakpopisa"/>
        <w:numPr>
          <w:ilvl w:val="0"/>
          <w:numId w:val="7"/>
        </w:numPr>
        <w:ind w:firstLine="360" w:left="0"/>
        <w:jc w:val="both"/>
        <w:rPr>
          <w:rFonts w:cs="Times New Roman" w:hAnsi="Times New Roman" w:ascii="Times New Roman"/>
          <w:szCs w:val="24"/>
        </w:rPr>
      </w:pPr>
      <w:r w:rsidRPr="00336341">
        <w:rPr>
          <w:rFonts w:cs="Times New Roman" w:hAnsi="Times New Roman" w:ascii="Times New Roman"/>
          <w:szCs w:val="24"/>
        </w:rPr>
        <w:t>Ako je u vrijeme otvaranja stečajnog postupka već pokrenut parnični postupak o tražbini pred državnim ili arbitražnim sudom, postupak radi utvrđivanja tražbine nastavit će se preuzimanjem te parnice. Prijedlog za nastavak parnice može staviti vjerovnik čija je tražbina osporena, u roku od 8 dana od pravomoćnosti ovog rješenja odnosno primitka drugostupanjske odluke. Osporavatelj parnicu nastavlja u ime i za račun dužnika. Ako vjerovnik osporene tražbine koji je upućen na parnicu ne predloži nastavak parnice u roku od 8 dana od pravomoćnosti rješenja o upućivanju na parnicu odnosno primitka drugostupanjske odluke, smatrat će se da je odustao od prava na vođenje parnice.</w:t>
      </w:r>
    </w:p>
    <w:p w:rsidRDefault="00A51EB4" w:rsidP="00A51EB4" w:rsidR="00A51EB4" w:rsidRPr="00336341">
      <w:pPr>
        <w:jc w:val="both"/>
        <w:rPr>
          <w:rFonts w:cs="Times New Roman" w:hAnsi="Times New Roman" w:ascii="Times New Roman"/>
          <w:szCs w:val="24"/>
        </w:rPr>
      </w:pPr>
    </w:p>
    <w:p w:rsidRDefault="00B672B0" w:rsidP="00A51EB4" w:rsidR="00B672B0" w:rsidRPr="00336341">
      <w:pPr>
        <w:jc w:val="both"/>
        <w:rPr>
          <w:rFonts w:cs="Times New Roman" w:hAnsi="Times New Roman" w:ascii="Times New Roman"/>
          <w:szCs w:val="24"/>
        </w:rPr>
      </w:pPr>
    </w:p>
    <w:p w:rsidRDefault="00A51EB4" w:rsidP="00A51EB4" w:rsidR="00A51EB4" w:rsidRPr="00336341">
      <w:pPr>
        <w:jc w:val="center"/>
        <w:rPr>
          <w:rFonts w:cs="Times New Roman" w:hAnsi="Times New Roman" w:ascii="Times New Roman"/>
          <w:szCs w:val="24"/>
        </w:rPr>
      </w:pPr>
      <w:r w:rsidRPr="00336341">
        <w:rPr>
          <w:rFonts w:cs="Times New Roman" w:hAnsi="Times New Roman" w:ascii="Times New Roman"/>
          <w:szCs w:val="24"/>
        </w:rPr>
        <w:t>Obrazloženje:</w:t>
      </w:r>
    </w:p>
    <w:p w:rsidRDefault="00B672B0" w:rsidP="00A51EB4" w:rsidR="00B672B0" w:rsidRPr="00336341">
      <w:pPr>
        <w:jc w:val="center"/>
        <w:rPr>
          <w:rFonts w:cs="Times New Roman" w:hAnsi="Times New Roman" w:ascii="Times New Roman"/>
          <w:szCs w:val="24"/>
        </w:rPr>
      </w:pPr>
    </w:p>
    <w:p w:rsidRDefault="00A51EB4" w:rsidP="00A51EB4" w:rsidR="00A51EB4" w:rsidRPr="00336341">
      <w:pPr>
        <w:jc w:val="both"/>
        <w:rPr>
          <w:rFonts w:cs="Times New Roman" w:hAnsi="Times New Roman" w:ascii="Times New Roman"/>
          <w:szCs w:val="24"/>
        </w:rPr>
      </w:pPr>
    </w:p>
    <w:p w:rsidRDefault="00A51EB4" w:rsidP="00A51EB4" w:rsidR="00A51EB4" w:rsidRPr="00336341">
      <w:pPr>
        <w:jc w:val="both"/>
        <w:rPr>
          <w:rFonts w:cs="Times New Roman" w:hAnsi="Times New Roman" w:ascii="Times New Roman"/>
          <w:color w:val="000000"/>
          <w:szCs w:val="24"/>
        </w:rPr>
      </w:pPr>
      <w:r w:rsidRPr="00336341">
        <w:rPr>
          <w:rFonts w:cs="Times New Roman" w:hAnsi="Times New Roman" w:ascii="Times New Roman"/>
          <w:szCs w:val="24"/>
        </w:rPr>
        <w:tab/>
        <w:t xml:space="preserve">Rješenjem ovoga suda poslovni broj </w:t>
      </w:r>
      <w:r w:rsidR="005A1F13" w:rsidRPr="00336341">
        <w:rPr>
          <w:rFonts w:cs="Times New Roman" w:hAnsi="Times New Roman" w:ascii="Times New Roman"/>
          <w:szCs w:val="24"/>
        </w:rPr>
        <w:t>St-</w:t>
      </w:r>
      <w:r w:rsidR="00CE7392">
        <w:rPr>
          <w:rFonts w:cs="Times New Roman" w:hAnsi="Times New Roman" w:ascii="Times New Roman"/>
          <w:szCs w:val="24"/>
        </w:rPr>
        <w:t xml:space="preserve">1127/16-26 </w:t>
      </w:r>
      <w:r w:rsidRPr="00336341">
        <w:rPr>
          <w:rFonts w:cs="Times New Roman" w:hAnsi="Times New Roman" w:ascii="Times New Roman"/>
          <w:szCs w:val="24"/>
        </w:rPr>
        <w:t xml:space="preserve">od </w:t>
      </w:r>
      <w:r w:rsidR="00CE7392" w:rsidRPr="00E207D3">
        <w:rPr>
          <w:rFonts w:cs="Times New Roman" w:hAnsi="Times New Roman" w:ascii="Times New Roman"/>
          <w:szCs w:val="24"/>
        </w:rPr>
        <w:t>27. ožujka 2017</w:t>
      </w:r>
      <w:r w:rsidRPr="00336341">
        <w:rPr>
          <w:rFonts w:cs="Times New Roman" w:hAnsi="Times New Roman" w:ascii="Times New Roman"/>
          <w:szCs w:val="24"/>
        </w:rPr>
        <w:t>. otvoren je stečajni postupak nad stečajnim dužnikom.</w:t>
      </w:r>
    </w:p>
    <w:p w:rsidRDefault="00A51EB4" w:rsidP="00A51EB4" w:rsidR="00A51EB4" w:rsidRPr="00336341">
      <w:pPr>
        <w:ind w:left="708"/>
        <w:jc w:val="both"/>
        <w:rPr>
          <w:rFonts w:cs="Times New Roman" w:hAnsi="Times New Roman" w:ascii="Times New Roman"/>
          <w:szCs w:val="24"/>
        </w:rPr>
      </w:pPr>
    </w:p>
    <w:p w:rsidRDefault="00A51EB4" w:rsidP="00A51EB4" w:rsidR="00A51EB4" w:rsidRPr="00336341">
      <w:pPr>
        <w:jc w:val="both"/>
        <w:rPr>
          <w:rFonts w:cs="Times New Roman" w:hAnsi="Times New Roman" w:ascii="Times New Roman"/>
          <w:szCs w:val="24"/>
        </w:rPr>
      </w:pPr>
      <w:r w:rsidRPr="00336341">
        <w:rPr>
          <w:rFonts w:cs="Times New Roman" w:hAnsi="Times New Roman" w:ascii="Times New Roman"/>
          <w:szCs w:val="24"/>
        </w:rPr>
        <w:tab/>
        <w:t xml:space="preserve">Na ispitnom ročištu održanom </w:t>
      </w:r>
      <w:r w:rsidR="00CE7392">
        <w:rPr>
          <w:rFonts w:cs="Times New Roman" w:hAnsi="Times New Roman" w:ascii="Times New Roman"/>
          <w:szCs w:val="24"/>
        </w:rPr>
        <w:t>25</w:t>
      </w:r>
      <w:r w:rsidR="00B27514" w:rsidRPr="00336341">
        <w:rPr>
          <w:rFonts w:cs="Times New Roman" w:hAnsi="Times New Roman" w:ascii="Times New Roman"/>
          <w:szCs w:val="24"/>
        </w:rPr>
        <w:t>. srpnja 2017</w:t>
      </w:r>
      <w:r w:rsidRPr="00336341">
        <w:rPr>
          <w:rFonts w:cs="Times New Roman" w:hAnsi="Times New Roman" w:ascii="Times New Roman"/>
          <w:szCs w:val="24"/>
        </w:rPr>
        <w:t>. ispitane su prijavljene tražbine prema iznosima i redu. Nakon ispitnog ročišta stečajni sudac je sastavio, sukladno odredbi čl. 264. Stečajnog zakona (NN 71/1</w:t>
      </w:r>
      <w:r w:rsidR="00B27514" w:rsidRPr="00336341">
        <w:rPr>
          <w:rFonts w:cs="Times New Roman" w:hAnsi="Times New Roman" w:ascii="Times New Roman"/>
          <w:szCs w:val="24"/>
        </w:rPr>
        <w:t>5 dalje skraćeno: SZ-a), posebne</w:t>
      </w:r>
      <w:r w:rsidRPr="00336341">
        <w:rPr>
          <w:rFonts w:cs="Times New Roman" w:hAnsi="Times New Roman" w:ascii="Times New Roman"/>
          <w:szCs w:val="24"/>
        </w:rPr>
        <w:t xml:space="preserve"> tablic</w:t>
      </w:r>
      <w:r w:rsidR="00B27514" w:rsidRPr="00336341">
        <w:rPr>
          <w:rFonts w:cs="Times New Roman" w:hAnsi="Times New Roman" w:ascii="Times New Roman"/>
          <w:szCs w:val="24"/>
        </w:rPr>
        <w:t>e ispitanih tražbina u kojima</w:t>
      </w:r>
      <w:r w:rsidRPr="00336341">
        <w:rPr>
          <w:rFonts w:cs="Times New Roman" w:hAnsi="Times New Roman" w:ascii="Times New Roman"/>
          <w:szCs w:val="24"/>
        </w:rPr>
        <w:t xml:space="preserve"> su za svaku prijavljenu tražbinu uneseni podaci o tome u kojoj je mjeri tražbina utvrđena prema svom iznosu i svom redu. </w:t>
      </w:r>
    </w:p>
    <w:p w:rsidRDefault="00020BB2" w:rsidP="00A51EB4" w:rsidR="00020BB2" w:rsidRPr="00336341">
      <w:pPr>
        <w:jc w:val="both"/>
        <w:rPr>
          <w:rFonts w:cs="Times New Roman" w:hAnsi="Times New Roman" w:ascii="Times New Roman"/>
          <w:color w:val="000000"/>
          <w:szCs w:val="24"/>
        </w:rPr>
      </w:pPr>
    </w:p>
    <w:p w:rsidRDefault="00A51EB4" w:rsidP="00A51EB4" w:rsidR="00A51EB4" w:rsidRPr="00336341">
      <w:pPr>
        <w:jc w:val="both"/>
        <w:rPr>
          <w:rFonts w:cs="Times New Roman" w:hAnsi="Times New Roman" w:ascii="Times New Roman"/>
          <w:szCs w:val="24"/>
        </w:rPr>
      </w:pPr>
      <w:r w:rsidRPr="00336341">
        <w:rPr>
          <w:rFonts w:cs="Times New Roman" w:hAnsi="Times New Roman" w:ascii="Times New Roman"/>
          <w:color w:val="7030A0"/>
          <w:szCs w:val="24"/>
        </w:rPr>
        <w:tab/>
      </w:r>
      <w:r w:rsidRPr="00336341">
        <w:rPr>
          <w:rFonts w:cs="Times New Roman" w:hAnsi="Times New Roman" w:ascii="Times New Roman"/>
          <w:szCs w:val="24"/>
        </w:rPr>
        <w:t xml:space="preserve">Prijavljene su tražbine prvog višeg isplatnog reda u iznosu od </w:t>
      </w:r>
      <w:r w:rsidR="00CE7392" w:rsidRPr="003E3CAA">
        <w:rPr>
          <w:rFonts w:cs="Times New Roman" w:hAnsi="Times New Roman" w:ascii="Times New Roman"/>
          <w:bCs/>
        </w:rPr>
        <w:t xml:space="preserve">2.638.262,64  </w:t>
      </w:r>
      <w:r w:rsidRPr="003E3CAA">
        <w:rPr>
          <w:rFonts w:cs="Times New Roman" w:hAnsi="Times New Roman" w:ascii="Times New Roman"/>
          <w:bCs/>
          <w:szCs w:val="24"/>
        </w:rPr>
        <w:t>kn</w:t>
      </w:r>
      <w:r w:rsidRPr="00336341">
        <w:rPr>
          <w:rFonts w:cs="Times New Roman" w:hAnsi="Times New Roman" w:ascii="Times New Roman"/>
          <w:szCs w:val="24"/>
        </w:rPr>
        <w:t xml:space="preserve"> koje su  priznate </w:t>
      </w:r>
      <w:r w:rsidR="00B27514" w:rsidRPr="00336341">
        <w:rPr>
          <w:rFonts w:cs="Times New Roman" w:hAnsi="Times New Roman" w:ascii="Times New Roman"/>
          <w:szCs w:val="24"/>
        </w:rPr>
        <w:t>u cijelosti</w:t>
      </w:r>
      <w:r w:rsidRPr="00336341">
        <w:rPr>
          <w:rFonts w:cs="Times New Roman" w:hAnsi="Times New Roman" w:ascii="Times New Roman"/>
          <w:szCs w:val="24"/>
        </w:rPr>
        <w:t xml:space="preserve">. </w:t>
      </w:r>
    </w:p>
    <w:p w:rsidRDefault="00A51EB4" w:rsidP="00A51EB4" w:rsidR="00A51EB4" w:rsidRPr="00336341">
      <w:pPr>
        <w:jc w:val="both"/>
        <w:rPr>
          <w:rFonts w:cs="Times New Roman" w:hAnsi="Times New Roman" w:ascii="Times New Roman"/>
          <w:szCs w:val="24"/>
        </w:rPr>
      </w:pPr>
    </w:p>
    <w:p w:rsidRDefault="00A51EB4" w:rsidP="00A51EB4" w:rsidR="00A51EB4" w:rsidRPr="00CE7392">
      <w:pPr>
        <w:ind w:firstLine="708"/>
        <w:jc w:val="both"/>
        <w:rPr>
          <w:rFonts w:cs="Times New Roman" w:hAnsi="Times New Roman" w:ascii="Times New Roman"/>
          <w:bCs/>
          <w:szCs w:val="24"/>
        </w:rPr>
      </w:pPr>
      <w:r w:rsidRPr="00336341">
        <w:rPr>
          <w:rFonts w:cs="Times New Roman" w:hAnsi="Times New Roman" w:ascii="Times New Roman"/>
          <w:szCs w:val="24"/>
        </w:rPr>
        <w:t xml:space="preserve">U drugom </w:t>
      </w:r>
      <w:r w:rsidRPr="00CE7392">
        <w:rPr>
          <w:rFonts w:cs="Times New Roman" w:hAnsi="Times New Roman" w:ascii="Times New Roman"/>
          <w:szCs w:val="24"/>
        </w:rPr>
        <w:t xml:space="preserve">višem isplatnom redu prijavljene su tražbine u iznosu od </w:t>
      </w:r>
      <w:r w:rsidR="00CE7392" w:rsidRPr="00CE7392">
        <w:rPr>
          <w:rFonts w:hAnsi="Times New Roman" w:ascii="Times New Roman"/>
          <w:bCs/>
          <w:szCs w:val="24"/>
          <w:lang w:bidi="hi-IN"/>
        </w:rPr>
        <w:t xml:space="preserve">61.132.020,49 </w:t>
      </w:r>
      <w:r w:rsidRPr="00CE7392">
        <w:rPr>
          <w:rFonts w:cs="Times New Roman" w:hAnsi="Times New Roman" w:ascii="Times New Roman"/>
          <w:bCs/>
          <w:szCs w:val="24"/>
        </w:rPr>
        <w:t>kn</w:t>
      </w:r>
      <w:r w:rsidRPr="00CE7392">
        <w:rPr>
          <w:rFonts w:cs="Times New Roman" w:hAnsi="Times New Roman" w:ascii="Times New Roman"/>
          <w:szCs w:val="24"/>
        </w:rPr>
        <w:t xml:space="preserve">, koje su priznate u iznosu od </w:t>
      </w:r>
      <w:r w:rsidR="00CE7392" w:rsidRPr="00CE7392">
        <w:rPr>
          <w:rFonts w:hAnsi="Times New Roman" w:ascii="Times New Roman"/>
          <w:bCs/>
          <w:szCs w:val="24"/>
          <w:lang w:bidi="hi-IN"/>
        </w:rPr>
        <w:t xml:space="preserve">61.084.685,56 </w:t>
      </w:r>
      <w:r w:rsidRPr="00CE7392">
        <w:rPr>
          <w:rFonts w:cs="Times New Roman" w:hAnsi="Times New Roman" w:ascii="Times New Roman"/>
          <w:bCs/>
          <w:szCs w:val="24"/>
        </w:rPr>
        <w:t xml:space="preserve">kn, a osporene u iznosu od </w:t>
      </w:r>
      <w:r w:rsidR="00CE7392" w:rsidRPr="00CE7392">
        <w:rPr>
          <w:rFonts w:hAnsi="Times New Roman" w:ascii="Times New Roman"/>
          <w:bCs/>
          <w:szCs w:val="24"/>
          <w:lang w:bidi="hi-IN"/>
        </w:rPr>
        <w:t xml:space="preserve">47.334,93 </w:t>
      </w:r>
      <w:r w:rsidR="00B27514" w:rsidRPr="00CE7392">
        <w:rPr>
          <w:rFonts w:cs="Times New Roman" w:hAnsi="Times New Roman" w:ascii="Times New Roman"/>
          <w:bCs/>
          <w:szCs w:val="24"/>
        </w:rPr>
        <w:t xml:space="preserve">61 </w:t>
      </w:r>
      <w:r w:rsidRPr="00CE7392">
        <w:rPr>
          <w:rFonts w:cs="Times New Roman" w:hAnsi="Times New Roman" w:ascii="Times New Roman"/>
          <w:bCs/>
          <w:szCs w:val="24"/>
        </w:rPr>
        <w:t xml:space="preserve">kn. </w:t>
      </w:r>
    </w:p>
    <w:p w:rsidRDefault="00A51EB4" w:rsidP="00A51EB4" w:rsidR="00A51EB4" w:rsidRPr="00336341">
      <w:pPr>
        <w:ind w:firstLine="708"/>
        <w:jc w:val="both"/>
        <w:rPr>
          <w:rFonts w:cs="Times New Roman" w:hAnsi="Times New Roman" w:ascii="Times New Roman"/>
          <w:bCs/>
          <w:szCs w:val="24"/>
        </w:rPr>
      </w:pPr>
    </w:p>
    <w:p w:rsidRDefault="00A51EB4" w:rsidP="00A51EB4" w:rsidR="00A51EB4" w:rsidRPr="00336341">
      <w:pPr>
        <w:ind w:firstLine="708"/>
        <w:jc w:val="both"/>
        <w:rPr>
          <w:rFonts w:cs="Times New Roman" w:hAnsi="Times New Roman" w:ascii="Times New Roman"/>
          <w:bCs/>
          <w:szCs w:val="24"/>
        </w:rPr>
      </w:pPr>
      <w:r w:rsidRPr="00336341">
        <w:rPr>
          <w:rFonts w:cs="Times New Roman" w:hAnsi="Times New Roman" w:ascii="Times New Roman"/>
          <w:bCs/>
          <w:szCs w:val="24"/>
        </w:rPr>
        <w:t xml:space="preserve">Stečajni upravitelj je </w:t>
      </w:r>
      <w:r w:rsidR="003E3CAA">
        <w:rPr>
          <w:rFonts w:cs="Times New Roman" w:hAnsi="Times New Roman" w:ascii="Times New Roman"/>
          <w:bCs/>
          <w:szCs w:val="24"/>
        </w:rPr>
        <w:t xml:space="preserve">djelomično </w:t>
      </w:r>
      <w:r w:rsidRPr="00336341">
        <w:rPr>
          <w:rFonts w:cs="Times New Roman" w:hAnsi="Times New Roman" w:ascii="Times New Roman"/>
          <w:bCs/>
          <w:szCs w:val="24"/>
        </w:rPr>
        <w:t xml:space="preserve">osporio </w:t>
      </w:r>
      <w:r w:rsidR="003E3CAA">
        <w:rPr>
          <w:rFonts w:cs="Times New Roman" w:hAnsi="Times New Roman" w:ascii="Times New Roman"/>
          <w:bCs/>
          <w:szCs w:val="24"/>
        </w:rPr>
        <w:t>prijavljenu tražbinu</w:t>
      </w:r>
      <w:r w:rsidRPr="00336341">
        <w:rPr>
          <w:rFonts w:cs="Times New Roman" w:hAnsi="Times New Roman" w:ascii="Times New Roman"/>
          <w:bCs/>
          <w:szCs w:val="24"/>
        </w:rPr>
        <w:t xml:space="preserve"> drugog višeg isplatnog reda:</w:t>
      </w:r>
    </w:p>
    <w:p w:rsidRDefault="006F654E" w:rsidP="006F654E" w:rsidR="006F654E" w:rsidRPr="00336341">
      <w:pPr>
        <w:pStyle w:val="Odlomakpopisa"/>
        <w:numPr>
          <w:ilvl w:val="0"/>
          <w:numId w:val="10"/>
        </w:numPr>
        <w:jc w:val="both"/>
        <w:rPr>
          <w:rFonts w:cs="Times New Roman" w:hAnsi="Times New Roman" w:ascii="Times New Roman"/>
          <w:szCs w:val="24"/>
        </w:rPr>
      </w:pPr>
      <w:r w:rsidRPr="00336341">
        <w:rPr>
          <w:rFonts w:cs="Times New Roman" w:hAnsi="Times New Roman" w:ascii="Times New Roman"/>
          <w:szCs w:val="24"/>
        </w:rPr>
        <w:lastRenderedPageBreak/>
        <w:t xml:space="preserve">vjerovniku </w:t>
      </w:r>
      <w:r w:rsidR="00CE7392" w:rsidRPr="00CE7392">
        <w:rPr>
          <w:rFonts w:hAnsi="Times New Roman" w:ascii="Times New Roman"/>
          <w:szCs w:val="24"/>
          <w:lang w:bidi="hi-IN"/>
        </w:rPr>
        <w:t xml:space="preserve">GRAFIČAR d.o.o., Ludbreg, </w:t>
      </w:r>
      <w:r w:rsidRPr="00CE7392">
        <w:rPr>
          <w:rFonts w:cs="Times New Roman" w:hAnsi="Times New Roman" w:ascii="Times New Roman"/>
          <w:szCs w:val="24"/>
        </w:rPr>
        <w:t xml:space="preserve">u iznosu od </w:t>
      </w:r>
      <w:r w:rsidR="00B27514" w:rsidRPr="00CE7392">
        <w:rPr>
          <w:rFonts w:cs="Times New Roman" w:hAnsi="Times New Roman" w:ascii="Times New Roman"/>
          <w:szCs w:val="24"/>
        </w:rPr>
        <w:t xml:space="preserve">12.630,61 kn </w:t>
      </w:r>
      <w:r w:rsidR="00CE7392" w:rsidRPr="00CE7392">
        <w:rPr>
          <w:rFonts w:cs="Times New Roman" w:hAnsi="Times New Roman" w:ascii="Times New Roman"/>
          <w:szCs w:val="24"/>
        </w:rPr>
        <w:t>obzirom k</w:t>
      </w:r>
      <w:r w:rsidR="00CE7392" w:rsidRPr="00CE7392">
        <w:rPr>
          <w:rFonts w:hAnsi="Times New Roman" w:ascii="Times New Roman"/>
          <w:szCs w:val="24"/>
          <w:lang w:bidi="hi-IN"/>
        </w:rPr>
        <w:t>amate nisu obračunate u skladu sa predstečajnim nagodbama</w:t>
      </w:r>
      <w:r w:rsidR="00B27514" w:rsidRPr="00CE7392">
        <w:rPr>
          <w:rFonts w:cs="Times New Roman" w:hAnsi="Times New Roman" w:ascii="Times New Roman"/>
          <w:szCs w:val="24"/>
        </w:rPr>
        <w:t>.</w:t>
      </w:r>
    </w:p>
    <w:p w:rsidRDefault="00A51EB4" w:rsidP="00336341" w:rsidR="00A51EB4" w:rsidRPr="00336341">
      <w:pPr>
        <w:jc w:val="both"/>
        <w:rPr>
          <w:rFonts w:cs="Times New Roman" w:hAnsi="Times New Roman" w:ascii="Times New Roman"/>
          <w:szCs w:val="24"/>
        </w:rPr>
      </w:pPr>
    </w:p>
    <w:p w:rsidRDefault="00A51EB4" w:rsidP="00A51EB4" w:rsidR="00A51EB4" w:rsidRPr="00336341">
      <w:pPr>
        <w:jc w:val="both"/>
        <w:rPr>
          <w:rFonts w:cs="Times New Roman" w:hAnsi="Times New Roman" w:ascii="Times New Roman"/>
          <w:szCs w:val="24"/>
        </w:rPr>
      </w:pPr>
      <w:r w:rsidRPr="00336341">
        <w:rPr>
          <w:rFonts w:cs="Times New Roman" w:hAnsi="Times New Roman" w:ascii="Times New Roman"/>
          <w:szCs w:val="24"/>
        </w:rPr>
        <w:tab/>
        <w:t>Stoga je na temelju odredbe čl. 265. SZ doneseno rješenje o utvrđenim i osporenim tražbinama i odlučeno kao u izreci toga rješenja.</w:t>
      </w:r>
    </w:p>
    <w:p w:rsidRDefault="00A51EB4" w:rsidP="00A51EB4" w:rsidR="00A51EB4" w:rsidRPr="00336341">
      <w:pPr>
        <w:jc w:val="both"/>
        <w:rPr>
          <w:rFonts w:cs="Times New Roman" w:hAnsi="Times New Roman" w:ascii="Times New Roman"/>
          <w:szCs w:val="24"/>
        </w:rPr>
      </w:pPr>
    </w:p>
    <w:p w:rsidRDefault="00A51EB4" w:rsidP="00A51EB4" w:rsidR="00A51EB4" w:rsidRPr="00336341">
      <w:pPr>
        <w:jc w:val="center"/>
        <w:rPr>
          <w:rFonts w:cs="Times New Roman" w:hAnsi="Times New Roman" w:ascii="Times New Roman"/>
          <w:szCs w:val="24"/>
        </w:rPr>
      </w:pPr>
      <w:r w:rsidRPr="00336341">
        <w:rPr>
          <w:rFonts w:cs="Times New Roman" w:hAnsi="Times New Roman" w:ascii="Times New Roman"/>
          <w:szCs w:val="24"/>
        </w:rPr>
        <w:t>U Varaždinu</w:t>
      </w:r>
      <w:r w:rsidRPr="003E3CAA">
        <w:rPr>
          <w:rFonts w:cs="Times New Roman" w:hAnsi="Times New Roman" w:ascii="Times New Roman"/>
          <w:szCs w:val="24"/>
        </w:rPr>
        <w:t xml:space="preserve">, </w:t>
      </w:r>
      <w:r w:rsidR="003E3CAA" w:rsidRPr="003E3CAA">
        <w:rPr>
          <w:rFonts w:cs="Times New Roman" w:hAnsi="Times New Roman" w:ascii="Times New Roman"/>
          <w:szCs w:val="24"/>
        </w:rPr>
        <w:t>9. siječnja</w:t>
      </w:r>
      <w:r w:rsidRPr="003E3CAA">
        <w:rPr>
          <w:rFonts w:cs="Times New Roman" w:hAnsi="Times New Roman" w:ascii="Times New Roman"/>
          <w:szCs w:val="24"/>
        </w:rPr>
        <w:t xml:space="preserve"> </w:t>
      </w:r>
      <w:r w:rsidR="003E3CAA">
        <w:rPr>
          <w:rFonts w:cs="Times New Roman" w:hAnsi="Times New Roman" w:ascii="Times New Roman"/>
          <w:szCs w:val="24"/>
        </w:rPr>
        <w:t>2018</w:t>
      </w:r>
      <w:r w:rsidRPr="00336341">
        <w:rPr>
          <w:rFonts w:cs="Times New Roman" w:hAnsi="Times New Roman" w:ascii="Times New Roman"/>
          <w:szCs w:val="24"/>
        </w:rPr>
        <w:t>.</w:t>
      </w:r>
    </w:p>
    <w:p w:rsidRDefault="00A51EB4" w:rsidP="00A51EB4" w:rsidR="00A51EB4" w:rsidRPr="00336341">
      <w:pPr>
        <w:jc w:val="both"/>
        <w:rPr>
          <w:rFonts w:cs="Times New Roman" w:hAnsi="Times New Roman" w:ascii="Times New Roman"/>
          <w:szCs w:val="24"/>
        </w:rPr>
      </w:pPr>
      <w:r w:rsidRPr="00336341">
        <w:rPr>
          <w:rFonts w:cs="Times New Roman" w:hAnsi="Times New Roman" w:ascii="Times New Roman"/>
          <w:szCs w:val="24"/>
        </w:rPr>
        <w:tab/>
      </w:r>
      <w:r w:rsidRPr="00336341">
        <w:rPr>
          <w:rFonts w:cs="Times New Roman" w:hAnsi="Times New Roman" w:ascii="Times New Roman"/>
          <w:szCs w:val="24"/>
        </w:rPr>
        <w:tab/>
      </w:r>
      <w:r w:rsidRPr="00336341">
        <w:rPr>
          <w:rFonts w:cs="Times New Roman" w:hAnsi="Times New Roman" w:ascii="Times New Roman"/>
          <w:szCs w:val="24"/>
        </w:rPr>
        <w:tab/>
      </w:r>
      <w:r w:rsidRPr="00336341">
        <w:rPr>
          <w:rFonts w:cs="Times New Roman" w:hAnsi="Times New Roman" w:ascii="Times New Roman"/>
          <w:szCs w:val="24"/>
        </w:rPr>
        <w:tab/>
      </w:r>
      <w:r w:rsidRPr="00336341">
        <w:rPr>
          <w:rFonts w:cs="Times New Roman" w:hAnsi="Times New Roman" w:ascii="Times New Roman"/>
          <w:szCs w:val="24"/>
        </w:rPr>
        <w:tab/>
      </w:r>
      <w:r w:rsidRPr="00336341">
        <w:rPr>
          <w:rFonts w:cs="Times New Roman" w:hAnsi="Times New Roman" w:ascii="Times New Roman"/>
          <w:szCs w:val="24"/>
        </w:rPr>
        <w:tab/>
      </w:r>
      <w:r w:rsidRPr="00336341">
        <w:rPr>
          <w:rFonts w:cs="Times New Roman" w:hAnsi="Times New Roman" w:ascii="Times New Roman"/>
          <w:szCs w:val="24"/>
        </w:rPr>
        <w:tab/>
      </w:r>
      <w:r w:rsidRPr="00336341">
        <w:rPr>
          <w:rFonts w:cs="Times New Roman" w:hAnsi="Times New Roman" w:ascii="Times New Roman"/>
          <w:szCs w:val="24"/>
        </w:rPr>
        <w:tab/>
      </w:r>
      <w:r w:rsidRPr="00336341">
        <w:rPr>
          <w:rFonts w:cs="Times New Roman" w:hAnsi="Times New Roman" w:ascii="Times New Roman"/>
          <w:szCs w:val="24"/>
        </w:rPr>
        <w:tab/>
      </w:r>
      <w:r w:rsidRPr="00336341">
        <w:rPr>
          <w:rFonts w:cs="Times New Roman" w:hAnsi="Times New Roman" w:ascii="Times New Roman"/>
          <w:szCs w:val="24"/>
        </w:rPr>
        <w:tab/>
      </w:r>
      <w:r w:rsidRPr="00336341">
        <w:rPr>
          <w:rFonts w:cs="Times New Roman" w:hAnsi="Times New Roman" w:ascii="Times New Roman"/>
          <w:szCs w:val="24"/>
        </w:rPr>
        <w:tab/>
      </w:r>
    </w:p>
    <w:p w:rsidRDefault="00A51EB4" w:rsidP="00A51EB4" w:rsidR="00A51EB4" w:rsidRPr="00336341">
      <w:pPr>
        <w:jc w:val="both"/>
        <w:rPr>
          <w:rFonts w:cs="Times New Roman" w:hAnsi="Times New Roman" w:ascii="Times New Roman"/>
          <w:szCs w:val="24"/>
        </w:rPr>
      </w:pPr>
      <w:r w:rsidRPr="00336341">
        <w:rPr>
          <w:rFonts w:cs="Times New Roman" w:hAnsi="Times New Roman" w:ascii="Times New Roman"/>
          <w:szCs w:val="24"/>
        </w:rPr>
        <w:tab/>
      </w:r>
    </w:p>
    <w:p w:rsidRDefault="00A51EB4" w:rsidP="00A51EB4" w:rsidR="00A51EB4" w:rsidRPr="00336341">
      <w:pPr>
        <w:jc w:val="both"/>
        <w:rPr>
          <w:rFonts w:cs="Times New Roman" w:hAnsi="Times New Roman" w:ascii="Times New Roman"/>
          <w:szCs w:val="24"/>
        </w:rPr>
      </w:pPr>
      <w:r w:rsidRPr="00336341">
        <w:rPr>
          <w:rFonts w:cs="Times New Roman" w:hAnsi="Times New Roman" w:ascii="Times New Roman"/>
          <w:szCs w:val="24"/>
        </w:rPr>
        <w:tab/>
      </w:r>
      <w:r w:rsidRPr="00336341">
        <w:rPr>
          <w:rFonts w:cs="Times New Roman" w:hAnsi="Times New Roman" w:ascii="Times New Roman"/>
          <w:szCs w:val="24"/>
        </w:rPr>
        <w:tab/>
      </w:r>
      <w:r w:rsidRPr="00336341">
        <w:rPr>
          <w:rFonts w:cs="Times New Roman" w:hAnsi="Times New Roman" w:ascii="Times New Roman"/>
          <w:szCs w:val="24"/>
        </w:rPr>
        <w:tab/>
      </w:r>
      <w:r w:rsidRPr="00336341">
        <w:rPr>
          <w:rFonts w:cs="Times New Roman" w:hAnsi="Times New Roman" w:ascii="Times New Roman"/>
          <w:szCs w:val="24"/>
        </w:rPr>
        <w:tab/>
      </w:r>
      <w:r w:rsidRPr="00336341">
        <w:rPr>
          <w:rFonts w:cs="Times New Roman" w:hAnsi="Times New Roman" w:ascii="Times New Roman"/>
          <w:szCs w:val="24"/>
        </w:rPr>
        <w:tab/>
      </w:r>
      <w:r w:rsidRPr="00336341">
        <w:rPr>
          <w:rFonts w:cs="Times New Roman" w:hAnsi="Times New Roman" w:ascii="Times New Roman"/>
          <w:szCs w:val="24"/>
        </w:rPr>
        <w:tab/>
      </w:r>
      <w:r w:rsidRPr="00336341">
        <w:rPr>
          <w:rFonts w:cs="Times New Roman" w:hAnsi="Times New Roman" w:ascii="Times New Roman"/>
          <w:szCs w:val="24"/>
        </w:rPr>
        <w:tab/>
      </w:r>
      <w:r w:rsidRPr="00336341">
        <w:rPr>
          <w:rFonts w:cs="Times New Roman" w:hAnsi="Times New Roman" w:ascii="Times New Roman"/>
          <w:szCs w:val="24"/>
        </w:rPr>
        <w:tab/>
      </w:r>
      <w:r w:rsidRPr="00336341">
        <w:rPr>
          <w:rFonts w:cs="Times New Roman" w:hAnsi="Times New Roman" w:ascii="Times New Roman"/>
          <w:szCs w:val="24"/>
        </w:rPr>
        <w:tab/>
        <w:t xml:space="preserve">      Stečajni sudac: </w:t>
      </w:r>
    </w:p>
    <w:p w:rsidRDefault="00A51EB4" w:rsidP="00A51EB4" w:rsidR="00A51EB4" w:rsidRPr="00336341">
      <w:pPr>
        <w:jc w:val="both"/>
        <w:rPr>
          <w:rFonts w:cs="Times New Roman" w:hAnsi="Times New Roman" w:ascii="Times New Roman"/>
          <w:szCs w:val="24"/>
        </w:rPr>
      </w:pPr>
    </w:p>
    <w:p w:rsidRDefault="00A51EB4" w:rsidP="00B0436C" w:rsidR="00A51EB4" w:rsidRPr="00336341">
      <w:pPr>
        <w:jc w:val="both"/>
        <w:rPr>
          <w:rFonts w:cs="Times New Roman" w:hAnsi="Times New Roman" w:ascii="Times New Roman"/>
          <w:szCs w:val="24"/>
        </w:rPr>
      </w:pPr>
      <w:r w:rsidRPr="00336341">
        <w:rPr>
          <w:rFonts w:cs="Times New Roman" w:hAnsi="Times New Roman" w:ascii="Times New Roman"/>
          <w:szCs w:val="24"/>
        </w:rPr>
        <w:tab/>
      </w:r>
      <w:r w:rsidRPr="00336341">
        <w:rPr>
          <w:rFonts w:cs="Times New Roman" w:hAnsi="Times New Roman" w:ascii="Times New Roman"/>
          <w:szCs w:val="24"/>
        </w:rPr>
        <w:tab/>
      </w:r>
      <w:r w:rsidRPr="00336341">
        <w:rPr>
          <w:rFonts w:cs="Times New Roman" w:hAnsi="Times New Roman" w:ascii="Times New Roman"/>
          <w:szCs w:val="24"/>
        </w:rPr>
        <w:tab/>
      </w:r>
      <w:r w:rsidRPr="00336341">
        <w:rPr>
          <w:rFonts w:cs="Times New Roman" w:hAnsi="Times New Roman" w:ascii="Times New Roman"/>
          <w:szCs w:val="24"/>
        </w:rPr>
        <w:tab/>
      </w:r>
      <w:r w:rsidRPr="00336341">
        <w:rPr>
          <w:rFonts w:cs="Times New Roman" w:hAnsi="Times New Roman" w:ascii="Times New Roman"/>
          <w:szCs w:val="24"/>
        </w:rPr>
        <w:tab/>
      </w:r>
      <w:r w:rsidRPr="00336341">
        <w:rPr>
          <w:rFonts w:cs="Times New Roman" w:hAnsi="Times New Roman" w:ascii="Times New Roman"/>
          <w:szCs w:val="24"/>
        </w:rPr>
        <w:tab/>
      </w:r>
      <w:r w:rsidRPr="00336341">
        <w:rPr>
          <w:rFonts w:cs="Times New Roman" w:hAnsi="Times New Roman" w:ascii="Times New Roman"/>
          <w:szCs w:val="24"/>
        </w:rPr>
        <w:tab/>
      </w:r>
      <w:r w:rsidRPr="00336341">
        <w:rPr>
          <w:rFonts w:cs="Times New Roman" w:hAnsi="Times New Roman" w:ascii="Times New Roman"/>
          <w:szCs w:val="24"/>
        </w:rPr>
        <w:tab/>
      </w:r>
      <w:r w:rsidRPr="00336341">
        <w:rPr>
          <w:rFonts w:cs="Times New Roman" w:hAnsi="Times New Roman" w:ascii="Times New Roman"/>
          <w:szCs w:val="24"/>
        </w:rPr>
        <w:tab/>
        <w:t>Iris Hatvalić Nemec</w:t>
      </w:r>
    </w:p>
    <w:p w:rsidRDefault="00A51EB4" w:rsidP="00A51EB4" w:rsidR="00A51EB4" w:rsidRPr="00336341">
      <w:pPr>
        <w:ind w:firstLine="708" w:left="4248"/>
        <w:jc w:val="both"/>
        <w:rPr>
          <w:rFonts w:cs="Times New Roman" w:hAnsi="Times New Roman" w:ascii="Times New Roman"/>
          <w:szCs w:val="24"/>
        </w:rPr>
      </w:pPr>
    </w:p>
    <w:p w:rsidRDefault="00B672B0" w:rsidP="00A51EB4" w:rsidR="00B672B0" w:rsidRPr="00336341">
      <w:pPr>
        <w:ind w:firstLine="708" w:left="4248"/>
        <w:jc w:val="both"/>
        <w:rPr>
          <w:rFonts w:cs="Times New Roman" w:hAnsi="Times New Roman" w:ascii="Times New Roman"/>
          <w:szCs w:val="24"/>
        </w:rPr>
      </w:pPr>
    </w:p>
    <w:p w:rsidRDefault="00B672B0" w:rsidP="00A51EB4" w:rsidR="00B672B0" w:rsidRPr="00336341">
      <w:pPr>
        <w:ind w:firstLine="708" w:left="4248"/>
        <w:jc w:val="both"/>
        <w:rPr>
          <w:rFonts w:cs="Times New Roman" w:hAnsi="Times New Roman" w:ascii="Times New Roman"/>
          <w:szCs w:val="24"/>
        </w:rPr>
      </w:pPr>
    </w:p>
    <w:p w:rsidRDefault="00A51EB4" w:rsidP="00A51EB4" w:rsidR="00A51EB4" w:rsidRPr="00336341">
      <w:pPr>
        <w:ind w:left="1416"/>
        <w:jc w:val="both"/>
        <w:rPr>
          <w:rFonts w:cs="Times New Roman" w:hAnsi="Times New Roman" w:ascii="Times New Roman"/>
          <w:szCs w:val="24"/>
        </w:rPr>
      </w:pPr>
      <w:r w:rsidRPr="00336341">
        <w:rPr>
          <w:rFonts w:cs="Times New Roman" w:hAnsi="Times New Roman" w:ascii="Times New Roman"/>
          <w:szCs w:val="24"/>
        </w:rPr>
        <w:t>Pouka o pravnom lijeku:</w:t>
      </w:r>
    </w:p>
    <w:p w:rsidRDefault="00A51EB4" w:rsidP="00A51EB4" w:rsidR="00A51EB4" w:rsidRPr="00336341">
      <w:pPr>
        <w:ind w:firstLine="708" w:left="708"/>
        <w:jc w:val="both"/>
        <w:rPr>
          <w:rFonts w:cs="Times New Roman" w:hAnsi="Times New Roman" w:ascii="Times New Roman"/>
          <w:szCs w:val="24"/>
        </w:rPr>
      </w:pPr>
      <w:r w:rsidRPr="00336341">
        <w:rPr>
          <w:rFonts w:cs="Times New Roman" w:hAnsi="Times New Roman" w:ascii="Times New Roman"/>
          <w:szCs w:val="24"/>
        </w:rPr>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w:t>
      </w:r>
    </w:p>
    <w:p w:rsidRDefault="00A51EB4" w:rsidP="00A51EB4" w:rsidR="00A51EB4" w:rsidRPr="00336341">
      <w:pPr>
        <w:ind w:firstLine="708" w:left="708"/>
        <w:jc w:val="both"/>
        <w:rPr>
          <w:rFonts w:cs="Times New Roman" w:hAnsi="Times New Roman" w:ascii="Times New Roman"/>
          <w:szCs w:val="24"/>
        </w:rPr>
      </w:pPr>
      <w:r w:rsidRPr="00336341">
        <w:rPr>
          <w:rFonts w:cs="Times New Roman" w:hAnsi="Times New Roman" w:ascii="Times New Roman"/>
          <w:szCs w:val="24"/>
        </w:rPr>
        <w:t xml:space="preserve"> Žalba se podnosi preporučeno poštom, ili se predaje neposredno ovome sudu u 3 primjerka, a o žalbu odlučuje Visoki trgovački sud RH Zagreb.</w:t>
      </w:r>
    </w:p>
    <w:p w:rsidRDefault="00A51EB4" w:rsidP="00A51EB4" w:rsidR="00A51EB4" w:rsidRPr="00336341">
      <w:pPr>
        <w:tabs>
          <w:tab w:pos="840" w:val="left"/>
        </w:tabs>
        <w:ind w:left="708"/>
        <w:jc w:val="both"/>
        <w:rPr>
          <w:rFonts w:cs="Times New Roman" w:hAnsi="Times New Roman" w:ascii="Times New Roman"/>
          <w:szCs w:val="24"/>
        </w:rPr>
      </w:pPr>
      <w:r w:rsidRPr="00336341">
        <w:rPr>
          <w:rFonts w:cs="Times New Roman" w:hAnsi="Times New Roman" w:ascii="Times New Roman"/>
          <w:szCs w:val="24"/>
        </w:rPr>
        <w:tab/>
      </w:r>
      <w:r w:rsidRPr="00336341">
        <w:rPr>
          <w:rFonts w:cs="Times New Roman" w:hAnsi="Times New Roman" w:ascii="Times New Roman"/>
          <w:szCs w:val="24"/>
        </w:rPr>
        <w:tab/>
      </w:r>
    </w:p>
    <w:p w:rsidRDefault="00A51EB4" w:rsidP="00A51EB4" w:rsidR="00A51EB4" w:rsidRPr="00336341">
      <w:pPr>
        <w:tabs>
          <w:tab w:pos="840" w:val="left"/>
        </w:tabs>
        <w:ind w:left="708"/>
        <w:jc w:val="both"/>
        <w:rPr>
          <w:rFonts w:cs="Times New Roman" w:hAnsi="Times New Roman" w:ascii="Times New Roman"/>
          <w:szCs w:val="24"/>
        </w:rPr>
      </w:pPr>
      <w:r w:rsidRPr="00336341">
        <w:rPr>
          <w:rFonts w:cs="Times New Roman" w:hAnsi="Times New Roman" w:ascii="Times New Roman"/>
          <w:szCs w:val="24"/>
        </w:rPr>
        <w:tab/>
      </w:r>
      <w:r w:rsidRPr="00336341">
        <w:rPr>
          <w:rFonts w:cs="Times New Roman" w:hAnsi="Times New Roman" w:ascii="Times New Roman"/>
          <w:szCs w:val="24"/>
        </w:rPr>
        <w:tab/>
      </w:r>
    </w:p>
    <w:p w:rsidRDefault="00A51EB4" w:rsidP="00A51EB4" w:rsidR="00A51EB4" w:rsidRPr="00336341">
      <w:pPr>
        <w:jc w:val="both"/>
        <w:rPr>
          <w:rFonts w:cs="Times New Roman" w:hAnsi="Times New Roman" w:ascii="Times New Roman"/>
          <w:szCs w:val="24"/>
        </w:rPr>
      </w:pPr>
    </w:p>
    <w:p w:rsidRDefault="00A51EB4" w:rsidP="00A51EB4" w:rsidR="00A51EB4" w:rsidRPr="00336341">
      <w:pPr>
        <w:ind w:left="708"/>
        <w:jc w:val="both"/>
        <w:rPr>
          <w:rFonts w:cs="Times New Roman" w:hAnsi="Times New Roman" w:ascii="Times New Roman"/>
          <w:szCs w:val="24"/>
        </w:rPr>
      </w:pPr>
      <w:r w:rsidRPr="00336341">
        <w:rPr>
          <w:rFonts w:cs="Times New Roman" w:hAnsi="Times New Roman" w:ascii="Times New Roman"/>
          <w:szCs w:val="24"/>
        </w:rPr>
        <w:t xml:space="preserve">DNA: </w:t>
      </w:r>
    </w:p>
    <w:p w:rsidRDefault="00A51EB4" w:rsidP="00A51EB4" w:rsidR="00A51EB4" w:rsidRPr="00336341">
      <w:pPr>
        <w:numPr>
          <w:ilvl w:val="0"/>
          <w:numId w:val="5"/>
        </w:numPr>
        <w:tabs>
          <w:tab w:pos="360" w:val="clear"/>
          <w:tab w:pos="1134" w:val="num"/>
        </w:tabs>
        <w:ind w:left="1068"/>
        <w:jc w:val="both"/>
        <w:rPr>
          <w:rFonts w:cs="Times New Roman" w:hAnsi="Times New Roman" w:ascii="Times New Roman"/>
          <w:szCs w:val="24"/>
        </w:rPr>
      </w:pPr>
      <w:r w:rsidRPr="00336341">
        <w:rPr>
          <w:rFonts w:cs="Times New Roman" w:hAnsi="Times New Roman" w:ascii="Times New Roman"/>
          <w:szCs w:val="24"/>
        </w:rPr>
        <w:t xml:space="preserve">Stečajni upravitelj </w:t>
      </w:r>
      <w:r w:rsidR="00CE7392" w:rsidRPr="009F130F">
        <w:rPr>
          <w:rFonts w:cs="Times New Roman" w:hAnsi="Times New Roman" w:ascii="Times New Roman"/>
          <w:szCs w:val="24"/>
        </w:rPr>
        <w:t>Vesna Baranašić Horvat, Matice Hrvatske 6, Čakovec</w:t>
      </w:r>
    </w:p>
    <w:p w:rsidRDefault="00A51EB4" w:rsidP="00A51EB4" w:rsidR="00A51EB4" w:rsidRPr="00336341">
      <w:pPr>
        <w:numPr>
          <w:ilvl w:val="0"/>
          <w:numId w:val="5"/>
        </w:numPr>
        <w:tabs>
          <w:tab w:pos="360" w:val="clear"/>
          <w:tab w:pos="1134" w:val="num"/>
        </w:tabs>
        <w:ind w:left="1068"/>
        <w:jc w:val="both"/>
        <w:rPr>
          <w:rFonts w:cs="Times New Roman" w:hAnsi="Times New Roman" w:ascii="Times New Roman"/>
          <w:szCs w:val="24"/>
        </w:rPr>
      </w:pPr>
      <w:r w:rsidRPr="00336341">
        <w:rPr>
          <w:rFonts w:cs="Times New Roman" w:hAnsi="Times New Roman" w:ascii="Times New Roman"/>
          <w:szCs w:val="24"/>
        </w:rPr>
        <w:t>Stečajna oglasna ploča suda</w:t>
      </w:r>
    </w:p>
    <w:p w:rsidRDefault="00A51EB4" w:rsidP="00A51EB4" w:rsidR="00A51EB4" w:rsidRPr="00336341">
      <w:pPr>
        <w:ind w:left="1068"/>
        <w:jc w:val="both"/>
        <w:rPr>
          <w:rFonts w:cs="Times New Roman" w:hAnsi="Times New Roman" w:ascii="Times New Roman"/>
          <w:szCs w:val="24"/>
        </w:rPr>
      </w:pPr>
    </w:p>
    <w:p w:rsidRDefault="00A51EB4" w:rsidP="00A51EB4" w:rsidR="00A51EB4" w:rsidRPr="00336341">
      <w:pPr>
        <w:ind w:left="1068"/>
        <w:jc w:val="both"/>
        <w:rPr>
          <w:rFonts w:cs="Times New Roman" w:hAnsi="Times New Roman" w:ascii="Times New Roman"/>
          <w:szCs w:val="24"/>
        </w:rPr>
      </w:pPr>
    </w:p>
    <w:p w:rsidRDefault="00A51EB4" w:rsidP="00A51EB4" w:rsidR="00A51EB4" w:rsidRPr="00336341">
      <w:pPr>
        <w:rPr>
          <w:rFonts w:cs="Times New Roman" w:hAnsi="Times New Roman" w:ascii="Times New Roman"/>
        </w:rPr>
      </w:pPr>
    </w:p>
    <w:p w:rsidRDefault="002A5030" w:rsidR="002A5030" w:rsidRPr="00336341">
      <w:pPr>
        <w:rPr>
          <w:rFonts w:cs="Times New Roman" w:hAnsi="Times New Roman" w:ascii="Times New Roman"/>
        </w:rPr>
      </w:pPr>
    </w:p>
    <w:sectPr w:rsidSect="00B27514" w:rsidR="002A5030" w:rsidRPr="00336341">
      <w:headerReference w:type="default" r:id="rId10"/>
      <w:headerReference w:type="first" r:id="rId11"/>
      <w:pgSz w:h="16838" w:w="11906"/>
      <w:pgMar w:gutter="0" w:footer="708" w:header="708" w:left="1276" w:bottom="1418" w:right="1274"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7514" w:rsidP="007B720E" w:rsidR="00B27514">
      <w:r>
        <w:separator/>
      </w:r>
    </w:p>
  </w:endnote>
  <w:endnote w:id="0" w:type="continuationSeparator">
    <w:p w:rsidRDefault="00B27514" w:rsidP="007B720E" w:rsidR="00B275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Math">
    <w:panose1 w:val="02040503050406030204"/>
    <w:charset w:val="EE"/>
    <w:family w:val="roman"/>
    <w:pitch w:val="variable"/>
    <w:sig w:csb1="00000000" w:csb0="0000019F" w:usb3="00000000" w:usb2="00000000" w:usb1="420024FF" w:usb0="E00002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7514" w:rsidP="007B720E" w:rsidR="00B27514">
      <w:r>
        <w:separator/>
      </w:r>
    </w:p>
  </w:footnote>
  <w:footnote w:id="0" w:type="continuationSeparator">
    <w:p w:rsidRDefault="00B27514" w:rsidP="007B720E" w:rsidR="00B275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7514" w:rsidR="00B27514" w:rsidRPr="00B32871">
    <w:pPr>
      <w:pStyle w:val="Zaglavlje"/>
      <w:jc w:val="center"/>
      <w:rPr>
        <w:rFonts w:cs="Times New Roman" w:hAnsi="Times New Roman" w:ascii="Times New Roman"/>
        <w:szCs w:val="24"/>
      </w:rPr>
    </w:pPr>
    <w:r w:rsidRPr="00B32871">
      <w:rPr>
        <w:rFonts w:cs="Times New Roman" w:hAnsi="Times New Roman" w:ascii="Times New Roman"/>
        <w:szCs w:val="24"/>
      </w:rPr>
      <w:fldChar w:fldCharType="begin"/>
    </w:r>
    <w:r w:rsidRPr="00B32871">
      <w:rPr>
        <w:rFonts w:cs="Times New Roman" w:hAnsi="Times New Roman" w:ascii="Times New Roman"/>
        <w:szCs w:val="24"/>
      </w:rPr>
      <w:instrText>PAGE   \* MERGEFORMAT</w:instrText>
    </w:r>
    <w:r w:rsidRPr="00B32871">
      <w:rPr>
        <w:rFonts w:cs="Times New Roman" w:hAnsi="Times New Roman" w:ascii="Times New Roman"/>
        <w:szCs w:val="24"/>
      </w:rPr>
      <w:fldChar w:fldCharType="separate"/>
    </w:r>
    <w:r w:rsidR="00B0436C">
      <w:rPr>
        <w:rFonts w:cs="Times New Roman" w:hAnsi="Times New Roman" w:ascii="Times New Roman"/>
        <w:noProof/>
        <w:szCs w:val="24"/>
      </w:rPr>
      <w:t>6</w:t>
    </w:r>
    <w:r w:rsidRPr="00B32871">
      <w:rPr>
        <w:rFonts w:cs="Times New Roman" w:hAnsi="Times New Roman" w:ascii="Times New Roman"/>
        <w:szCs w:val="24"/>
      </w:rPr>
      <w:fldChar w:fldCharType="end"/>
    </w:r>
  </w:p>
  <w:p w:rsidRDefault="00B27514" w:rsidP="000D0215" w:rsidR="000D0215">
    <w:pPr>
      <w:pStyle w:val="Zaglavlje"/>
      <w:jc w:val="right"/>
      <w:rPr>
        <w:rFonts w:cs="Times New Roman" w:hAnsi="Times New Roman" w:ascii="Times New Roman"/>
      </w:rPr>
    </w:pPr>
    <w:r>
      <w:rPr>
        <w:rFonts w:cs="Times New Roman" w:hAnsi="Times New Roman" w:ascii="Times New Roman"/>
      </w:rPr>
      <w:tab/>
    </w:r>
    <w:r>
      <w:rPr>
        <w:rFonts w:cs="Times New Roman" w:hAnsi="Times New Roman" w:ascii="Times New Roman"/>
      </w:rPr>
      <w:tab/>
    </w:r>
    <w:r w:rsidR="000D0215" w:rsidRPr="005D4FE6">
      <w:rPr>
        <w:rFonts w:cs="Times New Roman" w:hAnsi="Times New Roman" w:ascii="Times New Roman"/>
      </w:rPr>
      <w:t xml:space="preserve">Poslovni broj: 4 </w:t>
    </w:r>
    <w:r w:rsidR="000C0F62">
      <w:rPr>
        <w:rFonts w:cs="Times New Roman" w:hAnsi="Times New Roman" w:ascii="Times New Roman"/>
      </w:rPr>
      <w:t>St-1127-16-49</w:t>
    </w:r>
  </w:p>
  <w:p w:rsidRDefault="00B27514" w:rsidR="00B27514" w:rsidRPr="00B32871">
    <w:pPr>
      <w:pStyle w:val="Zaglavlje"/>
      <w:rPr>
        <w:rFonts w:cs="Times New Roman" w:hAnsi="Times New Roman" w:ascii="Times New Roman"/>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7514" w:rsidP="00B27514" w:rsidR="00B27514">
    <w:pPr>
      <w:pStyle w:val="Zaglavlje"/>
      <w:jc w:val="right"/>
      <w:rPr>
        <w:rFonts w:cs="Times New Roman" w:hAnsi="Times New Roman" w:ascii="Times New Roman"/>
      </w:rPr>
    </w:pPr>
  </w:p>
  <w:p w:rsidRDefault="00B27514" w:rsidP="00B27514" w:rsidR="00B27514">
    <w:pPr>
      <w:pStyle w:val="Zaglavlje"/>
      <w:jc w:val="right"/>
      <w:rPr>
        <w:rFonts w:cs="Times New Roman" w:hAnsi="Times New Roman" w:ascii="Times New Roman"/>
      </w:rPr>
    </w:pPr>
  </w:p>
  <w:p w:rsidRDefault="00B27514" w:rsidP="00B27514" w:rsidR="00B27514">
    <w:pPr>
      <w:pStyle w:val="Zaglavlje"/>
      <w:jc w:val="right"/>
      <w:rPr>
        <w:rFonts w:cs="Times New Roman" w:hAnsi="Times New Roman" w:ascii="Times New Roman"/>
      </w:rPr>
    </w:pPr>
    <w:r w:rsidRPr="005D4FE6">
      <w:rPr>
        <w:rFonts w:cs="Times New Roman" w:hAnsi="Times New Roman" w:ascii="Times New Roman"/>
      </w:rPr>
      <w:t xml:space="preserve">Poslovni broj: 4 </w:t>
    </w:r>
    <w:r>
      <w:rPr>
        <w:rFonts w:cs="Times New Roman" w:hAnsi="Times New Roman" w:ascii="Times New Roman"/>
      </w:rPr>
      <w:t>St-</w:t>
    </w:r>
    <w:r w:rsidR="000C0F62">
      <w:rPr>
        <w:rFonts w:cs="Times New Roman" w:hAnsi="Times New Roman" w:ascii="Times New Roman"/>
      </w:rPr>
      <w:t>1127-16-49</w:t>
    </w:r>
  </w:p>
  <w:p w:rsidRDefault="00B27514" w:rsidP="00B27514" w:rsidR="00B27514" w:rsidRPr="005D4FE6">
    <w:pPr>
      <w:pStyle w:val="Zaglavlje"/>
      <w:jc w:val="right"/>
      <w:rPr>
        <w:rFonts w:cs="Times New Roman"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11A31"/>
    <w:multiLevelType w:val="hybridMultilevel"/>
    <w:tmpl w:val="21480F2E"/>
    <w:lvl w:tplc="693A734E" w:ilvl="0">
      <w:start w:val="1"/>
      <w:numFmt w:val="decimal"/>
      <w:lvlText w:val="%1."/>
      <w:lvlJc w:val="left"/>
      <w:pPr>
        <w:tabs>
          <w:tab w:pos="360" w:val="num"/>
        </w:tabs>
        <w:ind w:hanging="360" w:left="360"/>
      </w:pPr>
      <w:rPr>
        <w:rFonts w:cs="Times New Roman" w:hint="default"/>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1">
    <w:nsid w:val="0C6F2BF3"/>
    <w:multiLevelType w:val="hybridMultilevel"/>
    <w:tmpl w:val="8A56AA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FE2B1C"/>
    <w:multiLevelType w:val="hybridMultilevel"/>
    <w:tmpl w:val="8286D52C"/>
    <w:lvl w:tplc="E29CFB48"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7A26500"/>
    <w:multiLevelType w:val="hybridMultilevel"/>
    <w:tmpl w:val="DB828C02"/>
    <w:lvl w:tplc="18EEC2A6" w:ilvl="0">
      <w:start w:val="1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80848A3"/>
    <w:multiLevelType w:val="hybridMultilevel"/>
    <w:tmpl w:val="97483DF2"/>
    <w:lvl w:tplc="D04EC89C" w:ilvl="0">
      <w:start w:val="1"/>
      <w:numFmt w:val="decimal"/>
      <w:lvlText w:val="%1."/>
      <w:lvlJc w:val="left"/>
      <w:pPr>
        <w:ind w:hanging="360" w:left="107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6">
    <w:nsid w:val="5FD40874"/>
    <w:multiLevelType w:val="hybridMultilevel"/>
    <w:tmpl w:val="E8581970"/>
    <w:lvl w:tplc="0DCE122E" w:ilvl="0">
      <w:start w:val="2"/>
      <w:numFmt w:val="bullet"/>
      <w:lvlText w:val="-"/>
      <w:lvlJc w:val="left"/>
      <w:pPr>
        <w:ind w:hanging="360" w:left="1068"/>
      </w:pPr>
      <w:rPr>
        <w:rFonts w:cs="Arial" w:eastAsia="Times New Roman" w:hAnsi="Cambria Math" w:ascii="Cambria Math"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615669F6"/>
    <w:multiLevelType w:val="hybridMultilevel"/>
    <w:tmpl w:val="1B481956"/>
    <w:lvl w:tplc="EA0EAE66" w:ilvl="0">
      <w:start w:val="4"/>
      <w:numFmt w:val="bullet"/>
      <w:lvlText w:val="-"/>
      <w:lvlJc w:val="left"/>
      <w:pPr>
        <w:ind w:hanging="360" w:left="720"/>
      </w:pPr>
      <w:rPr>
        <w:rFonts w:cs="Times New Roman" w:eastAsia="Times New Roman" w:hAnsi="Times New Roman" w:ascii="Times New Roman" w:hint="default"/>
        <w:color w:val="7030A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EA556B5"/>
    <w:multiLevelType w:val="hybridMultilevel"/>
    <w:tmpl w:val="A2D06EC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num w:numId="1">
    <w:abstractNumId w:val="5"/>
  </w:num>
  <w:num w:numId="2">
    <w:abstractNumId w:val="0"/>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4"/>
  </w:num>
  <w:num w:numId="8">
    <w:abstractNumId w:val="1"/>
  </w:num>
  <w:num w:numId="9">
    <w:abstractNumId w:val="7"/>
  </w:num>
  <w:num w:numId="10">
    <w:abstractNumId w:val="6"/>
  </w:num>
  <w:num w:numId="11">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C6BD9"/>
    <w:rsid w:val="00020BB2"/>
    <w:rsid w:val="000C0F62"/>
    <w:rsid w:val="000D0215"/>
    <w:rsid w:val="001055A7"/>
    <w:rsid w:val="00133918"/>
    <w:rsid w:val="002026BE"/>
    <w:rsid w:val="002A46A9"/>
    <w:rsid w:val="002A5030"/>
    <w:rsid w:val="00336341"/>
    <w:rsid w:val="003B2689"/>
    <w:rsid w:val="003E3CAA"/>
    <w:rsid w:val="003E5F1B"/>
    <w:rsid w:val="00491E7B"/>
    <w:rsid w:val="004B701E"/>
    <w:rsid w:val="004C7656"/>
    <w:rsid w:val="005A1F13"/>
    <w:rsid w:val="006367A7"/>
    <w:rsid w:val="006F654E"/>
    <w:rsid w:val="007829A3"/>
    <w:rsid w:val="00792506"/>
    <w:rsid w:val="007B6771"/>
    <w:rsid w:val="007B720E"/>
    <w:rsid w:val="00937059"/>
    <w:rsid w:val="009E51FC"/>
    <w:rsid w:val="00A51EB4"/>
    <w:rsid w:val="00AC6BD9"/>
    <w:rsid w:val="00B0436C"/>
    <w:rsid w:val="00B27514"/>
    <w:rsid w:val="00B672B0"/>
    <w:rsid w:val="00C95B6C"/>
    <w:rsid w:val="00CE7392"/>
    <w:rsid w:val="00D46634"/>
    <w:rsid w:val="00F4395E"/>
    <w:rsid w:val="00F460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51EB4"/>
    <w:pPr>
      <w:spacing w:lineRule="auto" w:line="240" w:after="0"/>
    </w:pPr>
    <w:rPr>
      <w:rFonts w:cs="Arial" w:eastAsia="Times New Roman" w:hAnsi="Cambria Math" w:ascii="Cambria Math"/>
      <w:sz w:val="24"/>
      <w:szCs w:val="20"/>
    </w:rPr>
  </w:style>
  <w:style w:styleId="Naslov2" w:type="paragraph">
    <w:name w:val="heading 2"/>
    <w:basedOn w:val="Normal"/>
    <w:next w:val="Normal"/>
    <w:link w:val="Naslov2Char"/>
    <w:qFormat/>
    <w:rsid w:val="00A51EB4"/>
    <w:pPr>
      <w:keepNext/>
      <w:jc w:val="center"/>
      <w:outlineLvl w:val="1"/>
    </w:pPr>
    <w:rPr>
      <w:rFonts w:cs="Times New Roman" w:hAnsi="Times New Roman" w:ascii="Times New Roman"/>
      <w:b/>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A51EB4"/>
    <w:rPr>
      <w:rFonts w:cs="Times New Roman" w:eastAsia="Times New Roman" w:hAnsi="Times New Roman" w:ascii="Times New Roman"/>
      <w:b/>
      <w:sz w:val="24"/>
      <w:szCs w:val="20"/>
      <w:lang w:eastAsia="hr-HR"/>
    </w:rPr>
  </w:style>
  <w:style w:styleId="Zaglavlje" w:type="paragraph">
    <w:name w:val="header"/>
    <w:basedOn w:val="Normal"/>
    <w:link w:val="ZaglavljeChar"/>
    <w:uiPriority w:val="99"/>
    <w:rsid w:val="00A51EB4"/>
    <w:pPr>
      <w:tabs>
        <w:tab w:pos="4536" w:val="center"/>
        <w:tab w:pos="9072" w:val="right"/>
      </w:tabs>
    </w:pPr>
  </w:style>
  <w:style w:customStyle="true" w:styleId="ZaglavljeChar" w:type="character">
    <w:name w:val="Zaglavlje Char"/>
    <w:basedOn w:val="Zadanifontodlomka"/>
    <w:link w:val="Zaglavlje"/>
    <w:uiPriority w:val="99"/>
    <w:rsid w:val="00A51EB4"/>
    <w:rPr>
      <w:rFonts w:cs="Arial" w:eastAsia="Times New Roman" w:hAnsi="Cambria Math" w:ascii="Cambria Math"/>
      <w:sz w:val="24"/>
      <w:szCs w:val="20"/>
    </w:rPr>
  </w:style>
  <w:style w:styleId="Odlomakpopisa" w:type="paragraph">
    <w:name w:val="List Paragraph"/>
    <w:basedOn w:val="Normal"/>
    <w:link w:val="OdlomakpopisaChar"/>
    <w:uiPriority w:val="34"/>
    <w:qFormat/>
    <w:rsid w:val="00A51EB4"/>
    <w:pPr>
      <w:ind w:left="720"/>
      <w:contextualSpacing/>
    </w:pPr>
  </w:style>
  <w:style w:styleId="Podnoje" w:type="paragraph">
    <w:name w:val="footer"/>
    <w:basedOn w:val="Normal"/>
    <w:link w:val="PodnojeChar"/>
    <w:uiPriority w:val="99"/>
    <w:unhideWhenUsed/>
    <w:rsid w:val="00A51EB4"/>
    <w:pPr>
      <w:tabs>
        <w:tab w:pos="4536" w:val="center"/>
        <w:tab w:pos="9072" w:val="right"/>
      </w:tabs>
    </w:pPr>
  </w:style>
  <w:style w:customStyle="true" w:styleId="PodnojeChar" w:type="character">
    <w:name w:val="Podnožje Char"/>
    <w:basedOn w:val="Zadanifontodlomka"/>
    <w:link w:val="Podnoje"/>
    <w:uiPriority w:val="99"/>
    <w:rsid w:val="00A51EB4"/>
    <w:rPr>
      <w:rFonts w:cs="Arial" w:eastAsia="Times New Roman" w:hAnsi="Cambria Math" w:ascii="Cambria Math"/>
      <w:sz w:val="24"/>
      <w:szCs w:val="20"/>
    </w:rPr>
  </w:style>
  <w:style w:styleId="Reetkatablice" w:type="table">
    <w:name w:val="Table Grid"/>
    <w:basedOn w:val="Obinatablica"/>
    <w:uiPriority w:val="59"/>
    <w:rsid w:val="00A51EB4"/>
    <w:pPr>
      <w:spacing w:lineRule="auto" w:line="240" w:after="0"/>
    </w:pPr>
    <w:rPr>
      <w:lang w:val="en-US"/>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OdlomakpopisaChar" w:type="character">
    <w:name w:val="Odlomak popisa Char"/>
    <w:basedOn w:val="Zadanifontodlomka"/>
    <w:link w:val="Odlomakpopisa"/>
    <w:uiPriority w:val="34"/>
    <w:locked/>
    <w:rsid w:val="00A51EB4"/>
    <w:rPr>
      <w:rFonts w:cs="Arial" w:eastAsia="Times New Roman" w:hAnsi="Cambria Math" w:ascii="Cambria Math"/>
      <w:sz w:val="24"/>
      <w:szCs w:val="20"/>
    </w:rPr>
  </w:style>
  <w:style w:styleId="Bezproreda" w:type="paragraph">
    <w:name w:val="No Spacing"/>
    <w:uiPriority w:val="99"/>
    <w:qFormat/>
    <w:rsid w:val="00F4600E"/>
    <w:pPr>
      <w:spacing w:lineRule="auto" w:line="240" w:after="80"/>
    </w:pPr>
    <w:rPr>
      <w:rFonts w:cs="Times New Roman" w:eastAsia="SimSun" w:hAnsi="Calibri" w:ascii="Calibri"/>
      <w:color w:val="00000A"/>
    </w:rPr>
  </w:style>
  <w:style w:styleId="Tekstbalonia" w:type="paragraph">
    <w:name w:val="Balloon Text"/>
    <w:basedOn w:val="Normal"/>
    <w:link w:val="TekstbaloniaChar"/>
    <w:uiPriority w:val="99"/>
    <w:semiHidden/>
    <w:unhideWhenUsed/>
    <w:rsid w:val="000C0F6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C0F62"/>
    <w:rPr>
      <w:rFonts w:cs="Tahoma" w:eastAsia="Times New Roman" w:hAnsi="Tahoma" w:ascii="Tahoma"/>
      <w:sz w:val="16"/>
      <w:szCs w:val="16"/>
    </w:rPr>
  </w:style>
  <w:style w:styleId="Tekstrezerviranogmjesta" w:type="character">
    <w:name w:val="Placeholder Text"/>
    <w:basedOn w:val="Zadanifontodlomka"/>
    <w:uiPriority w:val="99"/>
    <w:semiHidden/>
    <w:rsid w:val="00B0436C"/>
    <w:rPr>
      <w:color w:val="808080"/>
      <w:bdr w:space="0" w:sz="0" w:color="auto" w:val="none"/>
      <w:shd w:fill="auto" w:color="auto" w:val="clear"/>
    </w:rPr>
  </w:style>
  <w:style w:customStyle="true" w:styleId="eSPISCCParagraphDefaultFont" w:type="character">
    <w:name w:val="eSPIS_CC_Paragraph Default Font"/>
    <w:basedOn w:val="Zadanifontodlomka"/>
    <w:rsid w:val="00B0436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0436C"/>
    <w:rPr>
      <w:rFonts w:cs="Times New Roman"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0436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0436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51EB4"/>
    <w:pPr>
      <w:spacing w:after="0" w:line="240" w:lineRule="auto"/>
    </w:pPr>
    <w:rPr>
      <w:rFonts w:ascii="Cambria Math" w:cs="Arial" w:eastAsia="Times New Roman" w:hAnsi="Cambria Math"/>
      <w:sz w:val="24"/>
      <w:szCs w:val="20"/>
    </w:rPr>
  </w:style>
  <w:style w:styleId="Naslov2" w:type="paragraph">
    <w:name w:val="heading 2"/>
    <w:basedOn w:val="Normal"/>
    <w:next w:val="Normal"/>
    <w:link w:val="Naslov2Char"/>
    <w:qFormat/>
    <w:rsid w:val="00A51EB4"/>
    <w:pPr>
      <w:keepNext/>
      <w:jc w:val="center"/>
      <w:outlineLvl w:val="1"/>
    </w:pPr>
    <w:rPr>
      <w:rFonts w:ascii="Times New Roman" w:cs="Times New Roman" w:hAnsi="Times New Roman"/>
      <w:b/>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A51EB4"/>
    <w:rPr>
      <w:rFonts w:ascii="Times New Roman" w:cs="Times New Roman" w:eastAsia="Times New Roman" w:hAnsi="Times New Roman"/>
      <w:b/>
      <w:sz w:val="24"/>
      <w:szCs w:val="20"/>
      <w:lang w:eastAsia="hr-HR"/>
    </w:rPr>
  </w:style>
  <w:style w:styleId="Zaglavlje" w:type="paragraph">
    <w:name w:val="header"/>
    <w:basedOn w:val="Normal"/>
    <w:link w:val="ZaglavljeChar"/>
    <w:uiPriority w:val="99"/>
    <w:rsid w:val="00A51EB4"/>
    <w:pPr>
      <w:tabs>
        <w:tab w:pos="4536" w:val="center"/>
        <w:tab w:pos="9072" w:val="right"/>
      </w:tabs>
    </w:pPr>
  </w:style>
  <w:style w:customStyle="1" w:styleId="ZaglavljeChar" w:type="character">
    <w:name w:val="Zaglavlje Char"/>
    <w:basedOn w:val="Zadanifontodlomka"/>
    <w:link w:val="Zaglavlje"/>
    <w:uiPriority w:val="99"/>
    <w:rsid w:val="00A51EB4"/>
    <w:rPr>
      <w:rFonts w:ascii="Cambria Math" w:cs="Arial" w:eastAsia="Times New Roman" w:hAnsi="Cambria Math"/>
      <w:sz w:val="24"/>
      <w:szCs w:val="20"/>
    </w:rPr>
  </w:style>
  <w:style w:styleId="Odlomakpopisa" w:type="paragraph">
    <w:name w:val="List Paragraph"/>
    <w:basedOn w:val="Normal"/>
    <w:link w:val="OdlomakpopisaChar"/>
    <w:uiPriority w:val="34"/>
    <w:qFormat/>
    <w:rsid w:val="00A51EB4"/>
    <w:pPr>
      <w:ind w:left="720"/>
      <w:contextualSpacing/>
    </w:pPr>
  </w:style>
  <w:style w:styleId="Podnoje" w:type="paragraph">
    <w:name w:val="footer"/>
    <w:basedOn w:val="Normal"/>
    <w:link w:val="PodnojeChar"/>
    <w:uiPriority w:val="99"/>
    <w:unhideWhenUsed/>
    <w:rsid w:val="00A51EB4"/>
    <w:pPr>
      <w:tabs>
        <w:tab w:pos="4536" w:val="center"/>
        <w:tab w:pos="9072" w:val="right"/>
      </w:tabs>
    </w:pPr>
  </w:style>
  <w:style w:customStyle="1" w:styleId="PodnojeChar" w:type="character">
    <w:name w:val="Podnožje Char"/>
    <w:basedOn w:val="Zadanifontodlomka"/>
    <w:link w:val="Podnoje"/>
    <w:uiPriority w:val="99"/>
    <w:rsid w:val="00A51EB4"/>
    <w:rPr>
      <w:rFonts w:ascii="Cambria Math" w:cs="Arial" w:eastAsia="Times New Roman" w:hAnsi="Cambria Math"/>
      <w:sz w:val="24"/>
      <w:szCs w:val="20"/>
    </w:rPr>
  </w:style>
  <w:style w:styleId="Reetkatablice" w:type="table">
    <w:name w:val="Table Grid"/>
    <w:basedOn w:val="Obinatablica"/>
    <w:uiPriority w:val="59"/>
    <w:rsid w:val="00A51EB4"/>
    <w:pPr>
      <w:spacing w:after="0" w:line="240" w:lineRule="auto"/>
    </w:pPr>
    <w:rPr>
      <w:lang w:val="en-US"/>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OdlomakpopisaChar" w:type="character">
    <w:name w:val="Odlomak popisa Char"/>
    <w:basedOn w:val="Zadanifontodlomka"/>
    <w:link w:val="Odlomakpopisa"/>
    <w:uiPriority w:val="34"/>
    <w:locked/>
    <w:rsid w:val="00A51EB4"/>
    <w:rPr>
      <w:rFonts w:ascii="Cambria Math" w:cs="Arial" w:eastAsia="Times New Roman" w:hAnsi="Cambria Math"/>
      <w:sz w:val="24"/>
      <w:szCs w:val="20"/>
    </w:rPr>
  </w:style>
  <w:style w:styleId="Bezproreda" w:type="paragraph">
    <w:name w:val="No Spacing"/>
    <w:uiPriority w:val="99"/>
    <w:qFormat/>
    <w:rsid w:val="00F4600E"/>
    <w:pPr>
      <w:spacing w:after="80" w:line="240" w:lineRule="auto"/>
    </w:pPr>
    <w:rPr>
      <w:rFonts w:ascii="Calibri" w:cs="Times New Roman" w:eastAsia="SimSun" w:hAnsi="Calibri"/>
      <w:color w:val="00000A"/>
    </w:rPr>
  </w:style>
  <w:style w:styleId="Tekstbalonia" w:type="paragraph">
    <w:name w:val="Balloon Text"/>
    <w:basedOn w:val="Normal"/>
    <w:link w:val="TekstbaloniaChar"/>
    <w:uiPriority w:val="99"/>
    <w:semiHidden/>
    <w:unhideWhenUsed/>
    <w:rsid w:val="000C0F62"/>
    <w:rPr>
      <w:rFonts w:ascii="Tahoma" w:cs="Tahoma" w:hAnsi="Tahoma"/>
      <w:sz w:val="16"/>
      <w:szCs w:val="16"/>
    </w:rPr>
  </w:style>
  <w:style w:customStyle="1" w:styleId="TekstbaloniaChar" w:type="character">
    <w:name w:val="Tekst balončića Char"/>
    <w:basedOn w:val="Zadanifontodlomka"/>
    <w:link w:val="Tekstbalonia"/>
    <w:uiPriority w:val="99"/>
    <w:semiHidden/>
    <w:rsid w:val="000C0F62"/>
    <w:rPr>
      <w:rFonts w:ascii="Tahoma" w:cs="Tahoma" w:eastAsia="Times New Roman" w:hAnsi="Tahoma"/>
      <w:sz w:val="16"/>
      <w:szCs w:val="16"/>
    </w:rPr>
  </w:style>
  <w:style w:styleId="Tekstrezerviranogmjesta" w:type="character">
    <w:name w:val="Placeholder Text"/>
    <w:basedOn w:val="Zadanifontodlomka"/>
    <w:uiPriority w:val="99"/>
    <w:semiHidden/>
    <w:rsid w:val="00B0436C"/>
    <w:rPr>
      <w:color w:val="808080"/>
      <w:bdr w:color="auto" w:space="0" w:sz="0" w:val="none"/>
      <w:shd w:color="auto" w:fill="auto" w:val="clear"/>
    </w:rPr>
  </w:style>
  <w:style w:customStyle="1" w:styleId="eSPISCCParagraphDefaultFont" w:type="character">
    <w:name w:val="eSPIS_CC_Paragraph Default Font"/>
    <w:basedOn w:val="Zadanifontodlomka"/>
    <w:rsid w:val="00B0436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0436C"/>
    <w:rPr>
      <w:rFonts w:ascii="Times New Roman" w:cs="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0436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0436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2018.</izvorni_sadrzaj>
    <derivirana_varijabla naziv="DomainObject.DatumDonosenjaOdluke_1">9.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1127</izvorni_sadrzaj>
    <derivirana_varijabla naziv="DomainObject.Predmet.Broj_1">1127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2016.</izvorni_sadrzaj>
    <derivirana_varijabla naziv="DomainObject.Predmet.DatumOsnivanja_1">21.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St-1127/2016</izvorni_sadrzaj>
    <derivirana_varijabla naziv="DomainObject.Predmet.OznakaBroj_1">St-1127/2016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ANICA - društvo s ograničenom odgovornošću za usluge i proizvodnju</izvorni_sadrzaj>
    <derivirana_varijabla naziv="DomainObject.Predmet.StrankaFormated_1">  ANICA - društvo s ograničenom odgovornošću za usluge i proizvodnju</derivirana_varijabla>
  </DomainObject.Predmet.StrankaFormated>
  <DomainObject.Predmet.StrankaFormatedOIB>
    <izvorni_sadrzaj>  ANICA - društvo s ograničenom odgovornošću za usluge i proizvodnju, OIB 76072313836</izvorni_sadrzaj>
    <derivirana_varijabla naziv="DomainObject.Predmet.StrankaFormatedOIB_1">  ANICA - društvo s ograničenom odgovornošću za usluge i proizvodnju, OIB 76072313836</derivirana_varijabla>
  </DomainObject.Predmet.StrankaFormatedOIB>
  <DomainObject.Predmet.StrankaFormatedWithAdress>
    <izvorni_sadrzaj> ANICA - društvo s ograničenom odgovornošću za usluge i proizvodnju, Ulica Mihovila Pavleka Miškine 50, 42000 Varaždin</izvorni_sadrzaj>
    <derivirana_varijabla naziv="DomainObject.Predmet.StrankaFormatedWithAdress_1"> ANICA - društvo s ograničenom odgovornošću za usluge i proizvodnju, Ulica Mihovila Pavleka Miškine 50, 42000 Varaždin</derivirana_varijabla>
  </DomainObject.Predmet.StrankaFormatedWithAdress>
  <DomainObject.Predmet.StrankaFormatedWithAdressOIB>
    <izvorni_sadrzaj> ANICA - društvo s ograničenom odgovornošću za usluge i proizvodnju, OIB 76072313836, Ulica Mihovila Pavleka Miškine 50, 42000 Varaždin</izvorni_sadrzaj>
    <derivirana_varijabla naziv="DomainObject.Predmet.StrankaFormatedWithAdressOIB_1"> ANICA - društvo s ograničenom odgovornošću za usluge i proizvodnju, OIB 76072313836, Ulica Mihovila Pavleka Miškine 50, 42000 Varaždin</derivirana_varijabla>
  </DomainObject.Predmet.StrankaFormatedWithAdressOIB>
  <DomainObject.Predmet.StrankaWithAdress>
    <izvorni_sadrzaj>ANICA - društvo s ograničenom odgovornošću za usluge i proizvodnju Ulica Mihovila Pavleka Miškine 50,42000 Varaždin</izvorni_sadrzaj>
    <derivirana_varijabla naziv="DomainObject.Predmet.StrankaWithAdress_1">ANICA - društvo s ograničenom odgovornošću za usluge i proizvodnju Ulica Mihovila Pavleka Miškine 50,42000 Varaždin</derivirana_varijabla>
  </DomainObject.Predmet.StrankaWithAdress>
  <DomainObject.Predmet.StrankaWithAdressOIB>
    <izvorni_sadrzaj>ANICA - društvo s ograničenom odgovornošću za usluge i proizvodnju, OIB 76072313836, Ulica Mihovila Pavleka Miškine 50,42000 Varaždin</izvorni_sadrzaj>
    <derivirana_varijabla naziv="DomainObject.Predmet.StrankaWithAdressOIB_1">ANICA - društvo s ograničenom odgovornošću za usluge i proizvodnju, OIB 76072313836, Ulica Mihovila Pavleka Miškine 50,42000 Varaždin</derivirana_varijabla>
  </DomainObject.Predmet.StrankaWithAdressOIB>
  <DomainObject.Predmet.StrankaNazivFormated>
    <izvorni_sadrzaj>ANICA - društvo s ograničenom odgovornošću za usluge i proizvodnju</izvorni_sadrzaj>
    <derivirana_varijabla naziv="DomainObject.Predmet.StrankaNazivFormated_1">ANICA - društvo s ograničenom odgovornošću za usluge i proizvodnju</derivirana_varijabla>
  </DomainObject.Predmet.StrankaNazivFormated>
  <DomainObject.Predmet.StrankaNazivFormatedOIB>
    <izvorni_sadrzaj>ANICA - društvo s ograničenom odgovornošću za usluge i proizvodnju, OIB 76072313836</izvorni_sadrzaj>
    <derivirana_varijabla naziv="DomainObject.Predmet.StrankaNazivFormatedOIB_1">ANICA - društvo s ograničenom odgovornošću za usluge i proizvodnju, OIB 76072313836</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14996897.41</izvorni_sadrzaj>
    <derivirana_varijabla naziv="DomainObject.Predmet.TrenutnaVrijednost_1">14996897.41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ANICA - društvo s ograničenom odgovornošću za usluge i proizvodnju</item>
    </izvorni_sadrzaj>
    <derivirana_varijabla naziv="DomainObject.Predmet.StrankaListFormated_1">
      <item>ANICA - društvo s ograničenom odgovornošću za usluge i proizvodnju</item>
    </derivirana_varijabla>
  </DomainObject.Predmet.StrankaListFormated>
  <DomainObject.Predmet.StrankaListFormatedOIB>
    <izvorni_sadrzaj>
      <item>ANICA - društvo s ograničenom odgovornošću za usluge i proizvodnju, OIB 76072313836</item>
    </izvorni_sadrzaj>
    <derivirana_varijabla naziv="DomainObject.Predmet.StrankaListFormatedOIB_1">
      <item>ANICA - društvo s ograničenom odgovornošću za usluge i proizvodnju, OIB 76072313836</item>
    </derivirana_varijabla>
  </DomainObject.Predmet.StrankaListFormatedOIB>
  <DomainObject.Predmet.StrankaListFormatedWithAdress>
    <izvorni_sadrzaj>
      <item>ANICA - društvo s ograničenom odgovornošću za usluge i proizvodnju, Ulica Mihovila Pavleka Miškine 50, 42000 Varaždin</item>
    </izvorni_sadrzaj>
    <derivirana_varijabla naziv="DomainObject.Predmet.StrankaListFormatedWithAdress_1">
      <item>ANICA - društvo s ograničenom odgovornošću za usluge i proizvodnju, Ulica Mihovila Pavleka Miškine 50, 42000 Varaždin</item>
    </derivirana_varijabla>
  </DomainObject.Predmet.StrankaListFormatedWithAdress>
  <DomainObject.Predmet.StrankaListFormatedWithAdressOIB>
    <izvorni_sadrzaj>
      <item>ANICA - društvo s ograničenom odgovornošću za usluge i proizvodnju, OIB 76072313836, Ulica Mihovila Pavleka Miškine 50, 42000 Varaždin</item>
    </izvorni_sadrzaj>
    <derivirana_varijabla naziv="DomainObject.Predmet.StrankaListFormatedWithAdressOIB_1">
      <item>ANICA - društvo s ograničenom odgovornošću za usluge i proizvodnju, OIB 76072313836, Ulica Mihovila Pavleka Miškine 50, 42000 Varaždin</item>
    </derivirana_varijabla>
  </DomainObject.Predmet.StrankaListFormatedWithAdressOIB>
  <DomainObject.Predmet.StrankaListNazivFormated>
    <izvorni_sadrzaj>
      <item>ANICA - društvo s ograničenom odgovornošću za usluge i proizvodnju</item>
    </izvorni_sadrzaj>
    <derivirana_varijabla naziv="DomainObject.Predmet.StrankaListNazivFormated_1">
      <item>ANICA - društvo s ograničenom odgovornošću za usluge i proizvodnju</item>
    </derivirana_varijabla>
  </DomainObject.Predmet.StrankaListNazivFormated>
  <DomainObject.Predmet.StrankaListNazivFormatedOIB>
    <izvorni_sadrzaj>
      <item>ANICA - društvo s ograničenom odgovornošću za usluge i proizvodnju, OIB 76072313836</item>
    </izvorni_sadrzaj>
    <derivirana_varijabla naziv="DomainObject.Predmet.StrankaListNazivFormatedOIB_1">
      <item>ANICA - društvo s ograničenom odgovornošću za usluge i proizvodnju, OIB 76072313836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Ivan Košćak</item>
      <item>e-Oglasna</item>
      <item>Financijska agencija</item>
      <item>Sudski registar</item>
      <item>Vesna Baranašić Horvat</item>
      <item>NOVA LJUBLJANSKA BANKA d.d.</item>
      <item>Odvjetničko društvo Župić &amp; partneri d.o.o</item>
      <item>JUJNOVIĆ LUČIĆ MARKOVIĆ Odvjetničko društvo javno trgovačko društvo</item>
    </izvorni_sadrzaj>
    <derivirana_varijabla naziv="DomainObject.Predmet.OstaliListFormated_1">
      <item>Ivan Košćak</item>
      <item>e-Oglasna</item>
      <item>Financijska agencija</item>
      <item>Sudski registar</item>
      <item>Vesna Baranašić Horvat</item>
      <item>NOVA LJUBLJANSKA BANKA d.d.</item>
      <item>Odvjetničko društvo Župić &amp; partneri d.o.o</item>
      <item>JUJNOVIĆ LUČIĆ MARKOVIĆ Odvjetničko društvo javno trgovačko društvo</item>
    </derivirana_varijabla>
  </DomainObject.Predmet.OstaliListFormated>
  <DomainObject.Predmet.OstaliListFormatedOIB>
    <izvorni_sadrzaj>
      <item>Ivan Košćak, OIB 89196766728</item>
      <item>e-Oglasna</item>
      <item>Financijska agencija, OIB 85821130368</item>
      <item>Sudski registar</item>
      <item>Vesna Baranašić Horvat, OIB 65554389903</item>
      <item>NOVA LJUBLJANSKA BANKA d.d., OIB 17719334242</item>
      <item>Odvjetničko društvo Župić &amp; partneri d.o.o, OIB 42524586447</item>
      <item>JUJNOVIĆ LUČIĆ MARKOVIĆ Odvjetničko društvo javno trgovačko društvo, OIB 46736017727</item>
    </izvorni_sadrzaj>
    <derivirana_varijabla naziv="DomainObject.Predmet.OstaliListFormatedOIB_1">
      <item>Ivan Košćak, OIB 89196766728</item>
      <item>e-Oglasna</item>
      <item>Financijska agencija, OIB 85821130368</item>
      <item>Sudski registar</item>
      <item>Vesna Baranašić Horvat, OIB 65554389903</item>
      <item>NOVA LJUBLJANSKA BANKA d.d., OIB 17719334242</item>
      <item>Odvjetničko društvo Župić &amp; partneri d.o.o, OIB 42524586447</item>
      <item>JUJNOVIĆ LUČIĆ MARKOVIĆ Odvjetničko društvo javno trgovačko društvo, OIB 46736017727</item>
    </derivirana_varijabla>
  </DomainObject.Predmet.OstaliListFormatedOIB>
  <DomainObject.Predmet.OstaliListFormatedWithAdress>
    <izvorni_sadrzaj>
      <item>Ivan Košćak, Varaždinska 12, 42203 Jalžabet</item>
      <item>e-Oglasna</item>
      <item>Financijska agencija, A. Cesarca 2, Podružnica Varaždin, 42000 Varaždin</item>
      <item>Sudski registar</item>
      <item>Vesna Baranašić Horvat, Augusta Šenoe 9b, 40000 Šenkovec</item>
      <item>NOVA LJUBLJANSKA BANKA d.d., Trg Republike 2, 10000 Ljubljana</item>
      <item>Odvjetničko društvo Župić &amp; partneri d.o.o, Ulica grada Vukovara 269 f, 10000 Zagreb</item>
      <item>JUJNOVIĆ LUČIĆ MARKOVIĆ Odvjetničko društvo javno trgovačko društvo, Strojarska cesta 20, 10000 Zagreb</item>
    </izvorni_sadrzaj>
    <derivirana_varijabla naziv="DomainObject.Predmet.OstaliListFormatedWithAdress_1">
      <item>Ivan Košćak, Varaždinska 12, 42203 Jalžabet</item>
      <item>e-Oglasna</item>
      <item>Financijska agencija, A. Cesarca 2, Podružnica Varaždin, 42000 Varaždin</item>
      <item>Sudski registar</item>
      <item>Vesna Baranašić Horvat, Augusta Šenoe 9b, 40000 Šenkovec</item>
      <item>NOVA LJUBLJANSKA BANKA d.d., Trg Republike 2, 10000 Ljubljana</item>
      <item>Odvjetničko društvo Župić &amp; partneri d.o.o, Ulica grada Vukovara 269 f, 10000 Zagreb</item>
      <item>JUJNOVIĆ LUČIĆ MARKOVIĆ Odvjetničko društvo javno trgovačko društvo, Strojarska cesta 20, 10000 Zagreb</item>
    </derivirana_varijabla>
  </DomainObject.Predmet.OstaliListFormatedWithAdress>
  <DomainObject.Predmet.OstaliListFormatedWithAdressOIB>
    <izvorni_sadrzaj>
      <item>Ivan Košćak, OIB 89196766728, Varaždinska 12, 42203 Jalžabet</item>
      <item>e-Oglasna</item>
      <item>Financijska agencija, OIB 85821130368, A. Cesarca 2, Podružnica Varaždin, 42000 Varaždin</item>
      <item>Sudski registar</item>
      <item>Vesna Baranašić Horvat, OIB 65554389903, Augusta Šenoe 9b, 40000 Šenkovec</item>
      <item>NOVA LJUBLJANSKA BANKA d.d., OIB 17719334242, Trg Republike 2, 10000 Ljubljana</item>
      <item>Odvjetničko društvo Župić &amp; partneri d.o.o, OIB 42524586447, Ulica grada Vukovara 269 f, 10000 Zagreb</item>
      <item>JUJNOVIĆ LUČIĆ MARKOVIĆ Odvjetničko društvo javno trgovačko društvo, OIB 46736017727, Strojarska cesta 20, 10000 Zagreb</item>
    </izvorni_sadrzaj>
    <derivirana_varijabla naziv="DomainObject.Predmet.OstaliListFormatedWithAdressOIB_1">
      <item>Ivan Košćak, OIB 89196766728, Varaždinska 12, 42203 Jalžabet</item>
      <item>e-Oglasna</item>
      <item>Financijska agencija, OIB 85821130368, A. Cesarca 2, Podružnica Varaždin, 42000 Varaždin</item>
      <item>Sudski registar</item>
      <item>Vesna Baranašić Horvat, OIB 65554389903, Augusta Šenoe 9b, 40000 Šenkovec</item>
      <item>NOVA LJUBLJANSKA BANKA d.d., OIB 17719334242, Trg Republike 2, 10000 Ljubljana</item>
      <item>Odvjetničko društvo Župić &amp; partneri d.o.o, OIB 42524586447, Ulica grada Vukovara 269 f, 10000 Zagreb</item>
      <item>JUJNOVIĆ LUČIĆ MARKOVIĆ Odvjetničko društvo javno trgovačko društvo, OIB 46736017727, Strojarska cesta 20, 10000 Zagreb</item>
    </derivirana_varijabla>
  </DomainObject.Predmet.OstaliListFormatedWithAdressOIB>
  <DomainObject.Predmet.OstaliListNazivFormated>
    <izvorni_sadrzaj>
      <item>Ivan Košćak</item>
      <item>e-Oglasna</item>
      <item>Financijska agencija</item>
      <item>Sudski registar</item>
      <item>Vesna Baranašić Horvat</item>
      <item>NOVA LJUBLJANSKA BANKA d.d.</item>
      <item>Odvjetničko društvo Župić &amp; partneri d.o.o</item>
      <item>JUJNOVIĆ LUČIĆ MARKOVIĆ Odvjetničko društvo javno trgovačko društvo</item>
    </izvorni_sadrzaj>
    <derivirana_varijabla naziv="DomainObject.Predmet.OstaliListNazivFormated_1">
      <item>Ivan Košćak</item>
      <item>e-Oglasna</item>
      <item>Financijska agencija</item>
      <item>Sudski registar</item>
      <item>Vesna Baranašić Horvat</item>
      <item>NOVA LJUBLJANSKA BANKA d.d.</item>
      <item>Odvjetničko društvo Župić &amp; partneri d.o.o</item>
      <item>JUJNOVIĆ LUČIĆ MARKOVIĆ Odvjetničko društvo javno trgovačko društvo</item>
    </derivirana_varijabla>
  </DomainObject.Predmet.OstaliListNazivFormated>
  <DomainObject.Predmet.OstaliListNazivFormatedOIB>
    <izvorni_sadrzaj>
      <item>Ivan Košćak, OIB 89196766728</item>
      <item>e-Oglasna</item>
      <item>Financijska agencija, OIB 85821130368</item>
      <item>Sudski registar</item>
      <item>Vesna Baranašić Horvat, OIB 65554389903</item>
      <item>NOVA LJUBLJANSKA BANKA d.d., OIB 17719334242</item>
      <item>Odvjetničko društvo Župić &amp; partneri d.o.o, OIB 42524586447</item>
      <item>JUJNOVIĆ LUČIĆ MARKOVIĆ Odvjetničko društvo javno trgovačko društvo, OIB 46736017727</item>
    </izvorni_sadrzaj>
    <derivirana_varijabla naziv="DomainObject.Predmet.OstaliListNazivFormatedOIB_1">
      <item>Ivan Košćak, OIB 89196766728</item>
      <item>e-Oglasna</item>
      <item>Financijska agencija, OIB 85821130368</item>
      <item>Sudski registar</item>
      <item>Vesna Baranašić Horvat, OIB 65554389903</item>
      <item>NOVA LJUBLJANSKA BANKA d.d., OIB 17719334242</item>
      <item>Odvjetničko društvo Župić &amp; partneri d.o.o, OIB 42524586447</item>
      <item>JUJNOVIĆ LUČIĆ MARKOVIĆ Odvjetničko društvo javno trgovačko društvo, OIB 46736017727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
    <derivirana_varijabla naziv="DomainObject.PoslovniBrojDokumenta_1"/>
  </DomainObject.PoslovniBrojDokumenta>
  <DomainObject.Predmet.StrankaIDrugi>
    <izvorni_sadrzaj>ANICA - društvo s ograničenom odgovornošću za usluge i proizvodnju</izvorni_sadrzaj>
    <derivirana_varijabla naziv="DomainObject.Predmet.StrankaIDrugi_1">ANICA - društvo s ograničenom odgovornošću za usluge i proizvodnju</derivirana_varijabla>
  </DomainObject.Predmet.StrankaIDrugi>
  <DomainObject.Predmet.ProtustrankaIDrugi>
    <izvorni_sadrzaj/>
    <derivirana_varijabla naziv="DomainObject.Predmet.ProtustrankaIDrugi_1"/>
  </DomainObject.Predmet.ProtustrankaIDrugi>
  <DomainObject.Predmet.StrankaIDrugiAdressOIB>
    <izvorni_sadrzaj>ANICA - društvo s ograničenom odgovornošću za usluge i proizvodnju, OIB 76072313836, Ulica Mihovila Pavleka Miškine 50, 42000 Varaždin</izvorni_sadrzaj>
    <derivirana_varijabla naziv="DomainObject.Predmet.StrankaIDrugiAdressOIB_1">ANICA - društvo s ograničenom odgovornošću za usluge i proizvodnju, OIB 76072313836, Ulica Mihovila Pavleka Miškine 50, 42000 Varaždin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ANICA - društvo s ograničenom odgovornošću za usluge i proizvodnju</item>
      <item>Ivan Košćak</item>
      <item>e-Oglasna</item>
      <item>Financijska agencija</item>
      <item>Sudski registar</item>
      <item>Vesna Baranašić Horvat</item>
      <item>NOVA LJUBLJANSKA BANKA d.d.</item>
      <item>Odvjetničko društvo Župić &amp; partneri d.o.o</item>
      <item>JUJNOVIĆ LUČIĆ MARKOVIĆ Odvjetničko društvo javno trgovačko društvo</item>
    </izvorni_sadrzaj>
    <derivirana_varijabla naziv="DomainObject.Predmet.SudioniciListNaziv_1">
      <item>ANICA - društvo s ograničenom odgovornošću za usluge i proizvodnju</item>
      <item>Ivan Košćak</item>
      <item>e-Oglasna</item>
      <item>Financijska agencija</item>
      <item>Sudski registar</item>
      <item>Vesna Baranašić Horvat</item>
      <item>NOVA LJUBLJANSKA BANKA d.d.</item>
      <item>Odvjetničko društvo Župić &amp; partneri d.o.o</item>
      <item>JUJNOVIĆ LUČIĆ MARKOVIĆ Odvjetničko društvo javno trgovačko društvo</item>
    </derivirana_varijabla>
  </DomainObject.Predmet.SudioniciListNaziv>
  <DomainObject.Predmet.SudioniciListAdressOIB>
    <izvorni_sadrzaj>
      <item>ANICA - društvo s ograničenom odgovornošću za usluge i proizvodnju, OIB 76072313836, Ulica Mihovila Pavleka Miškine 50,42000 Varaždin</item>
      <item>Ivan Košćak, OIB 89196766728, Varaždinska 12,42203 Jalžabet</item>
      <item>e-Oglasna</item>
      <item>Financijska agencija, OIB 85821130368, A. Cesarca 2, Podružnica Varaždin,42000 Varaždin</item>
      <item>Sudski registar</item>
      <item>Vesna Baranašić Horvat, OIB 65554389903, Augusta Šenoe 9b,40000 Šenkovec</item>
      <item>NOVA LJUBLJANSKA BANKA d.d., OIB 17719334242, Trg Republike 2,10000 Ljubljana</item>
      <item>Odvjetničko društvo Župić &amp; partneri d.o.o, OIB 42524586447, Ulica grada Vukovara 269 f,10000 Zagreb</item>
      <item>JUJNOVIĆ LUČIĆ MARKOVIĆ Odvjetničko društvo javno trgovačko društvo, OIB 46736017727, Strojarska cesta 20,10000 Zagreb</item>
    </izvorni_sadrzaj>
    <derivirana_varijabla naziv="DomainObject.Predmet.SudioniciListAdressOIB_1">
      <item>ANICA - društvo s ograničenom odgovornošću za usluge i proizvodnju, OIB 76072313836, Ulica Mihovila Pavleka Miškine 50,42000 Varaždin</item>
      <item>Ivan Košćak, OIB 89196766728, Varaždinska 12,42203 Jalžabet</item>
      <item>e-Oglasna</item>
      <item>Financijska agencija, OIB 85821130368, A. Cesarca 2, Podružnica Varaždin,42000 Varaždin</item>
      <item>Sudski registar</item>
      <item>Vesna Baranašić Horvat, OIB 65554389903, Augusta Šenoe 9b,40000 Šenkovec</item>
      <item>NOVA LJUBLJANSKA BANKA d.d., OIB 17719334242, Trg Republike 2,10000 Ljubljana</item>
      <item>Odvjetničko društvo Župić &amp; partneri d.o.o, OIB 42524586447, Ulica grada Vukovara 269 f,10000 Zagreb</item>
      <item>JUJNOVIĆ LUČIĆ MARKOVIĆ Odvjetničko društvo javno trgovačko društvo, OIB 46736017727, Strojarska cesta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76072313836</item>
      <item>, OIB 89196766728</item>
      <item>, OIB null</item>
      <item>, OIB 85821130368</item>
      <item>, OIB null</item>
      <item>, OIB 65554389903</item>
      <item>, OIB 17719334242</item>
      <item>, OIB 42524586447</item>
      <item>, OIB 46736017727</item>
    </izvorni_sadrzaj>
    <derivirana_varijabla naziv="DomainObject.Predmet.SudioniciListNazivOIB_1">
      <item>, OIB 76072313836</item>
      <item>, OIB 89196766728</item>
      <item>, OIB null</item>
      <item>, OIB 85821130368</item>
      <item>, OIB null</item>
      <item>, OIB 65554389903</item>
      <item>, OIB 17719334242</item>
      <item>, OIB 42524586447</item>
      <item>, OIB 46736017727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Baranašić Horvat, OIB 65554389903, Matice hrvatske 6, 40000 Čakovec</item>
    </izvorni_sadrzaj>
    <derivirana_varijabla naziv="DomainObject.Predmet.StecajniUpraviteljiListAddressOIB_1">
      <item>Vesna Baranašić Horvat, OIB 65554389903, Matice hrvatske 6, 40000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2015</properties:Words>
  <properties:Characters>12648</properties:Characters>
  <properties:Lines>1022</properties:Lines>
  <properties:Paragraphs>290</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2018-01-09T13:37:00Z</dcterms:created>
  <dc:creator>Tihana Martinez</dc:creator>
  <cp:lastModifiedBy>Tihana Martinez</cp:lastModifiedBy>
  <dcterms:modified xmlns:xsi="http://www.w3.org/2001/XMLSchema-instance" xsi:type="dcterms:W3CDTF">2018-01-10T09:03:00Z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6</vt:i4>
  </prop:property>
</prop:Properties>
</file>