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1ef81" w14:paraId="7c1ef81" w:rsidRDefault="004B05A4" w:rsidP="004B05A4" w:rsidR="004B05A4">
      <w:pPr>
        <w:pStyle w:val="Bezproreda"/>
        <w15:collapsed w:val="false"/>
      </w:pPr>
      <w:bookmarkStart w:name="_GoBack" w:id="0"/>
      <w:bookmarkEnd w:id="0"/>
      <w:r>
        <w:tab/>
      </w:r>
      <w:r>
        <w:tab/>
      </w:r>
      <w:r>
        <w:tab/>
      </w:r>
      <w:r>
        <w:tab/>
      </w:r>
      <w:r>
        <w:tab/>
      </w:r>
      <w:r>
        <w:tab/>
      </w:r>
      <w:r>
        <w:tab/>
      </w:r>
      <w:r>
        <w:tab/>
      </w:r>
      <w:r>
        <w:tab/>
      </w:r>
      <w:r>
        <w:tab/>
      </w:r>
      <w:r>
        <w:rPr>
          <w:b/>
        </w:rPr>
        <w:t xml:space="preserve">     1.St-11/2001</w:t>
      </w:r>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4B05A4" w:rsidP="004B05A4" w:rsidR="004B05A4">
      <w:pPr>
        <w:pStyle w:val="Bezproreda"/>
      </w:pPr>
    </w:p>
    <w:p w:rsidRDefault="004B05A4" w:rsidP="004B05A4" w:rsidR="004B05A4">
      <w:pPr>
        <w:rPr>
          <w:b/>
        </w:rPr>
      </w:pPr>
      <w:r>
        <w:rPr>
          <w:b/>
        </w:rPr>
        <w:t>REPUBLIKA HRVATSKA</w:t>
      </w:r>
    </w:p>
    <w:p w:rsidRDefault="004B05A4" w:rsidP="004B05A4" w:rsidR="004B05A4">
      <w:pPr>
        <w:rPr>
          <w:b/>
        </w:rPr>
      </w:pPr>
      <w:r>
        <w:rPr>
          <w:b/>
        </w:rPr>
        <w:t>TRGOVAČKI SUD U SPLITU</w:t>
      </w:r>
    </w:p>
    <w:p w:rsidRDefault="004B05A4" w:rsidP="004B05A4" w:rsidR="004B05A4">
      <w:pPr>
        <w:rPr>
          <w:b/>
        </w:rPr>
      </w:pPr>
      <w:r>
        <w:rPr>
          <w:b/>
        </w:rPr>
        <w:t xml:space="preserve">Split, Sukoišanska 6 </w:t>
      </w:r>
    </w:p>
    <w:p w:rsidRDefault="004B05A4" w:rsidP="004B05A4" w:rsidR="004B05A4">
      <w:pPr>
        <w:pStyle w:val="Bezproreda"/>
      </w:pPr>
    </w:p>
    <w:p w:rsidRDefault="004B05A4" w:rsidP="004B05A4" w:rsidR="004B05A4">
      <w:pPr>
        <w:pStyle w:val="Bezproreda"/>
      </w:pPr>
    </w:p>
    <w:p w:rsidRDefault="004B05A4" w:rsidP="004B05A4" w:rsidR="004B05A4" w:rsidRPr="004B05A4">
      <w:pPr>
        <w:pStyle w:val="Bezproreda"/>
        <w:jc w:val="center"/>
        <w:rPr>
          <w:b/>
        </w:rPr>
      </w:pPr>
      <w:r w:rsidRPr="004B05A4">
        <w:rPr>
          <w:b/>
        </w:rPr>
        <w:t>R</w:t>
      </w:r>
      <w:r>
        <w:rPr>
          <w:b/>
        </w:rPr>
        <w:t xml:space="preserve"> </w:t>
      </w:r>
      <w:r w:rsidRPr="004B05A4">
        <w:rPr>
          <w:b/>
        </w:rPr>
        <w:t>E</w:t>
      </w:r>
      <w:r>
        <w:rPr>
          <w:b/>
        </w:rPr>
        <w:t xml:space="preserve"> </w:t>
      </w:r>
      <w:r w:rsidRPr="004B05A4">
        <w:rPr>
          <w:b/>
        </w:rPr>
        <w:t>P</w:t>
      </w:r>
      <w:r>
        <w:rPr>
          <w:b/>
        </w:rPr>
        <w:t xml:space="preserve"> </w:t>
      </w:r>
      <w:r w:rsidRPr="004B05A4">
        <w:rPr>
          <w:b/>
        </w:rPr>
        <w:t>U</w:t>
      </w:r>
      <w:r>
        <w:rPr>
          <w:b/>
        </w:rPr>
        <w:t xml:space="preserve"> </w:t>
      </w:r>
      <w:r w:rsidRPr="004B05A4">
        <w:rPr>
          <w:b/>
        </w:rPr>
        <w:t>B</w:t>
      </w:r>
      <w:r>
        <w:rPr>
          <w:b/>
        </w:rPr>
        <w:t xml:space="preserve"> </w:t>
      </w:r>
      <w:r w:rsidRPr="004B05A4">
        <w:rPr>
          <w:b/>
        </w:rPr>
        <w:t>L</w:t>
      </w:r>
      <w:r>
        <w:rPr>
          <w:b/>
        </w:rPr>
        <w:t xml:space="preserve"> </w:t>
      </w:r>
      <w:r w:rsidRPr="004B05A4">
        <w:rPr>
          <w:b/>
        </w:rPr>
        <w:t>I</w:t>
      </w:r>
      <w:r>
        <w:rPr>
          <w:b/>
        </w:rPr>
        <w:t xml:space="preserve"> </w:t>
      </w:r>
      <w:r w:rsidRPr="004B05A4">
        <w:rPr>
          <w:b/>
        </w:rPr>
        <w:t>K</w:t>
      </w:r>
      <w:r>
        <w:rPr>
          <w:b/>
        </w:rPr>
        <w:t xml:space="preserve"> </w:t>
      </w:r>
      <w:r w:rsidRPr="004B05A4">
        <w:rPr>
          <w:b/>
        </w:rPr>
        <w:t>A</w:t>
      </w:r>
      <w:r>
        <w:rPr>
          <w:b/>
        </w:rPr>
        <w:t xml:space="preserve">   </w:t>
      </w:r>
      <w:r w:rsidRPr="004B05A4">
        <w:rPr>
          <w:b/>
        </w:rPr>
        <w:t xml:space="preserve"> H</w:t>
      </w:r>
      <w:r>
        <w:rPr>
          <w:b/>
        </w:rPr>
        <w:t xml:space="preserve"> </w:t>
      </w:r>
      <w:r w:rsidRPr="004B05A4">
        <w:rPr>
          <w:b/>
        </w:rPr>
        <w:t>R</w:t>
      </w:r>
      <w:r>
        <w:rPr>
          <w:b/>
        </w:rPr>
        <w:t xml:space="preserve"> </w:t>
      </w:r>
      <w:r w:rsidRPr="004B05A4">
        <w:rPr>
          <w:b/>
        </w:rPr>
        <w:t>V</w:t>
      </w:r>
      <w:r>
        <w:rPr>
          <w:b/>
        </w:rPr>
        <w:t xml:space="preserve"> </w:t>
      </w:r>
      <w:r w:rsidRPr="004B05A4">
        <w:rPr>
          <w:b/>
        </w:rPr>
        <w:t>A</w:t>
      </w:r>
      <w:r>
        <w:rPr>
          <w:b/>
        </w:rPr>
        <w:t xml:space="preserve"> </w:t>
      </w:r>
      <w:r w:rsidRPr="004B05A4">
        <w:rPr>
          <w:b/>
        </w:rPr>
        <w:t>T</w:t>
      </w:r>
      <w:r>
        <w:rPr>
          <w:b/>
        </w:rPr>
        <w:t xml:space="preserve"> </w:t>
      </w:r>
      <w:r w:rsidRPr="004B05A4">
        <w:rPr>
          <w:b/>
        </w:rPr>
        <w:t>S</w:t>
      </w:r>
      <w:r>
        <w:rPr>
          <w:b/>
        </w:rPr>
        <w:t xml:space="preserve"> </w:t>
      </w:r>
      <w:r w:rsidRPr="004B05A4">
        <w:rPr>
          <w:b/>
        </w:rPr>
        <w:t>K</w:t>
      </w:r>
      <w:r>
        <w:rPr>
          <w:b/>
        </w:rPr>
        <w:t xml:space="preserve"> </w:t>
      </w:r>
      <w:r w:rsidRPr="004B05A4">
        <w:rPr>
          <w:b/>
        </w:rPr>
        <w:t>A</w:t>
      </w:r>
    </w:p>
    <w:p w:rsidRDefault="004B05A4" w:rsidP="004B05A4" w:rsidR="004B05A4">
      <w:pPr>
        <w:pStyle w:val="Bezproreda"/>
      </w:pPr>
    </w:p>
    <w:p w:rsidRDefault="004B05A4" w:rsidP="004B05A4" w:rsidR="004B05A4">
      <w:pPr>
        <w:pStyle w:val="Bezproreda"/>
        <w:jc w:val="center"/>
        <w:rPr>
          <w:b/>
        </w:rPr>
      </w:pPr>
      <w:r>
        <w:rPr>
          <w:b/>
        </w:rPr>
        <w:t>R J E Š E N J E</w:t>
      </w:r>
    </w:p>
    <w:p w:rsidRDefault="004B05A4" w:rsidP="004B05A4" w:rsidR="004B05A4">
      <w:pPr>
        <w:pStyle w:val="Bezproreda"/>
      </w:pPr>
    </w:p>
    <w:p w:rsidRDefault="004B05A4" w:rsidP="004B05A4" w:rsidR="004B05A4">
      <w:pPr>
        <w:jc w:val="both"/>
      </w:pPr>
      <w:r>
        <w:tab/>
        <w:t>TRGOVAČKI SUD U SPLITU, po sucu tog suda Velimiru Vukoviću, kao stečajnom sucu, u stečajnom postupku nad dužnikom VINOGRADAR, poljoprivredna proizvodnja, d.d., u stečaju,Vis,Dubrovačka ulica 6.,OIB:  27832594156, kao stečajnim Dužnikom (dalje: Dužnik ), kojega zastupa stečajni upravitelj Ivo Bućan, dipl.oec. Mravince</w:t>
      </w:r>
      <w:r>
        <w:rPr>
          <w:rFonts w:cs="Times New Roman" w:eastAsia="Times New Roman"/>
          <w:lang w:eastAsia="hr-HR"/>
        </w:rPr>
        <w:t>,Don Petra Peroša 6.,  d</w:t>
      </w:r>
      <w:r>
        <w:t>ana 30. svibnja 2017. godine,</w:t>
      </w:r>
    </w:p>
    <w:p w:rsidRDefault="004B05A4" w:rsidP="004B05A4" w:rsidR="004B05A4">
      <w:pPr>
        <w:pStyle w:val="Bezproreda"/>
      </w:pPr>
    </w:p>
    <w:p w:rsidRDefault="004B05A4" w:rsidP="004B05A4" w:rsidR="004B05A4">
      <w:pPr>
        <w:pStyle w:val="Bezproreda"/>
        <w:jc w:val="center"/>
      </w:pPr>
      <w:r>
        <w:t>r i j e š i o   j e :</w:t>
      </w:r>
    </w:p>
    <w:p w:rsidRDefault="004B05A4" w:rsidP="004B05A4" w:rsidR="004B05A4">
      <w:pPr>
        <w:pStyle w:val="Bezproreda"/>
      </w:pPr>
    </w:p>
    <w:p w:rsidRDefault="004B05A4" w:rsidP="00FD3887" w:rsidR="004B05A4">
      <w:pPr>
        <w:pStyle w:val="Bezproreda"/>
        <w:jc w:val="both"/>
      </w:pPr>
      <w:r>
        <w:tab/>
        <w:t>Prijedlog vjerovnika Grada Vis za razrješenje stečajnog upravitelja Ive Bućan, dipl.oec., Mravince, Don Petra Peroša 6, odbacuje se.</w:t>
      </w:r>
    </w:p>
    <w:p w:rsidRDefault="004B05A4" w:rsidP="004B05A4" w:rsidR="004B05A4">
      <w:pPr>
        <w:pStyle w:val="Bezproreda"/>
      </w:pPr>
    </w:p>
    <w:p w:rsidRDefault="004B05A4" w:rsidP="00FD3887" w:rsidR="004B05A4">
      <w:pPr>
        <w:pStyle w:val="Bezproreda"/>
        <w:jc w:val="center"/>
      </w:pPr>
      <w:r>
        <w:t>Obrazloženje</w:t>
      </w:r>
    </w:p>
    <w:p w:rsidRDefault="004B05A4" w:rsidP="004B05A4" w:rsidR="004B05A4">
      <w:pPr>
        <w:pStyle w:val="Bezproreda"/>
      </w:pPr>
    </w:p>
    <w:p w:rsidRDefault="004B05A4" w:rsidP="00FD3887" w:rsidR="004B05A4">
      <w:pPr>
        <w:pStyle w:val="Bezproreda"/>
        <w:ind w:firstLine="708"/>
        <w:jc w:val="both"/>
      </w:pPr>
      <w:r>
        <w:t>Vjerovnik Grad Vis je u podnesku od</w:t>
      </w:r>
      <w:r w:rsidR="00FD3887">
        <w:t xml:space="preserve"> 25. ožujka 2016.g. predložio razrješenje stečajnog upravitelja Ive Bućana u ovom stečajnom postupku na temelju odredbe čl. 27. st. 2. Stečajnog zakona. </w:t>
      </w:r>
    </w:p>
    <w:p w:rsidRDefault="00FD3887" w:rsidP="00FD3887" w:rsidR="00FD3887">
      <w:pPr>
        <w:pStyle w:val="Bezproreda"/>
        <w:ind w:firstLine="708"/>
        <w:jc w:val="both"/>
      </w:pPr>
    </w:p>
    <w:p w:rsidRDefault="00FD3887" w:rsidP="00FD3887" w:rsidR="00FD3887">
      <w:pPr>
        <w:pStyle w:val="Bezproreda"/>
        <w:ind w:firstLine="708"/>
        <w:jc w:val="both"/>
      </w:pPr>
      <w:r>
        <w:t>U predmetnom podnesku vjerovnik Gr</w:t>
      </w:r>
      <w:r w:rsidR="00C60A4E">
        <w:t>ad Vis predložio je</w:t>
      </w:r>
      <w:r>
        <w:t xml:space="preserve"> sudu prije donošenja odluke o razrješenju stečajnog upravitelja da se provede mjera nadzora financijskog poslovanja stečajnog dužnika u razdoblju od otvaranja stečaja tj. 8.02.2002.g. do podnošenja zahtjeva za razrješenje stečajnog upravitelja</w:t>
      </w:r>
      <w:r w:rsidR="00C60A4E">
        <w:t>,</w:t>
      </w:r>
      <w:r>
        <w:t xml:space="preserve"> a sve imajući u vidu dugotrajnost stečajnog postupka, nastavljanje poslovanja dužnika i nakon blokade računa kao i niz drugih nejasnoća vezanih za poslovanje stečajnog dužnika odnosno raspolaganje s imovinom stečajnog dužnika nakon otvaranja stečaja.</w:t>
      </w:r>
    </w:p>
    <w:p w:rsidRDefault="00FD3887" w:rsidP="00FD3887" w:rsidR="00FD3887">
      <w:pPr>
        <w:pStyle w:val="Bezproreda"/>
        <w:ind w:firstLine="708"/>
        <w:jc w:val="both"/>
      </w:pPr>
    </w:p>
    <w:p w:rsidRDefault="00FD3887" w:rsidP="00FD3887" w:rsidR="00FD3887">
      <w:pPr>
        <w:pStyle w:val="Bezproreda"/>
        <w:ind w:firstLine="708"/>
        <w:jc w:val="both"/>
      </w:pPr>
      <w:r>
        <w:t>O prijedlogu za razrješenje vjerovnika Grada Vis očitovao se stečajni upravitelj u podnesku od 19.04.2016.g. te naveo da nikakvih nepravilnosti u poslovanju stečajnog dužnika Vis d.d. u stečaju od otvaranja stečaja do podnošenja prijedloga nije bilo, a kako to sve proizlazi iz odluka tijela stečajnog postupka. Štoviše, da je stečajni upravitelj svojim radom unap</w:t>
      </w:r>
      <w:r w:rsidR="009410D5">
        <w:t>rijedio</w:t>
      </w:r>
      <w:r>
        <w:t xml:space="preserve"> i po</w:t>
      </w:r>
      <w:r w:rsidR="00C60A4E">
        <w:t xml:space="preserve">većao imovinu stečjanog dužnika, </w:t>
      </w:r>
      <w:r>
        <w:t>između ostalog što je razriješio neka pitanja oko raspolaganja i prava v</w:t>
      </w:r>
      <w:r w:rsidR="009410D5">
        <w:t>lasništva</w:t>
      </w:r>
      <w:r>
        <w:t xml:space="preserve"> </w:t>
      </w:r>
      <w:r w:rsidR="00C60A4E">
        <w:t xml:space="preserve">na </w:t>
      </w:r>
      <w:r>
        <w:t>nekretninama između vje</w:t>
      </w:r>
      <w:r w:rsidR="00C15AEC">
        <w:t>rovnika</w:t>
      </w:r>
      <w:r>
        <w:t xml:space="preserve"> Grada Vis i dužnika u sudskim postupcima.</w:t>
      </w:r>
    </w:p>
    <w:p w:rsidRDefault="00FD3887" w:rsidP="00FD3887" w:rsidR="00FD3887">
      <w:pPr>
        <w:pStyle w:val="Bezproreda"/>
        <w:ind w:firstLine="708"/>
        <w:jc w:val="both"/>
      </w:pPr>
    </w:p>
    <w:p w:rsidRDefault="00FD3887" w:rsidP="00FD3887" w:rsidR="00C15AEC">
      <w:pPr>
        <w:pStyle w:val="Bezproreda"/>
        <w:ind w:firstLine="708"/>
        <w:jc w:val="both"/>
      </w:pPr>
      <w:r>
        <w:lastRenderedPageBreak/>
        <w:t xml:space="preserve"> Inače da je točan navod podnositelja prije</w:t>
      </w:r>
      <w:r w:rsidR="009410D5">
        <w:t>dloga</w:t>
      </w:r>
      <w:r>
        <w:t xml:space="preserve"> da ovaj stečajni postupak traje dugo ali u najvećoj mjeri radi objektivnih razloga i to vođenja više sudskih postupaka oko utvrđivanja imovine – stečajne mase dužnika, kao i pokušaja da se na tijelima stečajnog postupka u više navrata prihvati stečajni plan, za sada bez uspjeha, budući da se o ponuđenom modelu stečajnog plana nisu dogovorili većinski vjerovnici Republika Hrvatska i Budikovac d.o.o. Zagreb</w:t>
      </w:r>
      <w:r w:rsidR="00C15AEC">
        <w:t>.</w:t>
      </w:r>
    </w:p>
    <w:p w:rsidRDefault="00C15AEC" w:rsidP="00FD3887" w:rsidR="00C15AEC">
      <w:pPr>
        <w:pStyle w:val="Bezproreda"/>
        <w:ind w:firstLine="708"/>
        <w:jc w:val="both"/>
      </w:pPr>
    </w:p>
    <w:p w:rsidRDefault="00C15AEC" w:rsidP="00FD3887" w:rsidR="00FD3887">
      <w:pPr>
        <w:pStyle w:val="Bezproreda"/>
        <w:ind w:firstLine="708"/>
        <w:jc w:val="both"/>
      </w:pPr>
      <w:r>
        <w:t>N</w:t>
      </w:r>
      <w:r w:rsidR="00FD3887">
        <w:t>a skupštini vjerovnika od</w:t>
      </w:r>
      <w:r>
        <w:t xml:space="preserve"> 29. ožujka 2017.g., veći</w:t>
      </w:r>
      <w:r w:rsidR="009410D5">
        <w:t>nski</w:t>
      </w:r>
      <w:r>
        <w:t xml:space="preserve"> vjer</w:t>
      </w:r>
      <w:r w:rsidR="009410D5">
        <w:t xml:space="preserve">ovnici </w:t>
      </w:r>
      <w:r>
        <w:t>i to Republika Hrvatska, Ministarstvo financija zastupana po Županijskom državnom odvjetništvu u Splitu te Budikovac d.o.o. izjasnili su se da oni do sada nisu imali primjedbi na rad stečajnog upravitelja, međutim</w:t>
      </w:r>
      <w:r w:rsidR="00C60A4E">
        <w:t xml:space="preserve"> da</w:t>
      </w:r>
      <w:r>
        <w:t xml:space="preserve"> ako vjerovnik Grad Vis ustraje u provođenju vještačenja poslovanja stečajnog dužnika od otvaranja stečaja do podnošenja prijedloga za razrješenje, kao pretpostavke za razrješenje stečajnog upravitelja od strane suda, predložili su da stečajni vjerovnik Grad Vis predujmi troškove vještačenja.</w:t>
      </w:r>
    </w:p>
    <w:p w:rsidRDefault="00C15AEC" w:rsidP="00FD3887" w:rsidR="00C15AEC">
      <w:pPr>
        <w:pStyle w:val="Bezproreda"/>
        <w:ind w:firstLine="708"/>
        <w:jc w:val="both"/>
      </w:pPr>
    </w:p>
    <w:p w:rsidRDefault="00C15AEC" w:rsidP="00FD3887" w:rsidR="00C15AEC">
      <w:pPr>
        <w:pStyle w:val="Bezproreda"/>
        <w:ind w:firstLine="708"/>
        <w:jc w:val="both"/>
      </w:pPr>
      <w:r>
        <w:t>Sukladno odluci sa skupštine vjerovnika od 29. ožujka 2017.g.,</w:t>
      </w:r>
      <w:r w:rsidR="00C60A4E">
        <w:t xml:space="preserve"> sud je dao</w:t>
      </w:r>
      <w:r>
        <w:t xml:space="preserve"> nalog vjerovniku Gradu Vis da ako ustraje u zatjevu za razrješenje stečajnog upravitelja da u daljnjem roku od 8 dana na ime predujma provođenja složenog financijskog poslovanja stečajnog dužnika od otvaranja stečaja do sada uplati predujam u iznosu od 20.000,00 kn u korist depozita Trgovačkog suda u Splitu.</w:t>
      </w:r>
    </w:p>
    <w:p w:rsidRDefault="00C15AEC" w:rsidP="00FD3887" w:rsidR="00C15AEC">
      <w:pPr>
        <w:pStyle w:val="Bezproreda"/>
        <w:ind w:firstLine="708"/>
        <w:jc w:val="both"/>
      </w:pPr>
    </w:p>
    <w:p w:rsidRDefault="00C15AEC" w:rsidP="00FD3887" w:rsidR="00C15AEC">
      <w:pPr>
        <w:pStyle w:val="Bezproreda"/>
        <w:ind w:firstLine="708"/>
        <w:jc w:val="both"/>
      </w:pPr>
      <w:r>
        <w:t>Stečajni vjerovnik Grad Vis je u podnesku od 3. svibnja 2017.g. naveo da imajući u vidu dosadašnje poslovanje stečajnog dužnika i rad stečajnog upravitelja, prije svega neprekinuta blokada računa dužnika od 18. veljače 2014.g. do sada, neprihvaćanje predloženog stečajnog plana od strane stečajnog upravitelja u četiri navrata na tijelima stečajnog postupka kao i niz drugih nepravilnosti u radu stečajnog upravitelja koje su utvrđene tijekom postupka da su dovoljan razlog za razrješenje stečajnog upravitelja koji se i dalje predlaže od strane ovog vjerovnika.</w:t>
      </w:r>
    </w:p>
    <w:p w:rsidRDefault="00C15AEC" w:rsidP="00FD3887" w:rsidR="00C15AEC">
      <w:pPr>
        <w:pStyle w:val="Bezproreda"/>
        <w:ind w:firstLine="708"/>
        <w:jc w:val="both"/>
      </w:pPr>
    </w:p>
    <w:p w:rsidRDefault="00C15AEC" w:rsidP="00FD3887" w:rsidR="00C15AEC">
      <w:pPr>
        <w:pStyle w:val="Bezproreda"/>
        <w:ind w:firstLine="708"/>
        <w:jc w:val="both"/>
      </w:pPr>
      <w:r>
        <w:t xml:space="preserve">Odredbom čl. 27. </w:t>
      </w:r>
      <w:r w:rsidR="0098156A">
        <w:t xml:space="preserve">st. 1. </w:t>
      </w:r>
      <w:r>
        <w:t>Stečajnog zakona (NN 44/96, 29/99, 129/00, 123/03, 82/06, 116/10, 25/12 i 133/12 – dalje SZ)</w:t>
      </w:r>
      <w:r w:rsidR="0098156A">
        <w:t xml:space="preserve"> propisano je da će stečajni sudac na zahtjev odbora vjerovnika ili skupštine vjerovnika razriještii stečajnog upravitelja istekom godine i pol dana od dana održavanja izvještajnog ročišta, ako nije unovčio imovinu koja ulazi u stečajnu masu tako da se može pristupiti završnoj diobi.</w:t>
      </w:r>
    </w:p>
    <w:p w:rsidRDefault="0098156A" w:rsidP="00FD3887" w:rsidR="0098156A">
      <w:pPr>
        <w:pStyle w:val="Bezproreda"/>
        <w:ind w:firstLine="708"/>
        <w:jc w:val="both"/>
      </w:pPr>
    </w:p>
    <w:p w:rsidRDefault="0098156A" w:rsidP="00FD3887" w:rsidR="0098156A">
      <w:pPr>
        <w:pStyle w:val="Bezproreda"/>
        <w:ind w:firstLine="708"/>
        <w:jc w:val="both"/>
      </w:pPr>
      <w:r>
        <w:t>U čl. 27. st. 2. je propisano da stečajni sudac može po službenoj dužnosti ili na zahtjev odbora vjerovnika ili skupštine vjerovnika razriješiti stečajnog upravitelja i prije isteka rokova iz st. 1. ovog članka ako svoju dužnost ne obavlja uspješno ili iz drugih važnih razloga.</w:t>
      </w:r>
    </w:p>
    <w:p w:rsidRDefault="0098156A" w:rsidP="00FD3887" w:rsidR="0098156A">
      <w:pPr>
        <w:pStyle w:val="Bezproreda"/>
        <w:ind w:firstLine="708"/>
        <w:jc w:val="both"/>
      </w:pPr>
    </w:p>
    <w:p w:rsidRDefault="0098156A" w:rsidP="00FD3887" w:rsidR="0098156A">
      <w:pPr>
        <w:pStyle w:val="Bezproreda"/>
        <w:ind w:firstLine="708"/>
        <w:jc w:val="both"/>
      </w:pPr>
      <w:r>
        <w:t>Iz  naprijed navedenih odredbi SZ-a proizlazi kako zathtjev za razriješenje stečajnog upravitelja podnijeti odbor vjerovnika ili skupština vjerovnika ili da sud po službenoj dužnosti na zahtjev odbora vjerovnika ili skupštine vjerovnika može razriješ</w:t>
      </w:r>
      <w:r w:rsidR="009410D5">
        <w:t>iti</w:t>
      </w:r>
      <w:r>
        <w:t xml:space="preserve"> stečajnog uupravitelja.</w:t>
      </w:r>
    </w:p>
    <w:p w:rsidRDefault="0098156A" w:rsidP="00FD3887" w:rsidR="0098156A">
      <w:pPr>
        <w:pStyle w:val="Bezproreda"/>
        <w:ind w:firstLine="708"/>
        <w:jc w:val="both"/>
      </w:pPr>
    </w:p>
    <w:p w:rsidRDefault="0098156A" w:rsidP="00FD3887" w:rsidR="0098156A">
      <w:pPr>
        <w:pStyle w:val="Bezproreda"/>
        <w:ind w:firstLine="708"/>
        <w:jc w:val="both"/>
      </w:pPr>
      <w:r>
        <w:t xml:space="preserve">Dakle, vjerovnik Grad Vis nije ovlašten podnijeti zahtjev za razriješenje stečajnog upravitelja. </w:t>
      </w:r>
    </w:p>
    <w:p w:rsidRDefault="0098156A" w:rsidP="00FD3887" w:rsidR="0098156A">
      <w:pPr>
        <w:pStyle w:val="Bezproreda"/>
        <w:ind w:firstLine="708"/>
        <w:jc w:val="both"/>
      </w:pPr>
    </w:p>
    <w:p w:rsidRDefault="0098156A" w:rsidP="00FD3887" w:rsidR="0098156A">
      <w:pPr>
        <w:pStyle w:val="Bezproreda"/>
        <w:ind w:firstLine="708"/>
        <w:jc w:val="both"/>
      </w:pPr>
      <w:r>
        <w:t>Što se tiče mogućnosti razriješenja stečajnog u</w:t>
      </w:r>
      <w:r w:rsidR="009410D5">
        <w:t>pravitelja</w:t>
      </w:r>
      <w:r>
        <w:t xml:space="preserve"> od strane suda po službenoj dužnosti</w:t>
      </w:r>
      <w:r w:rsidR="009410D5">
        <w:t>,</w:t>
      </w:r>
      <w:r>
        <w:t xml:space="preserve"> za navesti je kako je stečajni sud (sudac) tu mogućnost osta</w:t>
      </w:r>
      <w:r w:rsidR="009410D5">
        <w:t>vio otvorenom stečajnom vjerovn</w:t>
      </w:r>
      <w:r>
        <w:t xml:space="preserve">iku – podnositelju prijedloga za razrješenje stečajnog upravitelja na način da mu je udijelio rok za uplatu predujma radi provođenja financijskog vještačenja poslovanja stečajnog dužnika od dana otvaranja stečaja pa nadalje, kao pretpostavke da bi sud utvrdio kako stečajni upravitelj dužnost stečajnog upravitelja obavlja neuredno odnosno da postoji </w:t>
      </w:r>
      <w:r w:rsidR="00C60A4E">
        <w:t>važan</w:t>
      </w:r>
      <w:r>
        <w:t xml:space="preserve"> razlog za njegovo razrješenje u ovom stečajnom postupku.</w:t>
      </w:r>
    </w:p>
    <w:p w:rsidRDefault="0098156A" w:rsidP="00FD3887" w:rsidR="0098156A">
      <w:pPr>
        <w:pStyle w:val="Bezproreda"/>
        <w:ind w:firstLine="708"/>
        <w:jc w:val="both"/>
      </w:pPr>
    </w:p>
    <w:p w:rsidRDefault="0098156A" w:rsidP="00FD3887" w:rsidR="0098156A">
      <w:pPr>
        <w:pStyle w:val="Bezproreda"/>
        <w:ind w:firstLine="708"/>
        <w:jc w:val="both"/>
      </w:pPr>
      <w:r>
        <w:t xml:space="preserve">Činjenica da predmetni stečajni postupak traje jako dugo je točno ali zato postoje i objektivni i subjektivni razlozi koji su dijelom rezultat dugotrajnih vođenja sudskih postupaka u vezi s imovinom koja (ne)ulazi u stečajnu masu, neusaglašenost vjerovnika oko ponuđenog prijedloga stečajnog plana kao i  dugotrajni pregovori između tijela stečajnog postupka i vjerovnika Republike Hrvatske oko mogućnosti otkupa utvrđene tražbine ovog vjerovnika od strane drugih vjerovnika u </w:t>
      </w:r>
      <w:r w:rsidR="009410D5">
        <w:t xml:space="preserve">stečaju, te se po stajalištu ovog suda dugotrajnost stečajnog postupka te s tim u vezi problemi koji proizlaze za stečajne vjerovnike radi neučinkovitog unovčenja stečajne mase, ne bi mogli </w:t>
      </w:r>
      <w:r w:rsidR="00C60A4E">
        <w:t xml:space="preserve">podvesti </w:t>
      </w:r>
      <w:r w:rsidR="009410D5">
        <w:t xml:space="preserve">kao </w:t>
      </w:r>
      <w:r w:rsidR="00C60A4E">
        <w:t>neuredno obavljanje dužnosti od strane</w:t>
      </w:r>
      <w:r w:rsidR="009410D5">
        <w:t xml:space="preserve"> stečajnog upravitelja.</w:t>
      </w:r>
    </w:p>
    <w:p w:rsidRDefault="004B05A4" w:rsidP="004B05A4" w:rsidR="004B05A4">
      <w:pPr>
        <w:pStyle w:val="Bezproreda"/>
      </w:pPr>
    </w:p>
    <w:p w:rsidRDefault="004B05A4" w:rsidP="004B05A4" w:rsidR="004B05A4">
      <w:pPr>
        <w:pStyle w:val="Bezproreda"/>
      </w:pPr>
    </w:p>
    <w:p w:rsidRDefault="004B05A4" w:rsidP="004B05A4" w:rsidR="004B05A4">
      <w:pPr>
        <w:pStyle w:val="Bezproreda"/>
      </w:pPr>
      <w:r>
        <w:tab/>
      </w:r>
      <w:r>
        <w:tab/>
      </w:r>
      <w:r>
        <w:tab/>
      </w:r>
      <w:r>
        <w:tab/>
        <w:t xml:space="preserve">U Splitu, </w:t>
      </w:r>
      <w:r w:rsidR="00C15AEC">
        <w:t>30. svibnja 2017</w:t>
      </w:r>
      <w:r>
        <w:t>. godine.</w:t>
      </w:r>
    </w:p>
    <w:p w:rsidRDefault="004B05A4" w:rsidP="004B05A4" w:rsidR="004B05A4">
      <w:pPr>
        <w:pStyle w:val="Bezproreda"/>
      </w:pPr>
    </w:p>
    <w:p w:rsidRDefault="004B05A4" w:rsidP="004B05A4" w:rsidR="004B05A4">
      <w:pPr>
        <w:pStyle w:val="Bezproreda"/>
      </w:pPr>
      <w:r>
        <w:tab/>
      </w:r>
      <w:r>
        <w:tab/>
      </w:r>
      <w:r>
        <w:tab/>
      </w:r>
      <w:r>
        <w:tab/>
      </w:r>
      <w:r>
        <w:tab/>
      </w:r>
      <w:r>
        <w:tab/>
      </w:r>
      <w:r>
        <w:tab/>
      </w:r>
      <w:r>
        <w:tab/>
      </w:r>
      <w:r>
        <w:tab/>
        <w:t xml:space="preserve">S  U  D  A  C </w:t>
      </w:r>
    </w:p>
    <w:p w:rsidRDefault="004B05A4" w:rsidP="004B05A4" w:rsidR="004B05A4">
      <w:pPr>
        <w:pStyle w:val="Bezproreda"/>
      </w:pPr>
    </w:p>
    <w:p w:rsidRDefault="004B05A4" w:rsidP="004B05A4" w:rsidR="00E32AC3">
      <w:pPr>
        <w:pStyle w:val="Bezproreda"/>
      </w:pPr>
      <w:r>
        <w:tab/>
      </w:r>
      <w:r>
        <w:tab/>
      </w:r>
      <w:r>
        <w:tab/>
      </w:r>
      <w:r>
        <w:tab/>
      </w:r>
      <w:r>
        <w:tab/>
      </w:r>
      <w:r>
        <w:tab/>
      </w:r>
      <w:r>
        <w:tab/>
      </w:r>
      <w:r>
        <w:tab/>
      </w:r>
      <w:r>
        <w:tab/>
        <w:t>Velimir Vuković</w:t>
      </w:r>
    </w:p>
    <w:p w:rsidRDefault="004B05A4" w:rsidP="004B05A4" w:rsidR="004B05A4">
      <w:pPr>
        <w:pStyle w:val="Bezproreda"/>
      </w:pPr>
    </w:p>
    <w:p w:rsidRDefault="00C60A4E" w:rsidP="004B05A4" w:rsidR="00C60A4E">
      <w:pPr>
        <w:pStyle w:val="Bezproreda"/>
      </w:pPr>
    </w:p>
    <w:p w:rsidRDefault="00C60A4E" w:rsidP="00C60A4E" w:rsidR="00C60A4E" w:rsidRPr="00C60A4E">
      <w:pPr>
        <w:jc w:val="both"/>
        <w:rPr>
          <w:rFonts w:cs="Times New Roman"/>
          <w:szCs w:val="24"/>
          <w:lang w:val="en-US"/>
        </w:rPr>
      </w:pPr>
      <w:r w:rsidRPr="00C60A4E">
        <w:rPr>
          <w:rFonts w:cs="Times New Roman"/>
          <w:szCs w:val="24"/>
          <w:lang w:val="en-US"/>
        </w:rPr>
        <w:t>POUKA O PRAVNOM LIJEKU:</w:t>
      </w:r>
    </w:p>
    <w:p w:rsidRDefault="00C60A4E" w:rsidP="00C60A4E" w:rsidR="00C60A4E" w:rsidRPr="00C60A4E">
      <w:pPr>
        <w:jc w:val="both"/>
        <w:rPr>
          <w:rFonts w:cs="Times New Roman"/>
          <w:szCs w:val="24"/>
          <w:lang w:val="en-US"/>
        </w:rPr>
      </w:pPr>
      <w:r w:rsidRPr="00C60A4E">
        <w:rPr>
          <w:rFonts w:cs="Times New Roman"/>
          <w:szCs w:val="24"/>
          <w:lang w:val="en-US"/>
        </w:rPr>
        <w:t>Protiv ovog rješenja nezadovoljna stranka može izjaviti žalbu. Dostava se smatra obavljenom istekom osmoga dana od dana objave ovog rješenja na mrežnoj stranici e-Oglasna ploča sudova. Žalba se podnosi u roku od 8 dana od dostave ovog rješenja obavljene putem e-Oglasne ploče. Žalba se podnosi preporučeno poštom, ili se predaje neposredno ovome sudu u četiri (4) primjerka, a o žalbi odlučuje Visoki trgovački sud Republike Hrvatske u Zagrebu.</w:t>
      </w:r>
    </w:p>
    <w:p w:rsidRDefault="004B05A4" w:rsidP="004B05A4" w:rsidR="004B05A4">
      <w:pPr>
        <w:pStyle w:val="Bezproreda"/>
      </w:pPr>
    </w:p>
    <w:p w:rsidRDefault="004B05A4" w:rsidP="004B05A4" w:rsidR="004B05A4">
      <w:pPr>
        <w:pStyle w:val="Bezproreda"/>
      </w:pPr>
    </w:p>
    <w:p w:rsidRDefault="004B05A4" w:rsidP="004B05A4" w:rsidR="004B05A4">
      <w:pPr>
        <w:pStyle w:val="Bezproreda"/>
      </w:pPr>
      <w:r>
        <w:t>D N A :</w:t>
      </w:r>
    </w:p>
    <w:p w:rsidRDefault="004B05A4" w:rsidP="004B05A4" w:rsidR="004B05A4">
      <w:pPr>
        <w:pStyle w:val="Bezproreda"/>
      </w:pPr>
      <w:r>
        <w:t xml:space="preserve">-Stečajnom upravitelju  </w:t>
      </w:r>
    </w:p>
    <w:p w:rsidRDefault="00C60A4E" w:rsidP="004B05A4" w:rsidR="00C60A4E">
      <w:pPr>
        <w:pStyle w:val="Bezproreda"/>
      </w:pPr>
      <w:r>
        <w:t>-Vjerovniku Gradu Vis</w:t>
      </w:r>
    </w:p>
    <w:p w:rsidRDefault="00C60A4E" w:rsidP="004B05A4" w:rsidR="00C60A4E">
      <w:pPr>
        <w:pStyle w:val="Bezproreda"/>
      </w:pPr>
      <w:r>
        <w:t>-Vjerovniku Republika Hrvatska, zastupana po ŽDO Split</w:t>
      </w:r>
    </w:p>
    <w:p w:rsidRDefault="00C60A4E" w:rsidP="004B05A4" w:rsidR="00C60A4E">
      <w:pPr>
        <w:pStyle w:val="Bezproreda"/>
      </w:pPr>
      <w:r>
        <w:t>-E-oglasna ploča 8 dana</w:t>
      </w:r>
    </w:p>
    <w:p w:rsidRDefault="00700DAA" w:rsidR="00823769"/>
    <w:sectPr w:rsidSect="009410D5" w:rsidR="0082376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0A00" w:rsidP="009410D5" w:rsidR="00900A00">
      <w:r>
        <w:separator/>
      </w:r>
    </w:p>
  </w:endnote>
  <w:endnote w:id="0" w:type="continuationSeparator">
    <w:p w:rsidRDefault="00900A00" w:rsidP="009410D5" w:rsidR="00900A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0A00" w:rsidP="009410D5" w:rsidR="00900A00">
      <w:r>
        <w:separator/>
      </w:r>
    </w:p>
  </w:footnote>
  <w:footnote w:id="0" w:type="continuationSeparator">
    <w:p w:rsidRDefault="00900A00" w:rsidP="009410D5" w:rsidR="00900A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7164464"/>
      <w:docPartObj>
        <w:docPartGallery w:val="Page Numbers (Top of Page)"/>
        <w:docPartUnique/>
      </w:docPartObj>
    </w:sdtPr>
    <w:sdtEndPr/>
    <w:sdtContent>
      <w:p w:rsidRDefault="009410D5" w:rsidR="009410D5">
        <w:pPr>
          <w:pStyle w:val="Zaglavlje"/>
          <w:jc w:val="center"/>
        </w:pPr>
        <w:r>
          <w:fldChar w:fldCharType="begin"/>
        </w:r>
        <w:r>
          <w:instrText>PAGE   \* MERGEFORMAT</w:instrText>
        </w:r>
        <w:r>
          <w:fldChar w:fldCharType="separate"/>
        </w:r>
        <w:r w:rsidR="00700DAA">
          <w:rPr>
            <w:noProof/>
          </w:rPr>
          <w:t>3</w:t>
        </w:r>
        <w:r>
          <w:fldChar w:fldCharType="end"/>
        </w:r>
      </w:p>
    </w:sdtContent>
  </w:sdt>
  <w:p w:rsidRDefault="009410D5" w:rsidR="009410D5">
    <w:pPr>
      <w:pStyle w:val="Zaglavlje"/>
    </w:pPr>
    <w:r>
      <w:rPr>
        <w:b/>
      </w:rPr>
      <w:tab/>
    </w:r>
    <w:r>
      <w:rPr>
        <w:b/>
      </w:rPr>
      <w:tab/>
      <w:t>1.St-11/2001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5A4"/>
    <w:rsid w:val="000050BF"/>
    <w:rsid w:val="000256D3"/>
    <w:rsid w:val="000A7750"/>
    <w:rsid w:val="0010074F"/>
    <w:rsid w:val="00110BE4"/>
    <w:rsid w:val="00132A7E"/>
    <w:rsid w:val="001B56D0"/>
    <w:rsid w:val="001E1B30"/>
    <w:rsid w:val="00204170"/>
    <w:rsid w:val="00255806"/>
    <w:rsid w:val="002854BB"/>
    <w:rsid w:val="00327DC1"/>
    <w:rsid w:val="003A4819"/>
    <w:rsid w:val="00407DC1"/>
    <w:rsid w:val="00454D6B"/>
    <w:rsid w:val="004B05A4"/>
    <w:rsid w:val="005061A6"/>
    <w:rsid w:val="00543C6E"/>
    <w:rsid w:val="0055047E"/>
    <w:rsid w:val="00572E64"/>
    <w:rsid w:val="005C2192"/>
    <w:rsid w:val="005F20F8"/>
    <w:rsid w:val="00700DAA"/>
    <w:rsid w:val="007766AB"/>
    <w:rsid w:val="008D5DF1"/>
    <w:rsid w:val="00900A00"/>
    <w:rsid w:val="009410D5"/>
    <w:rsid w:val="0098156A"/>
    <w:rsid w:val="00A05026"/>
    <w:rsid w:val="00A86D22"/>
    <w:rsid w:val="00AB6E49"/>
    <w:rsid w:val="00AC09D9"/>
    <w:rsid w:val="00B01348"/>
    <w:rsid w:val="00B40090"/>
    <w:rsid w:val="00B72C27"/>
    <w:rsid w:val="00B874FD"/>
    <w:rsid w:val="00C15AEC"/>
    <w:rsid w:val="00C60A4E"/>
    <w:rsid w:val="00C655DC"/>
    <w:rsid w:val="00D47954"/>
    <w:rsid w:val="00DB228F"/>
    <w:rsid w:val="00DE53A8"/>
    <w:rsid w:val="00E32AC3"/>
    <w:rsid w:val="00E72187"/>
    <w:rsid w:val="00EF5686"/>
    <w:rsid w:val="00F82D1F"/>
    <w:rsid w:val="00FD3887"/>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05A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B05A4"/>
  </w:style>
  <w:style w:styleId="Tekstbalonia" w:type="paragraph">
    <w:name w:val="Balloon Text"/>
    <w:basedOn w:val="Normal"/>
    <w:link w:val="TekstbaloniaChar"/>
    <w:uiPriority w:val="99"/>
    <w:semiHidden/>
    <w:unhideWhenUsed/>
    <w:rsid w:val="004B05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05A4"/>
    <w:rPr>
      <w:rFonts w:cs="Tahoma" w:hAnsi="Tahoma" w:ascii="Tahoma"/>
      <w:sz w:val="16"/>
      <w:szCs w:val="16"/>
    </w:rPr>
  </w:style>
  <w:style w:styleId="Zaglavlje" w:type="paragraph">
    <w:name w:val="header"/>
    <w:basedOn w:val="Normal"/>
    <w:link w:val="ZaglavljeChar"/>
    <w:uiPriority w:val="99"/>
    <w:unhideWhenUsed/>
    <w:rsid w:val="009410D5"/>
    <w:pPr>
      <w:tabs>
        <w:tab w:pos="4536" w:val="center"/>
        <w:tab w:pos="9072" w:val="right"/>
      </w:tabs>
    </w:pPr>
  </w:style>
  <w:style w:customStyle="true" w:styleId="ZaglavljeChar" w:type="character">
    <w:name w:val="Zaglavlje Char"/>
    <w:basedOn w:val="Zadanifontodlomka"/>
    <w:link w:val="Zaglavlje"/>
    <w:uiPriority w:val="99"/>
    <w:rsid w:val="009410D5"/>
  </w:style>
  <w:style w:styleId="Podnoje" w:type="paragraph">
    <w:name w:val="footer"/>
    <w:basedOn w:val="Normal"/>
    <w:link w:val="PodnojeChar"/>
    <w:uiPriority w:val="99"/>
    <w:unhideWhenUsed/>
    <w:rsid w:val="009410D5"/>
    <w:pPr>
      <w:tabs>
        <w:tab w:pos="4536" w:val="center"/>
        <w:tab w:pos="9072" w:val="right"/>
      </w:tabs>
    </w:pPr>
  </w:style>
  <w:style w:customStyle="true" w:styleId="PodnojeChar" w:type="character">
    <w:name w:val="Podnožje Char"/>
    <w:basedOn w:val="Zadanifontodlomka"/>
    <w:link w:val="Podnoje"/>
    <w:uiPriority w:val="99"/>
    <w:rsid w:val="009410D5"/>
  </w:style>
  <w:style w:styleId="Tekstrezerviranogmjesta" w:type="character">
    <w:name w:val="Placeholder Text"/>
    <w:basedOn w:val="Zadanifontodlomka"/>
    <w:uiPriority w:val="99"/>
    <w:semiHidden/>
    <w:rsid w:val="00700DAA"/>
    <w:rPr>
      <w:color w:val="808080"/>
      <w:bdr w:space="0" w:sz="0" w:color="auto" w:val="none"/>
      <w:shd w:fill="auto" w:color="auto" w:val="clear"/>
    </w:rPr>
  </w:style>
  <w:style w:customStyle="true" w:styleId="eSPISCCParagraphDefaultFont" w:type="character">
    <w:name w:val="eSPIS_CC_Paragraph Default Font"/>
    <w:basedOn w:val="Zadanifontodlomka"/>
    <w:rsid w:val="00700D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DAA"/>
    <w:rPr>
      <w:bdr w:space="0" w:sz="0" w:color="auto" w:val="none"/>
      <w:shd w:fill="FFFFCC" w:color="auto" w:val="clear"/>
      <w:lang w:val="hr-HR"/>
    </w:rPr>
  </w:style>
  <w:style w:customStyle="true" w:styleId="PozadinaSvijetloCrvena" w:type="character">
    <w:name w:val="Pozadina_SvijetloCrvena"/>
    <w:basedOn w:val="eSPISCCParagraphDefaultFont"/>
    <w:rsid w:val="00700D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D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05A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B05A4"/>
  </w:style>
  <w:style w:styleId="Tekstbalonia" w:type="paragraph">
    <w:name w:val="Balloon Text"/>
    <w:basedOn w:val="Normal"/>
    <w:link w:val="TekstbaloniaChar"/>
    <w:uiPriority w:val="99"/>
    <w:semiHidden/>
    <w:unhideWhenUsed/>
    <w:rsid w:val="004B05A4"/>
    <w:rPr>
      <w:rFonts w:ascii="Tahoma" w:cs="Tahoma" w:hAnsi="Tahoma"/>
      <w:sz w:val="16"/>
      <w:szCs w:val="16"/>
    </w:rPr>
  </w:style>
  <w:style w:customStyle="1" w:styleId="TekstbaloniaChar" w:type="character">
    <w:name w:val="Tekst balončića Char"/>
    <w:basedOn w:val="Zadanifontodlomka"/>
    <w:link w:val="Tekstbalonia"/>
    <w:uiPriority w:val="99"/>
    <w:semiHidden/>
    <w:rsid w:val="004B05A4"/>
    <w:rPr>
      <w:rFonts w:ascii="Tahoma" w:cs="Tahoma" w:hAnsi="Tahoma"/>
      <w:sz w:val="16"/>
      <w:szCs w:val="16"/>
    </w:rPr>
  </w:style>
  <w:style w:styleId="Zaglavlje" w:type="paragraph">
    <w:name w:val="header"/>
    <w:basedOn w:val="Normal"/>
    <w:link w:val="ZaglavljeChar"/>
    <w:uiPriority w:val="99"/>
    <w:unhideWhenUsed/>
    <w:rsid w:val="009410D5"/>
    <w:pPr>
      <w:tabs>
        <w:tab w:pos="4536" w:val="center"/>
        <w:tab w:pos="9072" w:val="right"/>
      </w:tabs>
    </w:pPr>
  </w:style>
  <w:style w:customStyle="1" w:styleId="ZaglavljeChar" w:type="character">
    <w:name w:val="Zaglavlje Char"/>
    <w:basedOn w:val="Zadanifontodlomka"/>
    <w:link w:val="Zaglavlje"/>
    <w:uiPriority w:val="99"/>
    <w:rsid w:val="009410D5"/>
  </w:style>
  <w:style w:styleId="Podnoje" w:type="paragraph">
    <w:name w:val="footer"/>
    <w:basedOn w:val="Normal"/>
    <w:link w:val="PodnojeChar"/>
    <w:uiPriority w:val="99"/>
    <w:unhideWhenUsed/>
    <w:rsid w:val="009410D5"/>
    <w:pPr>
      <w:tabs>
        <w:tab w:pos="4536" w:val="center"/>
        <w:tab w:pos="9072" w:val="right"/>
      </w:tabs>
    </w:pPr>
  </w:style>
  <w:style w:customStyle="1" w:styleId="PodnojeChar" w:type="character">
    <w:name w:val="Podnožje Char"/>
    <w:basedOn w:val="Zadanifontodlomka"/>
    <w:link w:val="Podnoje"/>
    <w:uiPriority w:val="99"/>
    <w:rsid w:val="009410D5"/>
  </w:style>
  <w:style w:styleId="Tekstrezerviranogmjesta" w:type="character">
    <w:name w:val="Placeholder Text"/>
    <w:basedOn w:val="Zadanifontodlomka"/>
    <w:uiPriority w:val="99"/>
    <w:semiHidden/>
    <w:rsid w:val="00700DAA"/>
    <w:rPr>
      <w:color w:val="808080"/>
      <w:bdr w:color="auto" w:space="0" w:sz="0" w:val="none"/>
      <w:shd w:color="auto" w:fill="auto" w:val="clear"/>
    </w:rPr>
  </w:style>
  <w:style w:customStyle="1" w:styleId="eSPISCCParagraphDefaultFont" w:type="character">
    <w:name w:val="eSPIS_CC_Paragraph Default Font"/>
    <w:basedOn w:val="Zadanifontodlomka"/>
    <w:rsid w:val="00700D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DAA"/>
    <w:rPr>
      <w:bdr w:color="auto" w:space="0" w:sz="0" w:val="none"/>
      <w:shd w:color="auto" w:fill="FFFFCC" w:val="clear"/>
      <w:lang w:val="hr-HR"/>
    </w:rPr>
  </w:style>
  <w:style w:customStyle="1" w:styleId="PozadinaSvijetloCrvena" w:type="character">
    <w:name w:val="Pozadina_SvijetloCrvena"/>
    <w:basedOn w:val="eSPISCCParagraphDefaultFont"/>
    <w:rsid w:val="00700D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D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6771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2001.</izvorni_sadrzaj>
    <derivirana_varijabla naziv="DomainObject.Predmet.DatumOsnivanja_1">25. siječnja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St-11/2001</izvorni_sadrzaj>
    <derivirana_varijabla naziv="DomainObject.Predmet.OznakaBroj_1">St-11/2001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VINOGRADAR, poljoprivredna proizvodnja, d.d., u stečaju</izvorni_sadrzaj>
    <derivirana_varijabla naziv="DomainObject.Predmet.ProtustrankaFormated_1">  VINOGRADAR, poljoprivredna proizvodnja, d.d., u stečaju</derivirana_varijabla>
  </DomainObject.Predmet.ProtustrankaFormated>
  <DomainObject.Predmet.ProtustrankaFormatedOIB>
    <izvorni_sadrzaj>  VINOGRADAR, poljoprivredna proizvodnja, d.d., u stečaju, OIB 27832594156</izvorni_sadrzaj>
    <derivirana_varijabla naziv="DomainObject.Predmet.ProtustrankaFormatedOIB_1">  VINOGRADAR, poljoprivredna proizvodnja, d.d., u stečaju, OIB 27832594156</derivirana_varijabla>
  </DomainObject.Predmet.ProtustrankaFormatedOIB>
  <DomainObject.Predmet.ProtustrankaFormatedWithAdress>
    <izvorni_sadrzaj> VINOGRADAR, poljoprivredna proizvodnja, d.d., u stečaju, Dubrovačka ulica 6, 21480 Vis</izvorni_sadrzaj>
    <derivirana_varijabla naziv="DomainObject.Predmet.ProtustrankaFormatedWithAdress_1"> VINOGRADAR, poljoprivredna proizvodnja, d.d., u stečaju, Dubrovačka ulica 6, 21480 Vis</derivirana_varijabla>
  </DomainObject.Predmet.ProtustrankaFormatedWithAdress>
  <DomainObject.Predmet.ProtustrankaFormatedWithAdressOIB>
    <izvorni_sadrzaj> VINOGRADAR, poljoprivredna proizvodnja, d.d., u stečaju, OIB 27832594156, Dubrovačka ulica 6, 21480 Vis</izvorni_sadrzaj>
    <derivirana_varijabla naziv="DomainObject.Predmet.ProtustrankaFormatedWithAdressOIB_1"> VINOGRADAR, poljoprivredna proizvodnja, d.d., u stečaju, OIB 27832594156, Dubrovačka ulica 6, 21480 Vis</derivirana_varijabla>
  </DomainObject.Predmet.ProtustrankaFormatedWithAdressOIB>
  <DomainObject.Predmet.ProtustrankaWithAdress>
    <izvorni_sadrzaj>VINOGRADAR, poljoprivredna proizvodnja, d.d., u stečaju Dubrovačka ulica 6, 21480 Vis</izvorni_sadrzaj>
    <derivirana_varijabla naziv="DomainObject.Predmet.ProtustrankaWithAdress_1">VINOGRADAR, poljoprivredna proizvodnja, d.d., u stečaju Dubrovačka ulica 6, 21480 Vis</derivirana_varijabla>
  </DomainObject.Predmet.ProtustrankaWithAdress>
  <DomainObject.Predmet.ProtustrankaWithAdressOIB>
    <izvorni_sadrzaj>VINOGRADAR, poljoprivredna proizvodnja, d.d., u stečaju, OIB 27832594156, Dubrovačka ulica 6, 21480 Vis</izvorni_sadrzaj>
    <derivirana_varijabla naziv="DomainObject.Predmet.ProtustrankaWithAdressOIB_1">VINOGRADAR, poljoprivredna proizvodnja, d.d., u stečaju, OIB 27832594156, Dubrovačka ulica 6, 21480 Vis</derivirana_varijabla>
  </DomainObject.Predmet.ProtustrankaWithAdressOIB>
  <DomainObject.Predmet.ProtustrankaNazivFormated>
    <izvorni_sadrzaj>VINOGRADAR, poljoprivredna proizvodnja, d.d., u stečaju</izvorni_sadrzaj>
    <derivirana_varijabla naziv="DomainObject.Predmet.ProtustrankaNazivFormated_1">VINOGRADAR, poljoprivredna proizvodnja, d.d., u stečaju</derivirana_varijabla>
  </DomainObject.Predmet.ProtustrankaNazivFormated>
  <DomainObject.Predmet.ProtustrankaNazivFormatedOIB>
    <izvorni_sadrzaj>VINOGRADAR, poljoprivredna proizvodnja, d.d., u stečaju, OIB 27832594156</izvorni_sadrzaj>
    <derivirana_varijabla naziv="DomainObject.Predmet.ProtustrankaNazivFormatedOIB_1">VINOGRADAR, poljoprivredna proizvodnja, d.d., u stečaju, OIB 27832594156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 PODRUČNI URED SPLIT</izvorni_sadrzaj>
    <derivirana_varijabla naziv="DomainObject.Predmet.StrankaFormated_1">  RH, MF, POREZNA UPRAVA - PODRUČNI URED SPLIT</derivirana_varijabla>
  </DomainObject.Predmet.StrankaFormated>
  <DomainObject.Predmet.StrankaFormatedOIB>
    <izvorni_sadrzaj>  RH, MF, POREZNA UPRAVA - PODRUČNI URED SPLIT</izvorni_sadrzaj>
    <derivirana_varijabla naziv="DomainObject.Predmet.StrankaFormatedOIB_1">  RH, MF, POREZNA UPRAVA - PODRUČNI URED SPLIT</derivirana_varijabla>
  </DomainObject.Predmet.StrankaFormatedOIB>
  <DomainObject.Predmet.StrankaFormatedWithAdress>
    <izvorni_sadrzaj> RH, MF, POREZNA UPRAVA - PODRUČNI URED SPLIT</izvorni_sadrzaj>
    <derivirana_varijabla naziv="DomainObject.Predmet.StrankaFormatedWithAdress_1"> RH, MF, POREZNA UPRAVA - PODRUČNI URED SPLIT</derivirana_varijabla>
  </DomainObject.Predmet.StrankaFormatedWithAdress>
  <DomainObject.Predmet.StrankaFormatedWithAdressOIB>
    <izvorni_sadrzaj> RH, MF, POREZNA UPRAVA - PODRUČNI URED SPLIT</izvorni_sadrzaj>
    <derivirana_varijabla naziv="DomainObject.Predmet.StrankaFormatedWithAdressOIB_1"> RH, MF, POREZNA UPRAVA - PODRUČNI URED SPLIT</derivirana_varijabla>
  </DomainObject.Predmet.StrankaFormatedWithAdressOIB>
  <DomainObject.Predmet.StrankaWithAdress>
    <izvorni_sadrzaj>RH, MF, POREZNA UPRAVA - PODRUČNI URED SPLIT </izvorni_sadrzaj>
    <derivirana_varijabla naziv="DomainObject.Predmet.StrankaWithAdress_1">RH, MF, POREZNA UPRAVA - PODRUČNI URED SPLIT </derivirana_varijabla>
  </DomainObject.Predmet.StrankaWithAdress>
  <DomainObject.Predmet.StrankaWithAdressOIB>
    <izvorni_sadrzaj>RH, MF, POREZNA UPRAVA - PODRUČNI URED SPLIT</izvorni_sadrzaj>
    <derivirana_varijabla naziv="DomainObject.Predmet.StrankaWithAdressOIB_1">RH, MF, POREZNA UPRAVA - PODRUČNI URED SPLIT</derivirana_varijabla>
  </DomainObject.Predmet.StrankaWithAdressOIB>
  <DomainObject.Predmet.StrankaNazivFormated>
    <izvorni_sadrzaj>RH, MF, POREZNA UPRAVA - PODRUČNI URED SPLIT</izvorni_sadrzaj>
    <derivirana_varijabla naziv="DomainObject.Predmet.StrankaNazivFormated_1">RH, MF, POREZNA UPRAVA - PODRUČNI URED SPLIT</derivirana_varijabla>
  </DomainObject.Predmet.StrankaNazivFormated>
  <DomainObject.Predmet.StrankaNazivFormatedOIB>
    <izvorni_sadrzaj>RH, MF, POREZNA UPRAVA - PODRUČNI URED SPLIT</izvorni_sadrzaj>
    <derivirana_varijabla naziv="DomainObject.Predmet.StrankaNazivFormatedOIB_1">RH, MF, POREZNA UPRAVA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RH, MF, POREZNA UPRAVA - PODRUČNI URED SPLIT</item>
    </izvorni_sadrzaj>
    <derivirana_varijabla naziv="DomainObject.Predmet.StrankaListFormated_1">
      <item>RH, MF, POREZNA UPRAVA - PODRUČNI URED SPLIT</item>
    </derivirana_varijabla>
  </DomainObject.Predmet.StrankaListFormated>
  <DomainObject.Predmet.StrankaListFormatedOIB>
    <izvorni_sadrzaj>
      <item>RH, MF, POREZNA UPRAVA - PODRUČNI URED SPLIT</item>
    </izvorni_sadrzaj>
    <derivirana_varijabla naziv="DomainObject.Predmet.StrankaListFormatedOIB_1">
      <item>RH, MF, POREZNA UPRAVA - PODRUČNI URED SPLIT</item>
    </derivirana_varijabla>
  </DomainObject.Predmet.StrankaListFormatedOIB>
  <DomainObject.Predmet.StrankaListFormatedWithAdress>
    <izvorni_sadrzaj>
      <item>RH, MF, POREZNA UPRAVA - PODRUČNI URED SPLIT</item>
    </izvorni_sadrzaj>
    <derivirana_varijabla naziv="DomainObject.Predmet.StrankaListFormatedWithAdress_1">
      <item>RH, MF, POREZNA UPRAVA - PODRUČNI URED SPLIT</item>
    </derivirana_varijabla>
  </DomainObject.Predmet.StrankaListFormatedWithAdress>
  <DomainObject.Predmet.StrankaListFormatedWithAdressOIB>
    <izvorni_sadrzaj>
      <item>RH, MF, POREZNA UPRAVA - PODRUČNI URED SPLIT</item>
    </izvorni_sadrzaj>
    <derivirana_varijabla naziv="DomainObject.Predmet.StrankaListFormatedWithAdressOIB_1">
      <item>RH, MF, POREZNA UPRAVA - PODRUČNI URED SPLIT</item>
    </derivirana_varijabla>
  </DomainObject.Predmet.StrankaListFormatedWithAdressOIB>
  <DomainObject.Predmet.StrankaListNazivFormated>
    <izvorni_sadrzaj>
      <item>RH, MF, POREZNA UPRAVA - PODRUČNI URED SPLIT</item>
    </izvorni_sadrzaj>
    <derivirana_varijabla naziv="DomainObject.Predmet.StrankaListNazivFormated_1">
      <item>RH, MF, POREZNA UPRAVA - PODRUČNI URED SPLIT</item>
    </derivirana_varijabla>
  </DomainObject.Predmet.StrankaListNazivFormated>
  <DomainObject.Predmet.StrankaListNazivFormatedOIB>
    <izvorni_sadrzaj>
      <item>RH, MF, POREZNA UPRAVA - PODRUČNI URED SPLIT</item>
    </izvorni_sadrzaj>
    <derivirana_varijabla naziv="DomainObject.Predmet.StrankaListNazivFormatedOIB_1">
      <item>RH, MF, POREZNA UPRAVA - PODRUČNI URED SPLIT</item>
    </derivirana_varijabla>
  </DomainObject.Predmet.StrankaListNazivFormatedOIB>
  <DomainObject.Predmet.ProtuStrankaListFormated>
    <izvorni_sadrzaj>
      <item>VINOGRADAR, poljoprivredna proizvodnja, d.d., u stečaju</item>
    </izvorni_sadrzaj>
    <derivirana_varijabla naziv="DomainObject.Predmet.ProtuStrankaListFormated_1">
      <item>VINOGRADAR, poljoprivredna proizvodnja, d.d., u stečaju</item>
    </derivirana_varijabla>
  </DomainObject.Predmet.ProtuStrankaListFormated>
  <DomainObject.Predmet.ProtuStrankaListFormatedOIB>
    <izvorni_sadrzaj>
      <item>VINOGRADAR, poljoprivredna proizvodnja, d.d., u stečaju, OIB 27832594156</item>
    </izvorni_sadrzaj>
    <derivirana_varijabla naziv="DomainObject.Predmet.ProtuStrankaListFormatedOIB_1">
      <item>VINOGRADAR, poljoprivredna proizvodnja, d.d., u stečaju, OIB 27832594156</item>
    </derivirana_varijabla>
  </DomainObject.Predmet.ProtuStrankaListFormatedOIB>
  <DomainObject.Predmet.ProtuStrankaListFormatedWithAdress>
    <izvorni_sadrzaj>
      <item>VINOGRADAR, poljoprivredna proizvodnja, d.d., u stečaju, Dubrovačka ulica 6, 21480 Vis</item>
    </izvorni_sadrzaj>
    <derivirana_varijabla naziv="DomainObject.Predmet.ProtuStrankaListFormatedWithAdress_1">
      <item>VINOGRADAR, poljoprivredna proizvodnja, d.d., u stečaju, Dubrovačka ulica 6, 21480 Vis</item>
    </derivirana_varijabla>
  </DomainObject.Predmet.ProtuStrankaListFormatedWithAdress>
  <DomainObject.Predmet.ProtuStrankaListFormatedWithAdressOIB>
    <izvorni_sadrzaj>
      <item>VINOGRADAR, poljoprivredna proizvodnja, d.d., u stečaju, OIB 27832594156, Dubrovačka ulica 6, 21480 Vis</item>
    </izvorni_sadrzaj>
    <derivirana_varijabla naziv="DomainObject.Predmet.ProtuStrankaListFormatedWithAdressOIB_1">
      <item>VINOGRADAR, poljoprivredna proizvodnja, d.d., u stečaju, OIB 27832594156, Dubrovačka ulica 6, 21480 Vis</item>
    </derivirana_varijabla>
  </DomainObject.Predmet.ProtuStrankaListFormatedWithAdressOIB>
  <DomainObject.Predmet.ProtuStrankaListNazivFormated>
    <izvorni_sadrzaj>
      <item>VINOGRADAR, poljoprivredna proizvodnja, d.d., u stečaju</item>
    </izvorni_sadrzaj>
    <derivirana_varijabla naziv="DomainObject.Predmet.ProtuStrankaListNazivFormated_1">
      <item>VINOGRADAR, poljoprivredna proizvodnja, d.d., u stečaju</item>
    </derivirana_varijabla>
  </DomainObject.Predmet.ProtuStrankaListNazivFormated>
  <DomainObject.Predmet.ProtuStrankaListNazivFormatedOIB>
    <izvorni_sadrzaj>
      <item>VINOGRADAR, poljoprivredna proizvodnja, d.d., u stečaju, OIB 27832594156</item>
    </izvorni_sadrzaj>
    <derivirana_varijabla naziv="DomainObject.Predmet.ProtuStrankaListNazivFormatedOIB_1">
      <item>VINOGRADAR, poljoprivredna proizvodnja, d.d., u stečaju, OIB 27832594156</item>
    </derivirana_varijabla>
  </DomainObject.Predmet.ProtuStrankaListNazivFormatedOIB>
  <DomainObject.Predmet.OstaliListFormated>
    <izvorni_sadrzaj>
      <item>Županijsko državno odvjetništvo u Splitu</item>
      <item>Budikovac d.o.o. za usluge</item>
    </izvorni_sadrzaj>
    <derivirana_varijabla naziv="DomainObject.Predmet.OstaliListFormated_1">
      <item>Županijsko državno odvjetništvo u Splitu</item>
      <item>Budikovac d.o.o. za usluge</item>
    </derivirana_varijabla>
  </DomainObject.Predmet.OstaliListFormated>
  <DomainObject.Predmet.OstaliListFormatedOIB>
    <izvorni_sadrzaj>
      <item>Županijsko državno odvjetništvo u Splitu</item>
      <item>Budikovac d.o.o. za usluge, OIB 41538213848</item>
    </izvorni_sadrzaj>
    <derivirana_varijabla naziv="DomainObject.Predmet.OstaliListFormatedOIB_1">
      <item>Županijsko državno odvjetništvo u Splitu</item>
      <item>Budikovac d.o.o. za usluge, OIB 41538213848</item>
    </derivirana_varijabla>
  </DomainObject.Predmet.OstaliListFormatedOIB>
  <DomainObject.Predmet.OstaliListFormatedWithAdress>
    <izvorni_sadrzaj>
      <item>Županijsko državno odvjetništvo u Splitu, Gundulićeva 29 a, 21000 Split</item>
      <item>Budikovac d.o.o. za usluge, Trpinjska 5 A, 10000 Zagreb</item>
    </izvorni_sadrzaj>
    <derivirana_varijabla naziv="DomainObject.Predmet.OstaliListFormatedWithAdress_1">
      <item>Županijsko državno odvjetništvo u Splitu, Gundulićeva 29 a, 21000 Split</item>
      <item>Budikovac d.o.o. za usluge, Trpinjska 5 A, 10000 Zagreb</item>
    </derivirana_varijabla>
  </DomainObject.Predmet.OstaliListFormatedWithAdress>
  <DomainObject.Predmet.OstaliListFormatedWithAdressOIB>
    <izvorni_sadrzaj>
      <item>Županijsko državno odvjetništvo u Splitu, Gundulićeva 29 a, 21000 Split</item>
      <item>Budikovac d.o.o. za usluge, OIB 41538213848, Trpinjska 5 A, 10000 Zagreb</item>
    </izvorni_sadrzaj>
    <derivirana_varijabla naziv="DomainObject.Predmet.OstaliListFormatedWithAdressOIB_1">
      <item>Županijsko državno odvjetništvo u Splitu, Gundulićeva 29 a, 21000 Split</item>
      <item>Budikovac d.o.o. za usluge, OIB 41538213848, Trpinjska 5 A, 10000 Zagreb</item>
    </derivirana_varijabla>
  </DomainObject.Predmet.OstaliListFormatedWithAdressOIB>
  <DomainObject.Predmet.OstaliListNazivFormated>
    <izvorni_sadrzaj>
      <item>Županijsko državno odvjetništvo u Splitu</item>
      <item>Budikovac d.o.o. za usluge</item>
    </izvorni_sadrzaj>
    <derivirana_varijabla naziv="DomainObject.Predmet.OstaliListNazivFormated_1">
      <item>Županijsko državno odvjetništvo u Splitu</item>
      <item>Budikovac d.o.o. za usluge</item>
    </derivirana_varijabla>
  </DomainObject.Predmet.OstaliListNazivFormated>
  <DomainObject.Predmet.OstaliListNazivFormatedOIB>
    <izvorni_sadrzaj>
      <item>Županijsko državno odvjetništvo u Splitu</item>
      <item>Budikovac d.o.o. za usluge, OIB 41538213848</item>
    </izvorni_sadrzaj>
    <derivirana_varijabla naziv="DomainObject.Predmet.OstaliListNazivFormatedOIB_1">
      <item>Županijsko državno odvjetništvo u Splitu</item>
      <item>Budikovac d.o.o. za usluge, OIB 41538213848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RH, MF, POREZNA UPRAVA - PODRUČNI URED SPLIT</izvorni_sadrzaj>
    <derivirana_varijabla naziv="DomainObject.Predmet.StrankaIDrugi_1">RH, MF, POREZNA UPRAVA - PODRUČNI URED SPLIT</derivirana_varijabla>
  </DomainObject.Predmet.StrankaIDrugi>
  <DomainObject.Predmet.ProtustrankaIDrugi>
    <izvorni_sadrzaj>VINOGRADAR, poljoprivredna proizvodnja, d.d., u stečaju</izvorni_sadrzaj>
    <derivirana_varijabla naziv="DomainObject.Predmet.ProtustrankaIDrugi_1">VINOGRADAR, poljoprivredna proizvodnja, d.d., u stečaju</derivirana_varijabla>
  </DomainObject.Predmet.ProtustrankaIDrugi>
  <DomainObject.Predmet.StrankaIDrugiAdressOIB>
    <izvorni_sadrzaj>RH, MF, POREZNA UPRAVA - PODRUČNI URED SPLIT</izvorni_sadrzaj>
    <derivirana_varijabla naziv="DomainObject.Predmet.StrankaIDrugiAdressOIB_1">RH, MF, POREZNA UPRAVA - PODRUČNI URED SPLIT</derivirana_varijabla>
  </DomainObject.Predmet.StrankaIDrugiAdressOIB>
  <DomainObject.Predmet.ProtustrankaIDrugiAdressOIB>
    <izvorni_sadrzaj>VINOGRADAR, poljoprivredna proizvodnja, d.d., u stečaju, OIB 27832594156, Dubrovačka ulica 6, 21480 Vis</izvorni_sadrzaj>
    <derivirana_varijabla naziv="DomainObject.Predmet.ProtustrankaIDrugiAdressOIB_1">VINOGRADAR, poljoprivredna proizvodnja, d.d., u stečaju, OIB 27832594156, Dubrovačka ulica 6, 21480 Vis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VINOGRADAR, poljoprivredna proizvodnja, d.d., u stečaju</item>
      <item>RH, MF, POREZNA UPRAVA - PODRUČNI URED SPLIT</item>
      <item>Županijsko državno odvjetništvo u Splitu</item>
      <item>Budikovac d.o.o. za usluge</item>
    </izvorni_sadrzaj>
    <derivirana_varijabla naziv="DomainObject.Predmet.SudioniciListNaziv_1">
      <item>VINOGRADAR, poljoprivredna proizvodnja, d.d., u stečaju</item>
      <item>RH, MF, POREZNA UPRAVA - PODRUČNI URED SPLIT</item>
      <item>Županijsko državno odvjetništvo u Splitu</item>
      <item>Budikovac d.o.o. za usluge</item>
    </derivirana_varijabla>
  </DomainObject.Predmet.SudioniciListNaziv>
  <DomainObject.Predmet.SudioniciListAdressOIB>
    <izvorni_sadrzaj>
      <item>VINOGRADAR, poljoprivredna proizvodnja, d.d., u stečaju, OIB 27832594156, Dubrovačka ulica 6,21480 Vis</item>
      <item>RH, MF, POREZNA UPRAVA - PODRUČNI URED SPLIT</item>
      <item>Županijsko državno odvjetništvo u Splitu, Gundulićeva 29 a,21000 Split</item>
      <item>Budikovac d.o.o. za usluge, OIB 41538213848, Trpinjska 5 A,10000 Zagreb</item>
    </izvorni_sadrzaj>
    <derivirana_varijabla naziv="DomainObject.Predmet.SudioniciListAdressOIB_1">
      <item>VINOGRADAR, poljoprivredna proizvodnja, d.d., u stečaju, OIB 27832594156, Dubrovačka ulica 6,21480 Vis</item>
      <item>RH, MF, POREZNA UPRAVA - PODRUČNI URED SPLIT</item>
      <item>Županijsko državno odvjetništvo u Splitu, Gundulićeva 29 a,21000 Split</item>
      <item>Budikovac d.o.o. za usluge, OIB 41538213848, Trpinjska 5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27832594156</item>
      <item>, OIB null</item>
      <item>, OIB null</item>
      <item>, OIB 41538213848</item>
    </izvorni_sadrzaj>
    <derivirana_varijabla naziv="DomainObject.Predmet.SudioniciListNazivOIB_1">
      <item>, OIB 27832594156</item>
      <item>, OIB null</item>
      <item>, OIB null</item>
      <item>, OIB 41538213848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E9F3401-1B0A-437B-B425-212AD39315F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1031</properties:Words>
  <properties:Characters>5974</properties:Characters>
  <properties:Lines>130</properties:Lines>
  <properties:Paragraphs>33</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2017-05-30T06:08:00Z</dcterms:created>
  <dc:creator>Marija Elez</dc:creator>
  <cp:lastModifiedBy>Marija Elez</cp:lastModifiedBy>
  <cp:lastPrinted>2017-05-30T07:10:00Z</cp:lastPrinted>
  <dcterms:modified xmlns:xsi="http://www.w3.org/2001/XMLSchema-instance" xsi:type="dcterms:W3CDTF">2017-05-30T07:12:00Z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