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9e4e" w14:paraId="c429e4e" w:rsidRDefault="00AB4602" w:rsidP="00BD6125" w:rsidR="00BD6125" w:rsidRPr="00BD612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6125" w:rsidRPr="00BD6125">
        <w:rPr>
          <w:rFonts w:cs="Times New Roman"/>
        </w:rPr>
        <w:t xml:space="preserve">     REPUBLIKA HRVATSKA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TRGOVAČKI SUD U ZAGREBU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       Stalna služba u Karlovcu 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Karlovac, Trg hrvatskih branitelja 1/II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jc w:val="center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R E P U B L I K A   H R V A T S K A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ab/>
        <w:t>R J E Š E N J E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Institut za istraživanje i razvoj održivih eko sustava, Velika Gorica, Jagodno 100/a, OIB: 97065215278, kojeg zastupaju punomoćnici Aleksandar Haid i Tea Švaljek Krešić, odvjetnici u Zajedničkom odvjetničkom uredu u Zagrebu, Ilica 134, 4. lipnja 2019.</w:t>
      </w:r>
    </w:p>
    <w:p w:rsidRDefault="00BD6125" w:rsidP="00BD6125" w:rsidR="00BD6125" w:rsidRPr="00BD6125">
      <w:pPr>
        <w:spacing w:after="0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jc w:val="center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r i j e š i o   j e</w:t>
      </w:r>
    </w:p>
    <w:p w:rsidRDefault="00BD6125" w:rsidP="00BD6125" w:rsidR="00BD6125" w:rsidRPr="00BD61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6125" w:rsidP="00BD6125" w:rsidR="00BD6125" w:rsidRPr="00BD612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Nalaže se dužniku Institut za istraživanje i razvoj održivih eko sustava, Velika Gorica, Jagodno 100/a, OIB: 97065215278, da plati Financijskoj agenciji iznos od 9,59 kn na račun broj HR4223900011100017042, model HR05, poziv na broj 7524005-97065215278, u roku 8 dana.</w:t>
      </w:r>
    </w:p>
    <w:p w:rsidRDefault="00BD6125" w:rsidP="00BD6125" w:rsidR="00BD6125">
      <w:pPr>
        <w:spacing w:after="0"/>
        <w:ind w:left="1608"/>
        <w:jc w:val="center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jc w:val="center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Obrazloženje</w:t>
      </w:r>
    </w:p>
    <w:p w:rsidRDefault="00BD6125" w:rsidP="00BD6125" w:rsidR="00BD6125" w:rsidRPr="00BD612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D6125" w:rsidP="00BD6125" w:rsidR="00BD6125" w:rsidRPr="00BD612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D6125" w:rsidP="00BD6125" w:rsidR="00BD6125" w:rsidRPr="00BD61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FINA je podneskom od 31. svibnja 2019. obavijestila sud, a pozivom na odredbu čl. 40. st. </w:t>
      </w:r>
      <w:r>
        <w:rPr>
          <w:rFonts w:cs="Times New Roman" w:eastAsia="Times New Roman"/>
          <w:lang w:eastAsia="hr-HR"/>
        </w:rPr>
        <w:t>2.</w:t>
      </w:r>
      <w:r w:rsidRPr="00BD6125">
        <w:rPr>
          <w:rFonts w:cs="Times New Roman" w:eastAsia="Times New Roman"/>
          <w:lang w:eastAsia="hr-HR"/>
        </w:rPr>
        <w:t xml:space="preserve"> Stečajnog zakona (Narodne novine broj 71/15, 104/17, dalje:SZ) da je dužnik dužan platiti naknadu FINA-i za prijavljenu tražbinu koje nije navedena u prijedlogu za otvaranje predstečajnog postupka i nije osporena u iznosu od 383,91 kn i to za prijavu tražbine vjerovnika Zagrebački holding d.o.o. u iznosu od 9,59 kn, za prijavu tražbine Hrvatskih voda u iznosu od 250,00 kn, za  prijavu tražbine.</w:t>
      </w:r>
    </w:p>
    <w:p w:rsidRDefault="00BD6125" w:rsidP="00BD6125" w:rsidR="00BD6125" w:rsidRPr="00BD61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Temeljem čl. 40. st. 2. SZ-a ako pojedina prijavljena tražbina nije navedena u prijedlogu za otvaranje predstečajnog postupka i nije osporena, naknadu iz stavka 1. toga članka dužan je platiti dužnik. </w:t>
      </w:r>
    </w:p>
    <w:p w:rsidRDefault="00BD6125" w:rsidP="00BD6125" w:rsidR="00BD6125" w:rsidRPr="00BD61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S obzirom da dužnik nije naveo u prijedlogu za otvaranje predstečajnog postupka tražbinu vjerovnika Zagrebački holding d.o.o., Podružnica Zagrebparking, u iznosu od  383,91 kn, to je odlučeno kao u izreci rješenja. </w:t>
      </w:r>
    </w:p>
    <w:p w:rsidRDefault="00BD6125" w:rsidP="00BD6125" w:rsidR="00BD6125" w:rsidRPr="00BD61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spacing w:after="0"/>
        <w:jc w:val="center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U Karlovcu 4. lipnja 2019.</w:t>
      </w:r>
    </w:p>
    <w:p w:rsidRDefault="00BD6125" w:rsidP="00BD6125" w:rsidR="00BD6125" w:rsidRPr="00BD61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BD6125">
        <w:rPr>
          <w:rFonts w:cs="Times New Roman" w:eastAsia="Times New Roman"/>
          <w:lang w:eastAsia="hr-HR"/>
        </w:rPr>
        <w:tab/>
        <w:t>Jadranka Mađeruh,v.r.</w:t>
      </w: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lastRenderedPageBreak/>
        <w:t>Za točnost otpravka-</w:t>
      </w:r>
    </w:p>
    <w:p w:rsidRDefault="00BD6125" w:rsidP="00BD6125" w:rsidR="00BD6125" w:rsidRPr="00BD612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ovlašteni službenik:</w:t>
      </w:r>
    </w:p>
    <w:p w:rsidRDefault="00BD6125" w:rsidP="00BD6125" w:rsidR="00BD6125" w:rsidRPr="00BD6125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BD6125">
        <w:rPr>
          <w:rFonts w:cs="Times New Roman" w:eastAsia="Times New Roman"/>
          <w:lang w:eastAsia="hr-HR"/>
        </w:rPr>
        <w:tab/>
      </w:r>
      <w:r w:rsidRPr="00BD6125">
        <w:rPr>
          <w:rFonts w:cs="Times New Roman" w:eastAsia="Times New Roman"/>
          <w:lang w:eastAsia="hr-HR"/>
        </w:rPr>
        <w:tab/>
        <w:t xml:space="preserve"> Draženka Prpić</w:t>
      </w: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      </w:t>
      </w: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UPUTA O PRAVNOM LIJEKU:</w:t>
      </w:r>
    </w:p>
    <w:p w:rsidRDefault="00BD6125" w:rsidP="00BD6125" w:rsidR="00BD6125" w:rsidRPr="00BD612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BD6125" w:rsidP="00BD6125" w:rsidR="00BD6125" w:rsidRPr="00BD612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BD6125" w:rsidP="00BD6125" w:rsidR="00BD6125" w:rsidRPr="00BD6125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Dužniku po punomoćniku, uz račun FINA-e</w:t>
      </w:r>
    </w:p>
    <w:p w:rsidRDefault="00BD6125" w:rsidP="00BD6125" w:rsidR="00BD6125" w:rsidRPr="00BD6125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Financijska agencija</w:t>
      </w:r>
    </w:p>
    <w:p w:rsidRDefault="00BD6125" w:rsidP="00BD6125" w:rsidR="00BD6125" w:rsidRPr="00BD6125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D6125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9080262"/>
      <w:docPartObj>
        <w:docPartGallery w:val="Page Numbers (Top of Page)"/>
        <w:docPartUnique/>
      </w:docPartObj>
    </w:sdtPr>
    <w:sdtContent>
      <w:p w:rsidRDefault="00BD6125" w:rsidR="00BD61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1DA">
          <w:t>1</w:t>
        </w:r>
        <w:r>
          <w:fldChar w:fldCharType="end"/>
        </w:r>
      </w:p>
    </w:sdtContent>
  </w:sdt>
  <w:p w:rsidRDefault="00BD6125" w:rsidR="008333A9">
    <w:pPr>
      <w:pStyle w:val="Zaglavlje"/>
    </w:pPr>
    <w:r>
      <w:t>1 St-138/2018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1DA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125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318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St-138/2018-101</izvorni_sadrzaj>
    <derivirana_varijabla naziv="DomainObject.Oznaka_1">St-138/2018-101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St-138/2018-101</izvorni_sadrzaj>
    <derivirana_varijabla naziv="DomainObject.PoslovniBrojDokumenta_1">St-138/2018-101</derivirana_varijabla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8. rujna 2018.</izvorni_sadrzaj>
    <derivirana_varijabla naziv="DomainObject.Predmet.OdlukaRjesenje.DatumPravomocnosti_1">8. rujna 2018.</derivirana_varijabla>
  </DomainObject.Predmet.OdlukaRjesenje.DatumPravomocnosti>
  <DomainObject.Predmet.OdlukaRjesenje.Oznaka>
    <izvorni_sadrzaj>St-138/2018-85</izvorni_sadrzaj>
    <derivirana_varijabla naziv="DomainObject.Predmet.OdlukaRjesenje.Oznaka_1">St-138/2018-85</derivirana_varijabla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0DBF2-62CE-49D5-A175-069AE95BB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1779</properties:Characters>
  <properties:Lines>58</properties:Lines>
  <properties:Paragraphs>25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2019-06-04T06:57:00Z</cp:lastPrinted>
  <dcterms:modified xmlns:xsi="http://www.w3.org/2001/XMLSchema-instance" xsi:type="dcterms:W3CDTF">2019-06-04T06:57:00Z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St-138/2018-101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