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74c66" w14:paraId="2374c66" w:rsidRDefault="00DF3505" w:rsidP="00DF3505" w:rsidR="00DF3505">
      <w:pPr>
        <w:ind w:firstLine="708" w:left="4956"/>
        <w:jc w:val="right"/>
        <w15:collapsed w:val="false"/>
      </w:pPr>
      <w:bookmarkStart w:name="_GoBack" w:id="0"/>
      <w:bookmarkEnd w:id="0"/>
      <w:r>
        <w:t xml:space="preserve">                                                              9  St-52/2015</w:t>
      </w:r>
    </w:p>
    <w:p w:rsidRDefault="00DF3505" w:rsidP="00DF3505" w:rsidR="00DF3505">
      <w:pPr>
        <w:jc w:val="both"/>
      </w:pPr>
    </w:p>
    <w:p w:rsidRDefault="00DF3505" w:rsidP="00DF3505" w:rsidR="00DF3505">
      <w:pPr>
        <w:jc w:val="both"/>
      </w:pPr>
    </w:p>
    <w:p w:rsidRDefault="00DF3505" w:rsidP="00DF3505" w:rsidR="00DF3505">
      <w:pPr>
        <w:jc w:val="both"/>
      </w:pPr>
      <w:r>
        <w:t>REPUBLIKA HRVATSKA</w:t>
      </w:r>
    </w:p>
    <w:p w:rsidRDefault="00DF3505" w:rsidP="00DF3505" w:rsidR="00DF3505">
      <w:pPr>
        <w:jc w:val="both"/>
      </w:pPr>
      <w:r>
        <w:t>TRGOVAČKI SUD U ZADRU</w:t>
      </w:r>
    </w:p>
    <w:p w:rsidRDefault="00DF3505" w:rsidP="00DF3505" w:rsidR="00DF3505">
      <w:pPr>
        <w:jc w:val="both"/>
      </w:pPr>
      <w:r>
        <w:t>STALNA SLUŽBA U ŠIBENIKU</w:t>
      </w:r>
    </w:p>
    <w:p w:rsidRDefault="00DF3505" w:rsidP="00DF3505" w:rsidR="00DF3505">
      <w:pPr>
        <w:jc w:val="both"/>
      </w:pPr>
    </w:p>
    <w:p w:rsidRDefault="00DF3505" w:rsidP="00DF3505" w:rsidR="00DF3505">
      <w:pPr>
        <w:jc w:val="both"/>
      </w:pPr>
    </w:p>
    <w:p w:rsidRDefault="00DF3505" w:rsidP="00DF3505" w:rsidR="00DF3505">
      <w:pPr>
        <w:jc w:val="center"/>
      </w:pPr>
      <w:r>
        <w:t xml:space="preserve">R E P U B L I K A    H R V A T S K A </w:t>
      </w:r>
    </w:p>
    <w:p w:rsidRDefault="00DF3505" w:rsidP="00DF3505" w:rsidR="00DF3505">
      <w:pPr>
        <w:jc w:val="both"/>
      </w:pPr>
    </w:p>
    <w:p w:rsidRDefault="00DF3505" w:rsidP="00DF3505" w:rsidR="00DF3505">
      <w:pPr>
        <w:jc w:val="center"/>
      </w:pPr>
      <w:r>
        <w:t>Z A K L J U Č A K</w:t>
      </w:r>
    </w:p>
    <w:p w:rsidRDefault="00DF3505" w:rsidP="00DF3505" w:rsidR="00DF3505">
      <w:pPr>
        <w:jc w:val="both"/>
      </w:pPr>
    </w:p>
    <w:p w:rsidRDefault="00DF3505" w:rsidP="00DF3505" w:rsidR="00DF3505">
      <w:pPr>
        <w:ind w:firstLine="708"/>
        <w:jc w:val="both"/>
      </w:pPr>
      <w:r>
        <w:t xml:space="preserve">Trgovački sud u Zadru, Stalna služba u Šibeniku, OIB 39670464653, po stečajnom sucu Terezija Goreta, u stečajnom postupku nad stečajnim dužnikom DABRO d.o.o. 'u stečaju' iz Šibenika, </w:t>
      </w:r>
      <w:proofErr w:type="spellStart"/>
      <w:r>
        <w:t>Tijatska</w:t>
      </w:r>
      <w:proofErr w:type="spellEnd"/>
      <w:r>
        <w:t xml:space="preserve"> 12, OIB: 90152555646, zastupan po stečajnom upravitelju Ivica Matas,</w:t>
      </w:r>
      <w:r w:rsidR="0074080B">
        <w:t xml:space="preserve"> dipl. iur. iz Šibenika, dana 14</w:t>
      </w:r>
      <w:r>
        <w:t>. rujna 2018. godine,</w:t>
      </w:r>
    </w:p>
    <w:p w:rsidRDefault="00DF3505" w:rsidP="00DF3505" w:rsidR="00DF3505">
      <w:pPr>
        <w:jc w:val="both"/>
      </w:pPr>
    </w:p>
    <w:p w:rsidRDefault="00DF3505" w:rsidP="00DF3505" w:rsidR="00DF3505">
      <w:pPr>
        <w:jc w:val="center"/>
      </w:pPr>
      <w:r>
        <w:t>z a k l j u č i o   j e</w:t>
      </w:r>
    </w:p>
    <w:p w:rsidRDefault="00DF3505" w:rsidP="00DF3505" w:rsidR="00DF3505">
      <w:pPr>
        <w:jc w:val="both"/>
      </w:pPr>
    </w:p>
    <w:p w:rsidRDefault="00DF3505" w:rsidP="00DF3505" w:rsidR="00DF3505">
      <w:pPr>
        <w:numPr>
          <w:ilvl w:val="0"/>
          <w:numId w:val="1"/>
        </w:numPr>
        <w:ind w:firstLine="360" w:left="0"/>
        <w:contextualSpacing/>
        <w:jc w:val="both"/>
      </w:pPr>
      <w:r>
        <w:t xml:space="preserve">U stečajnom postupku koji se vodi nad stečajnim dužnikom DABRO d.o.o. 'u stečaju' iz Šibenika, </w:t>
      </w:r>
      <w:proofErr w:type="spellStart"/>
      <w:r>
        <w:t>Tijatska</w:t>
      </w:r>
      <w:proofErr w:type="spellEnd"/>
      <w:r>
        <w:t xml:space="preserve"> 12, OIB: 90152555646, određuje se osmo ročište za javnu dražbu, koje će se održati pred stečajnim sucem u sobi broj 212 Trgovačkog suda u Zadru, </w:t>
      </w:r>
      <w:r>
        <w:rPr>
          <w:u w:val="single"/>
        </w:rPr>
        <w:t>Stalne službe u Šibeniku, Šibenik, Stjepana Radića 81</w:t>
      </w:r>
      <w:r>
        <w:t xml:space="preserve"> </w:t>
      </w:r>
    </w:p>
    <w:p w:rsidRDefault="00DF3505" w:rsidP="00DF3505" w:rsidR="00DF3505">
      <w:pPr>
        <w:jc w:val="both"/>
      </w:pPr>
    </w:p>
    <w:p w:rsidRDefault="00DF3505" w:rsidP="00DF3505" w:rsidR="00DF3505">
      <w:pPr>
        <w:jc w:val="both"/>
      </w:pPr>
    </w:p>
    <w:p w:rsidRDefault="00DF3505" w:rsidP="00DF3505" w:rsidR="00DF3505">
      <w:pPr>
        <w:jc w:val="center"/>
        <w:rPr>
          <w:b/>
        </w:rPr>
      </w:pPr>
      <w:r>
        <w:rPr>
          <w:b/>
        </w:rPr>
        <w:t>dana 13. prosinca 2018. godine s početkom u 12,15 sati.</w:t>
      </w:r>
    </w:p>
    <w:p w:rsidRDefault="00DF3505" w:rsidP="00DF3505" w:rsidR="00DF3505">
      <w:pPr>
        <w:ind w:left="360"/>
        <w:contextualSpacing/>
        <w:jc w:val="both"/>
      </w:pPr>
    </w:p>
    <w:p w:rsidRDefault="00DF3505" w:rsidP="00DF3505" w:rsidR="00DF3505">
      <w:pPr>
        <w:ind w:left="360"/>
        <w:contextualSpacing/>
        <w:jc w:val="both"/>
      </w:pPr>
    </w:p>
    <w:p w:rsidRDefault="00DF3505" w:rsidP="00DF3505" w:rsidR="00DF3505">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DF3505" w:rsidP="00DF3505" w:rsidR="00DF3505">
      <w:pPr>
        <w:rPr>
          <w:lang w:eastAsia="en-US" w:val="en-GB"/>
        </w:rPr>
      </w:pPr>
    </w:p>
    <w:p w:rsidRDefault="00DF3505" w:rsidP="00DF3505" w:rsidR="00DF3505">
      <w:pPr>
        <w:numPr>
          <w:ilvl w:val="0"/>
          <w:numId w:val="2"/>
        </w:numPr>
        <w:jc w:val="both"/>
        <w:rPr>
          <w:b/>
          <w:lang w:eastAsia="en-US"/>
        </w:rPr>
      </w:pPr>
      <w:r>
        <w:rPr>
          <w:b/>
          <w:lang w:eastAsia="en-US"/>
        </w:rPr>
        <w:t>nekretnine:</w:t>
      </w:r>
    </w:p>
    <w:p w:rsidRDefault="00DF3505" w:rsidP="00DF3505" w:rsidR="00DF3505">
      <w:pPr>
        <w:jc w:val="both"/>
        <w:rPr>
          <w:lang w:eastAsia="en-US"/>
        </w:rPr>
      </w:pPr>
    </w:p>
    <w:p w:rsidRDefault="00DF3505" w:rsidP="00DF3505" w:rsidR="00DF3505">
      <w:pPr>
        <w:pStyle w:val="Odlomakpopisa"/>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3590/4, </w:t>
      </w:r>
      <w:proofErr w:type="spellStart"/>
      <w:r>
        <w:rPr>
          <w:lang w:eastAsia="en-US" w:val="en-GB"/>
        </w:rPr>
        <w:t>oznake</w:t>
      </w:r>
      <w:proofErr w:type="spellEnd"/>
      <w:r>
        <w:rPr>
          <w:lang w:eastAsia="en-US" w:val="en-GB"/>
        </w:rPr>
        <w:t xml:space="preserve"> </w:t>
      </w:r>
      <w:proofErr w:type="spellStart"/>
      <w:r>
        <w:rPr>
          <w:lang w:eastAsia="en-US" w:val="en-GB"/>
        </w:rPr>
        <w:t>zemljišta</w:t>
      </w:r>
      <w:proofErr w:type="spellEnd"/>
      <w:r>
        <w:rPr>
          <w:lang w:eastAsia="en-US" w:val="en-GB"/>
        </w:rPr>
        <w:t xml:space="preserve"> </w:t>
      </w:r>
      <w:proofErr w:type="spellStart"/>
      <w:r>
        <w:rPr>
          <w:lang w:eastAsia="en-US" w:val="en-GB"/>
        </w:rPr>
        <w:t>pašnjak</w:t>
      </w:r>
      <w:proofErr w:type="spellEnd"/>
      <w:r>
        <w:rPr>
          <w:lang w:eastAsia="en-US" w:val="en-GB"/>
        </w:rPr>
        <w:t xml:space="preserve">, </w:t>
      </w:r>
      <w:proofErr w:type="spellStart"/>
      <w:r>
        <w:rPr>
          <w:lang w:eastAsia="en-US" w:val="en-GB"/>
        </w:rPr>
        <w:t>površine</w:t>
      </w:r>
      <w:proofErr w:type="spellEnd"/>
      <w:r>
        <w:rPr>
          <w:lang w:eastAsia="en-US" w:val="en-GB"/>
        </w:rPr>
        <w:t xml:space="preserve"> 444m2, </w:t>
      </w:r>
      <w:proofErr w:type="spellStart"/>
      <w:r>
        <w:rPr>
          <w:lang w:eastAsia="en-US" w:val="en-GB"/>
        </w:rPr>
        <w:t>gromača</w:t>
      </w:r>
      <w:proofErr w:type="spellEnd"/>
      <w:r>
        <w:rPr>
          <w:lang w:eastAsia="en-US" w:val="en-GB"/>
        </w:rPr>
        <w:t xml:space="preserve"> </w:t>
      </w:r>
      <w:proofErr w:type="spellStart"/>
      <w:r>
        <w:rPr>
          <w:lang w:eastAsia="en-US" w:val="en-GB"/>
        </w:rPr>
        <w:t>površine</w:t>
      </w:r>
      <w:proofErr w:type="spellEnd"/>
      <w:r>
        <w:rPr>
          <w:lang w:eastAsia="en-US" w:val="en-GB"/>
        </w:rPr>
        <w:t xml:space="preserve"> 193 m2 I put </w:t>
      </w:r>
      <w:proofErr w:type="spellStart"/>
      <w:r>
        <w:rPr>
          <w:lang w:eastAsia="en-US" w:val="en-GB"/>
        </w:rPr>
        <w:t>površine</w:t>
      </w:r>
      <w:proofErr w:type="spellEnd"/>
      <w:r>
        <w:rPr>
          <w:lang w:eastAsia="en-US" w:val="en-GB"/>
        </w:rPr>
        <w:t xml:space="preserve"> 56 m2, </w:t>
      </w:r>
      <w:proofErr w:type="spellStart"/>
      <w:r>
        <w:rPr>
          <w:lang w:eastAsia="en-US" w:val="en-GB"/>
        </w:rPr>
        <w:t>upisana</w:t>
      </w:r>
      <w:proofErr w:type="spellEnd"/>
      <w:r>
        <w:rPr>
          <w:lang w:eastAsia="en-US" w:val="en-GB"/>
        </w:rPr>
        <w:t xml:space="preserve"> u </w:t>
      </w:r>
      <w:proofErr w:type="spellStart"/>
      <w:r>
        <w:rPr>
          <w:lang w:eastAsia="en-US" w:val="en-GB"/>
        </w:rPr>
        <w:t>zk.ul</w:t>
      </w:r>
      <w:proofErr w:type="spellEnd"/>
      <w:r>
        <w:rPr>
          <w:lang w:eastAsia="en-US" w:val="en-GB"/>
        </w:rPr>
        <w:t xml:space="preserve">. 6270 K.O. </w:t>
      </w:r>
      <w:proofErr w:type="spellStart"/>
      <w:r>
        <w:rPr>
          <w:lang w:eastAsia="en-US" w:val="en-GB"/>
        </w:rPr>
        <w:t>Crno</w:t>
      </w:r>
      <w:proofErr w:type="spellEnd"/>
      <w:r>
        <w:rPr>
          <w:lang w:eastAsia="en-US" w:val="en-GB"/>
        </w:rPr>
        <w:t xml:space="preserve"> </w:t>
      </w:r>
      <w:proofErr w:type="spellStart"/>
      <w:r>
        <w:rPr>
          <w:lang w:eastAsia="en-US" w:val="en-GB"/>
        </w:rPr>
        <w:t>po</w:t>
      </w:r>
      <w:proofErr w:type="spellEnd"/>
      <w:r>
        <w:rPr>
          <w:lang w:eastAsia="en-US" w:val="en-GB"/>
        </w:rPr>
        <w:t xml:space="preserve"> </w:t>
      </w:r>
      <w:proofErr w:type="spellStart"/>
      <w:r>
        <w:rPr>
          <w:lang w:eastAsia="en-US" w:val="en-GB"/>
        </w:rPr>
        <w:t>početnoj</w:t>
      </w:r>
      <w:proofErr w:type="spellEnd"/>
      <w:r>
        <w:rPr>
          <w:lang w:eastAsia="en-US" w:val="en-GB"/>
        </w:rPr>
        <w:t xml:space="preserve">  </w:t>
      </w:r>
      <w:proofErr w:type="spellStart"/>
      <w:r>
        <w:rPr>
          <w:lang w:eastAsia="en-US" w:val="en-GB"/>
        </w:rPr>
        <w:t>cijeni</w:t>
      </w:r>
      <w:proofErr w:type="spellEnd"/>
      <w:r>
        <w:rPr>
          <w:lang w:eastAsia="en-US" w:val="en-GB"/>
        </w:rPr>
        <w:t xml:space="preserve"> od 203.276,17 </w:t>
      </w:r>
      <w:proofErr w:type="spellStart"/>
      <w:r>
        <w:rPr>
          <w:lang w:eastAsia="en-US" w:val="en-GB"/>
        </w:rPr>
        <w:t>kuna</w:t>
      </w:r>
      <w:proofErr w:type="spellEnd"/>
    </w:p>
    <w:p w:rsidRDefault="00DF3505" w:rsidP="00DF3505" w:rsidR="00DF3505">
      <w:pPr>
        <w:rPr>
          <w:lang w:eastAsia="en-US" w:val="en-GB"/>
        </w:rPr>
      </w:pPr>
    </w:p>
    <w:p w:rsidRDefault="00DF3505" w:rsidP="00DF3505" w:rsidR="00DF3505"/>
    <w:p w:rsidRDefault="00DF3505" w:rsidP="00DF3505" w:rsidR="00DF3505">
      <w:pPr>
        <w:ind w:firstLine="708"/>
        <w:jc w:val="both"/>
        <w:rPr>
          <w:lang w:eastAsia="en-US" w:val="en-GB"/>
        </w:rPr>
      </w:pPr>
      <w:r>
        <w:rPr>
          <w:lang w:eastAsia="en-US" w:val="en-GB"/>
        </w:rPr>
        <w:t xml:space="preserve">III.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DF3505" w:rsidP="00DF3505" w:rsidR="00DF3505">
      <w:pPr>
        <w:jc w:val="both"/>
        <w:rPr>
          <w:lang w:eastAsia="en-US" w:val="en-GB"/>
        </w:rPr>
      </w:pPr>
    </w:p>
    <w:p w:rsidRDefault="00DF3505" w:rsidP="00DF3505" w:rsidR="00DF3505">
      <w:pPr>
        <w:ind w:firstLine="708"/>
        <w:jc w:val="both"/>
        <w:rPr>
          <w:lang w:eastAsia="en-US" w:val="en-GB"/>
        </w:rPr>
      </w:pPr>
      <w:r>
        <w:rPr>
          <w:lang w:eastAsia="en-US" w:val="en-GB"/>
        </w:rPr>
        <w:t xml:space="preserve">IV. </w:t>
      </w:r>
      <w:proofErr w:type="spellStart"/>
      <w:r>
        <w:rPr>
          <w:lang w:eastAsia="en-US" w:val="en-GB"/>
        </w:rPr>
        <w:t>Rok</w:t>
      </w:r>
      <w:proofErr w:type="spellEnd"/>
      <w:r>
        <w:rPr>
          <w:lang w:eastAsia="en-US" w:val="en-GB"/>
        </w:rPr>
        <w:t xml:space="preserve"> </w:t>
      </w:r>
      <w:proofErr w:type="gramStart"/>
      <w:r>
        <w:rPr>
          <w:lang w:eastAsia="en-US" w:val="en-GB"/>
        </w:rPr>
        <w:t>od</w:t>
      </w:r>
      <w:proofErr w:type="gram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DF3505" w:rsidP="00DF3505" w:rsidR="00DF3505">
      <w:pPr>
        <w:jc w:val="both"/>
        <w:rPr>
          <w:lang w:eastAsia="en-US" w:val="en-GB"/>
        </w:rPr>
      </w:pPr>
    </w:p>
    <w:p w:rsidRDefault="00DF3505" w:rsidP="00DF3505" w:rsidR="00DF3505">
      <w:pPr>
        <w:ind w:firstLine="708"/>
        <w:jc w:val="both"/>
        <w:rPr>
          <w:lang w:eastAsia="en-US" w:val="en-GB"/>
        </w:rPr>
      </w:pPr>
      <w:r>
        <w:rPr>
          <w:lang w:eastAsia="en-US" w:val="en-GB"/>
        </w:rPr>
        <w:t xml:space="preserve">V.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DF3505" w:rsidP="00DF3505" w:rsidR="00DF3505">
      <w:pPr>
        <w:jc w:val="both"/>
        <w:rPr>
          <w:lang w:eastAsia="en-US" w:val="en-GB"/>
        </w:rPr>
      </w:pPr>
      <w:r>
        <w:rPr>
          <w:lang w:eastAsia="en-US" w:val="en-GB"/>
        </w:rPr>
        <w:tab/>
      </w:r>
    </w:p>
    <w:p w:rsidRDefault="00DF3505" w:rsidP="00DF3505" w:rsidR="00DF3505">
      <w:pPr>
        <w:ind w:firstLine="708"/>
        <w:jc w:val="both"/>
        <w:rPr>
          <w:lang w:eastAsia="en-US" w:val="en-GB"/>
        </w:rPr>
      </w:pPr>
      <w:r>
        <w:rPr>
          <w:lang w:eastAsia="en-US" w:val="en-GB"/>
        </w:rPr>
        <w:lastRenderedPageBreak/>
        <w:t xml:space="preserve">VI.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DF3505" w:rsidP="00DF3505" w:rsidR="00DF3505">
      <w:pPr>
        <w:jc w:val="both"/>
      </w:pPr>
    </w:p>
    <w:p w:rsidRDefault="00DF3505" w:rsidP="00DF3505" w:rsidR="00DF3505">
      <w:pPr>
        <w:ind w:firstLine="708"/>
        <w:jc w:val="both"/>
      </w:pPr>
      <w:r>
        <w:t>VII. UVJETI PRODAJE</w:t>
      </w:r>
    </w:p>
    <w:p w:rsidRDefault="00DF3505" w:rsidP="00DF3505" w:rsidR="00DF3505">
      <w:pPr>
        <w:jc w:val="both"/>
      </w:pPr>
    </w:p>
    <w:p w:rsidRDefault="00DF3505" w:rsidP="00DF3505" w:rsidR="00DF3505">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DF3505" w:rsidP="00DF3505" w:rsidR="00DF3505">
      <w:pPr>
        <w:jc w:val="both"/>
        <w:rPr>
          <w:lang w:eastAsia="en-US"/>
        </w:rPr>
      </w:pPr>
    </w:p>
    <w:p w:rsidRDefault="00DF3505" w:rsidP="00DF3505" w:rsidR="00DF3505">
      <w:pPr>
        <w:ind w:firstLine="708"/>
        <w:jc w:val="both"/>
      </w:pPr>
      <w:r>
        <w:t>2. Prodaja se obavlja po načelu "viđeno-kupljeno", te se naknadne pritužbe isključuju.</w:t>
      </w:r>
    </w:p>
    <w:p w:rsidRDefault="00DF3505" w:rsidP="00DF3505" w:rsidR="00DF3505">
      <w:pPr>
        <w:jc w:val="both"/>
      </w:pPr>
    </w:p>
    <w:p w:rsidRDefault="00DF3505" w:rsidP="00DF3505" w:rsidR="00DF3505">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w:t>
      </w:r>
      <w:proofErr w:type="spellStart"/>
      <w:r>
        <w:rPr>
          <w:shd w:fill="FFFFFF" w:color="auto" w:val="clear"/>
          <w:lang w:eastAsia="en-US"/>
        </w:rPr>
        <w:t>Dabro</w:t>
      </w:r>
      <w:proofErr w:type="spellEnd"/>
      <w:r>
        <w:rPr>
          <w:shd w:fill="FFFFFF" w:color="auto" w:val="clear"/>
          <w:lang w:eastAsia="en-US"/>
        </w:rPr>
        <w:t xml:space="preserve"> d.o.o. 'u stečaju', Ivica Matas, Put gimnazije 35, na broj 9ST- 52/2015, sa naznakom </w:t>
      </w:r>
      <w:r>
        <w:rPr>
          <w:b/>
          <w:bCs/>
          <w:shd w:fill="FFFFFF" w:color="auto" w:val="clear"/>
          <w:lang w:eastAsia="en-US"/>
        </w:rPr>
        <w:t xml:space="preserve">„PONUDA - NE OTVARATI” </w:t>
      </w:r>
      <w:r>
        <w:rPr>
          <w:bCs/>
          <w:shd w:fill="FFFFFF" w:color="auto" w:val="clear"/>
          <w:lang w:eastAsia="en-US"/>
        </w:rPr>
        <w:t>najkasnije do 20. studenog  2018.godine. u 16,00 sati, a jamčevina iznosi 10% od početnih cijena navedenih u točki II.</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4. Uplatu jamčevine će kupac izvršiti na žiro račun stečajnog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DF3505" w:rsidP="00DF3505" w:rsidR="00DF3505">
      <w:pPr>
        <w:jc w:val="both"/>
        <w:rPr>
          <w:shd w:fill="FFFFFF" w:color="auto" w:val="clear"/>
          <w:lang w:eastAsia="en-US"/>
        </w:rPr>
      </w:pPr>
    </w:p>
    <w:p w:rsidRDefault="00DF3505" w:rsidP="00DF3505" w:rsidR="00DF3505">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DF3505" w:rsidP="00DF3505" w:rsidR="00DF3505">
      <w:pPr>
        <w:ind w:firstLine="708"/>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7. Kupac nekretnine dužan je uplatiti razliku između jamčevine i postignute kupoprodajne cijene u roku od 15 dana od pravomoćnosti rješenja o dosudi na račun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lastRenderedPageBreak/>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DF3505" w:rsidP="00DF3505" w:rsidR="00DF3505">
      <w:pPr>
        <w:ind w:firstLine="708"/>
        <w:jc w:val="both"/>
        <w:rPr>
          <w:bCs/>
          <w:shd w:fill="FFFFFF" w:color="auto" w:val="clear"/>
          <w:lang w:eastAsia="en-US"/>
        </w:rPr>
      </w:pPr>
    </w:p>
    <w:p w:rsidRDefault="00DF3505" w:rsidP="00DF3505" w:rsidR="00DF3505">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DF3505" w:rsidP="00DF3505" w:rsidR="00DF3505">
      <w:pPr>
        <w:ind w:left="720"/>
        <w:jc w:val="both"/>
        <w:rPr>
          <w:lang w:eastAsia="en-US"/>
        </w:rPr>
      </w:pPr>
      <w:r>
        <w:rPr>
          <w:lang w:eastAsia="en-US"/>
        </w:rPr>
        <w:t xml:space="preserve">   </w:t>
      </w:r>
    </w:p>
    <w:p w:rsidRDefault="00DF3505" w:rsidP="00DF3505" w:rsidR="00DF3505">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DF3505" w:rsidP="00DF3505" w:rsidR="00DF3505">
      <w:pPr>
        <w:jc w:val="both"/>
      </w:pPr>
    </w:p>
    <w:p w:rsidRDefault="00DF3505" w:rsidP="00DF3505" w:rsidR="00DF3505">
      <w:pPr>
        <w:jc w:val="both"/>
      </w:pPr>
      <w:r>
        <w:tab/>
        <w:t>14. Sve poreze i pristojbe u svezi s prodajom snosi kupac, kao i troškove sastavljanja i ovjere ugovora.</w:t>
      </w:r>
      <w:r>
        <w:tab/>
      </w:r>
    </w:p>
    <w:p w:rsidRDefault="00DF3505" w:rsidP="00DF3505" w:rsidR="00DF3505">
      <w:pPr>
        <w:jc w:val="both"/>
      </w:pPr>
    </w:p>
    <w:p w:rsidRDefault="00DF3505" w:rsidP="00DF3505" w:rsidR="00DF3505">
      <w:pPr>
        <w:jc w:val="both"/>
      </w:pPr>
      <w:r>
        <w:tab/>
        <w:t>15. Prodavatelj zadržava pravo da ne prihvati niti jednu ponudu za kupnju ukoliko bi to bilo sa suprotnosti s interesima stečajnog dužnika.</w:t>
      </w:r>
    </w:p>
    <w:p w:rsidRDefault="00DF3505" w:rsidP="00DF3505" w:rsidR="00DF3505">
      <w:pPr>
        <w:jc w:val="both"/>
      </w:pPr>
    </w:p>
    <w:p w:rsidRDefault="00DF3505" w:rsidP="00DF3505" w:rsidR="00DF3505">
      <w:pPr>
        <w:ind w:firstLine="708"/>
        <w:jc w:val="both"/>
      </w:pPr>
      <w:r>
        <w:t>16. Osobe zainteresirane za kupnju mogu razgledati nekretninu koja je predmet prodaje svakim radnim danom po prethodnom dogovoru sa stečajnim upraviteljem Ivica Matas iz Šibenika, Put gimnazije 55, pozivom na broj mobitela: 0912543878. Kod stečajnog upravitelja može se dobiti na uvid sva dokumentacija koja se odnosi na nekretninu koja je predmet prodaje.</w:t>
      </w:r>
    </w:p>
    <w:p w:rsidRDefault="00DF3505" w:rsidP="00DF3505" w:rsidR="00DF3505">
      <w:pPr>
        <w:ind w:firstLine="708"/>
        <w:jc w:val="both"/>
      </w:pPr>
    </w:p>
    <w:p w:rsidRDefault="00DF3505" w:rsidP="00DF3505" w:rsidR="00DF3505">
      <w:pPr>
        <w:ind w:firstLine="708"/>
        <w:jc w:val="both"/>
      </w:pPr>
      <w:r>
        <w:t>17. Prijedlog za prihvat najpovoljnije ponude stečajnom sucu će dati stečajni upravitelj.</w:t>
      </w:r>
    </w:p>
    <w:p w:rsidRDefault="00DF3505" w:rsidP="00DF3505" w:rsidR="00DF3505">
      <w:pPr>
        <w:jc w:val="both"/>
        <w:rPr>
          <w:rFonts w:cs="Arial" w:hAnsi="Arial" w:ascii="Arial"/>
          <w:sz w:val="22"/>
          <w:szCs w:val="22"/>
        </w:rPr>
      </w:pPr>
    </w:p>
    <w:p w:rsidRDefault="00DF3505" w:rsidP="00DF3505" w:rsidR="00DF3505">
      <w:pPr>
        <w:jc w:val="center"/>
      </w:pPr>
      <w:r>
        <w:t>Obrazloženje</w:t>
      </w:r>
    </w:p>
    <w:p w:rsidRDefault="00DF3505" w:rsidP="00DF3505" w:rsidR="00DF3505">
      <w:pPr>
        <w:jc w:val="both"/>
      </w:pPr>
    </w:p>
    <w:p w:rsidRDefault="00DF3505" w:rsidP="00DF3505" w:rsidR="00DF3505">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DF3505" w:rsidP="00DF3505" w:rsidR="00DF3505">
      <w:pPr>
        <w:jc w:val="both"/>
      </w:pPr>
    </w:p>
    <w:p w:rsidRDefault="00DF3505" w:rsidP="00DF3505" w:rsidR="00DF3505">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DF3505" w:rsidP="00DF3505" w:rsidR="00DF3505">
      <w:pPr>
        <w:jc w:val="both"/>
      </w:pPr>
    </w:p>
    <w:p w:rsidRDefault="00DF3505" w:rsidP="00DF3505" w:rsidR="00DF3505">
      <w:pPr>
        <w:ind w:firstLine="708"/>
        <w:jc w:val="both"/>
      </w:pPr>
      <w:r>
        <w:t>Kod prodaje u stečajnom postupku ne primjenjuju se odredbe Ovršnog zakona koje se odnose na broj ročišta i visinu cijene.</w:t>
      </w:r>
    </w:p>
    <w:p w:rsidRDefault="00DF3505" w:rsidP="00DF3505" w:rsidR="00DF3505">
      <w:pPr>
        <w:jc w:val="both"/>
      </w:pPr>
    </w:p>
    <w:p w:rsidRDefault="00DF3505" w:rsidP="00DF3505" w:rsidR="00DF3505">
      <w:pPr>
        <w:jc w:val="center"/>
      </w:pPr>
      <w:r>
        <w:t>U Šibeniku, 1</w:t>
      </w:r>
      <w:r w:rsidR="0074080B">
        <w:t>4</w:t>
      </w:r>
      <w:r>
        <w:t>. rujna 2018. godine</w:t>
      </w:r>
    </w:p>
    <w:p w:rsidRDefault="00DF3505" w:rsidP="00DF3505" w:rsidR="00DF3505">
      <w:pPr>
        <w:ind w:left="6480"/>
        <w:jc w:val="both"/>
        <w:rPr>
          <w:rFonts w:cs="Arial" w:hAnsi="Arial" w:ascii="Arial"/>
          <w:sz w:val="22"/>
          <w:szCs w:val="22"/>
        </w:rPr>
      </w:pPr>
    </w:p>
    <w:p w:rsidRDefault="00DF3505" w:rsidP="00DF3505" w:rsidR="00DF3505">
      <w:pPr>
        <w:ind w:left="6480"/>
        <w:jc w:val="both"/>
      </w:pPr>
      <w:r>
        <w:t>STEČAJNI SUDAC</w:t>
      </w:r>
    </w:p>
    <w:p w:rsidRDefault="00DF3505" w:rsidP="00DF3505" w:rsidR="00DF3505">
      <w:pPr>
        <w:ind w:left="6480"/>
        <w:jc w:val="both"/>
      </w:pPr>
    </w:p>
    <w:p w:rsidRDefault="00DF3505" w:rsidP="00DF3505" w:rsidR="00DF3505">
      <w:pPr>
        <w:ind w:left="6480"/>
        <w:jc w:val="both"/>
      </w:pPr>
      <w:r>
        <w:t>Terezija Goreta, v.r.</w:t>
      </w:r>
    </w:p>
    <w:p w:rsidRDefault="00DF3505" w:rsidP="00DF3505" w:rsidR="00DF3505">
      <w:pPr>
        <w:ind w:left="6480"/>
        <w:jc w:val="both"/>
      </w:pPr>
    </w:p>
    <w:p w:rsidRDefault="00DF3505" w:rsidP="00DF3505" w:rsidR="00DF3505">
      <w:pPr>
        <w:jc w:val="both"/>
      </w:pPr>
    </w:p>
    <w:p w:rsidRDefault="00DF3505" w:rsidP="00DF3505" w:rsidR="00DF3505">
      <w:pPr>
        <w:jc w:val="both"/>
      </w:pPr>
    </w:p>
    <w:p w:rsidRDefault="00DF3505" w:rsidP="00DF3505" w:rsidR="00DF3505">
      <w:pPr>
        <w:jc w:val="both"/>
      </w:pPr>
      <w:r>
        <w:lastRenderedPageBreak/>
        <w:t>POUKA O PRAVNOM LIJEKU:</w:t>
      </w:r>
    </w:p>
    <w:p w:rsidRDefault="00DF3505" w:rsidP="00DF3505" w:rsidR="00DF3505">
      <w:pPr>
        <w:jc w:val="both"/>
      </w:pPr>
      <w:r>
        <w:t>Protiv ovog zaključka nije dopuštena žalba (čl. 11. st. 9. Stečajnog zakona).</w:t>
      </w:r>
    </w:p>
    <w:p w:rsidRDefault="00DF3505" w:rsidP="00DF3505" w:rsidR="00DF3505">
      <w:pPr>
        <w:jc w:val="both"/>
      </w:pPr>
      <w:r>
        <w:t>DN-a:</w:t>
      </w:r>
    </w:p>
    <w:p w:rsidRDefault="00DF3505" w:rsidP="00DF3505" w:rsidR="00DF3505">
      <w:pPr>
        <w:jc w:val="both"/>
      </w:pPr>
      <w:r>
        <w:t>- Stečajnom upravitelju</w:t>
      </w:r>
    </w:p>
    <w:p w:rsidRDefault="00DF3505" w:rsidP="00DF3505" w:rsidR="00DF3505">
      <w:pPr>
        <w:jc w:val="both"/>
      </w:pPr>
      <w:r>
        <w:t>- ŽDO, Građansko-upravni odjel Šibenik,</w:t>
      </w:r>
    </w:p>
    <w:p w:rsidRDefault="00DF3505" w:rsidP="00DF3505" w:rsidR="00DF3505">
      <w:pPr>
        <w:jc w:val="both"/>
      </w:pPr>
      <w:r>
        <w:t>- e-oglasna ploča Trgovačkog suda u Zadru, Stalne službe u Šibeniku</w:t>
      </w:r>
    </w:p>
    <w:p w:rsidRDefault="00DF3505" w:rsidP="00DF3505" w:rsidR="00DF3505">
      <w:pPr>
        <w:jc w:val="both"/>
      </w:pPr>
      <w:r>
        <w:t>- Porezna uprava Šibenik</w:t>
      </w:r>
    </w:p>
    <w:p w:rsidRDefault="00DF3505" w:rsidP="00DF3505" w:rsidR="00DF3505">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DF3505" w:rsidP="00DF3505" w:rsidR="00DF3505">
      <w:pPr>
        <w:jc w:val="both"/>
      </w:pPr>
      <w:r>
        <w:t xml:space="preserve">- Hypo Alpe </w:t>
      </w:r>
      <w:proofErr w:type="spellStart"/>
      <w:r>
        <w:t>Adria</w:t>
      </w:r>
      <w:proofErr w:type="spellEnd"/>
      <w:r>
        <w:t xml:space="preserve"> Bank d.d.</w:t>
      </w:r>
    </w:p>
    <w:p w:rsidRDefault="00DF3505" w:rsidP="00DF3505" w:rsidR="00DF3505">
      <w:pPr>
        <w:jc w:val="both"/>
      </w:pPr>
      <w:r>
        <w:t>-računovodstvu suda</w:t>
      </w:r>
    </w:p>
    <w:p w:rsidRDefault="00DF3505" w:rsidP="00DF3505" w:rsidR="00DF3505"/>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889"/>
    <w:multiLevelType w:val="hybridMultilevel"/>
    <w:tmpl w:val="6F84AD44"/>
    <w:lvl w:tplc="811EBD7A"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3505"/>
    <w:rsid w:val="003C6CDD"/>
    <w:rsid w:val="0074080B"/>
    <w:rsid w:val="00AF502E"/>
    <w:rsid w:val="00B25F72"/>
    <w:rsid w:val="00DF35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350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DF3505"/>
    <w:rPr>
      <w:color w:val="0000FF"/>
      <w:u w:val="single"/>
    </w:rPr>
  </w:style>
  <w:style w:styleId="Odlomakpopisa" w:type="paragraph">
    <w:name w:val="List Paragraph"/>
    <w:basedOn w:val="Normal"/>
    <w:uiPriority w:val="34"/>
    <w:qFormat/>
    <w:rsid w:val="00DF3505"/>
    <w:pPr>
      <w:ind w:left="720"/>
      <w:contextualSpacing/>
    </w:pPr>
  </w:style>
  <w:style w:styleId="Tekstbalonia" w:type="paragraph">
    <w:name w:val="Balloon Text"/>
    <w:basedOn w:val="Normal"/>
    <w:link w:val="TekstbaloniaChar"/>
    <w:uiPriority w:val="99"/>
    <w:semiHidden/>
    <w:unhideWhenUsed/>
    <w:rsid w:val="007408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080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C6CDD"/>
    <w:rPr>
      <w:color w:val="808080"/>
      <w:bdr w:space="0" w:sz="0" w:color="auto" w:val="none"/>
      <w:shd w:fill="auto" w:color="auto" w:val="clear"/>
    </w:rPr>
  </w:style>
  <w:style w:customStyle="true" w:styleId="eSPISCCParagraphDefaultFont" w:type="character">
    <w:name w:val="eSPIS_CC_Paragraph Default Font"/>
    <w:basedOn w:val="Zadanifontodlomka"/>
    <w:rsid w:val="003C6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CDD"/>
    <w:rPr>
      <w:bdr w:space="0" w:sz="0" w:color="auto" w:val="none"/>
      <w:shd w:fill="FFFFCC" w:color="auto" w:val="clear"/>
      <w:lang w:val="hr-HR"/>
    </w:rPr>
  </w:style>
  <w:style w:customStyle="true" w:styleId="PozadinaSvijetloCrvena" w:type="character">
    <w:name w:val="Pozadina_SvijetloCrvena"/>
    <w:basedOn w:val="eSPISCCParagraphDefaultFont"/>
    <w:rsid w:val="003C6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350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DF3505"/>
    <w:rPr>
      <w:color w:val="0000FF"/>
      <w:u w:val="single"/>
    </w:rPr>
  </w:style>
  <w:style w:styleId="Odlomakpopisa" w:type="paragraph">
    <w:name w:val="List Paragraph"/>
    <w:basedOn w:val="Normal"/>
    <w:uiPriority w:val="34"/>
    <w:qFormat/>
    <w:rsid w:val="00DF3505"/>
    <w:pPr>
      <w:ind w:left="720"/>
      <w:contextualSpacing/>
    </w:pPr>
  </w:style>
  <w:style w:styleId="Tekstbalonia" w:type="paragraph">
    <w:name w:val="Balloon Text"/>
    <w:basedOn w:val="Normal"/>
    <w:link w:val="TekstbaloniaChar"/>
    <w:uiPriority w:val="99"/>
    <w:semiHidden/>
    <w:unhideWhenUsed/>
    <w:rsid w:val="0074080B"/>
    <w:rPr>
      <w:rFonts w:ascii="Tahoma" w:cs="Tahoma" w:hAnsi="Tahoma"/>
      <w:sz w:val="16"/>
      <w:szCs w:val="16"/>
    </w:rPr>
  </w:style>
  <w:style w:customStyle="1" w:styleId="TekstbaloniaChar" w:type="character">
    <w:name w:val="Tekst balončića Char"/>
    <w:basedOn w:val="Zadanifontodlomka"/>
    <w:link w:val="Tekstbalonia"/>
    <w:uiPriority w:val="99"/>
    <w:semiHidden/>
    <w:rsid w:val="0074080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C6CDD"/>
    <w:rPr>
      <w:color w:val="808080"/>
      <w:bdr w:color="auto" w:space="0" w:sz="0" w:val="none"/>
      <w:shd w:color="auto" w:fill="auto" w:val="clear"/>
    </w:rPr>
  </w:style>
  <w:style w:customStyle="1" w:styleId="eSPISCCParagraphDefaultFont" w:type="character">
    <w:name w:val="eSPIS_CC_Paragraph Default Font"/>
    <w:basedOn w:val="Zadanifontodlomka"/>
    <w:rsid w:val="003C6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6CDD"/>
    <w:rPr>
      <w:bdr w:color="auto" w:space="0" w:sz="0" w:val="none"/>
      <w:shd w:color="auto" w:fill="FFFFCC" w:val="clear"/>
      <w:lang w:val="hr-HR"/>
    </w:rPr>
  </w:style>
  <w:style w:customStyle="1" w:styleId="PozadinaSvijetloCrvena" w:type="character">
    <w:name w:val="Pozadina_SvijetloCrvena"/>
    <w:basedOn w:val="eSPISCCParagraphDefaultFont"/>
    <w:rsid w:val="003C6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6C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086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ZAKLJUČKA za dražbu
uvid U STEČAJNOJ PISARNICI</izvorni_sadrzaj>
    <derivirana_varijabla naziv="DomainObject.Predmet.PrimjedbaSuca_1">IZRADA ZAKLJUČKA za dražbu
uvid U STEČAJNOJ PISARNICI</derivirana_varijabla>
  </DomainObject.Predmet.PrimjedbaSuca>
  <DomainObject.Predmet.ProtustrankaFormated>
    <izvorni_sadrzaj>  DABRO d.o.o. za građevinarstvo i trgovinu u stečaju</izvorni_sadrzaj>
    <derivirana_varijabla naziv="DomainObject.Predmet.ProtustrankaFormated_1">  DABRO d.o.o. za građevinarstvo i trgovinu u stečaju</derivirana_varijabla>
  </DomainObject.Predmet.ProtustrankaFormated>
  <DomainObject.Predmet.ProtustrankaFormatedOIB>
    <izvorni_sadrzaj>  DABRO d.o.o. za građevinarstvo i trgovinu u stečaju, OIB 90152555646</izvorni_sadrzaj>
    <derivirana_varijabla naziv="DomainObject.Predmet.ProtustrankaFormatedOIB_1">  DABRO d.o.o. za građevinarstvo i trgovinu u stečaju, OIB 90152555646</derivirana_varijabla>
  </DomainObject.Predmet.ProtustrankaFormatedOIB>
  <DomainObject.Predmet.ProtustrankaFormatedWithAdress>
    <izvorni_sadrzaj> DABRO d.o.o. za građevinarstvo i trgovinu u stečaju, Tijatska 12, 22000 Šibenik</izvorni_sadrzaj>
    <derivirana_varijabla naziv="DomainObject.Predmet.ProtustrankaFormatedWithAdress_1"> DABRO d.o.o. za građevinarstvo i trgovinu u stečaju, Tijatska 12, 22000 Šibenik</derivirana_varijabla>
  </DomainObject.Predmet.ProtustrankaFormatedWithAdress>
  <DomainObject.Predmet.ProtustrankaFormatedWithAdressOIB>
    <izvorni_sadrzaj> DABRO d.o.o. za građevinarstvo i trgovinu u stečaju, OIB 90152555646, Tijatska 12, 22000 Šibenik</izvorni_sadrzaj>
    <derivirana_varijabla naziv="DomainObject.Predmet.ProtustrankaFormatedWithAdressOIB_1"> DABRO d.o.o. za građevinarstvo i trgovinu u stečaju, OIB 90152555646, Tijatska 12, 22000 Šibenik</derivirana_varijabla>
  </DomainObject.Predmet.ProtustrankaFormatedWithAdressOIB>
  <DomainObject.Predmet.ProtustrankaWithAdress>
    <izvorni_sadrzaj>DABRO d.o.o. za građevinarstvo i trgovinu u stečaju Tijatska 12, 22000 Šibenik</izvorni_sadrzaj>
    <derivirana_varijabla naziv="DomainObject.Predmet.ProtustrankaWithAdress_1">DABRO d.o.o. za građevinarstvo i trgovinu u stečaju Tijatska 12, 22000 Šibenik</derivirana_varijabla>
  </DomainObject.Predmet.ProtustrankaWithAdress>
  <DomainObject.Predmet.ProtustrankaWithAdressOIB>
    <izvorni_sadrzaj>DABRO d.o.o. za građevinarstvo i trgovinu u stečaju, OIB 90152555646, Tijatska 12, 22000 Šibenik</izvorni_sadrzaj>
    <derivirana_varijabla naziv="DomainObject.Predmet.ProtustrankaWithAdressOIB_1">DABRO d.o.o. za građevinarstvo i trgovinu u stečaju, OIB 90152555646, Tijatska 12, 22000 Šibenik</derivirana_varijabla>
  </DomainObject.Predmet.ProtustrankaWithAdressOIB>
  <DomainObject.Predmet.ProtustrankaNazivFormated>
    <izvorni_sadrzaj>DABRO d.o.o. za građevinarstvo i trgovinu u stečaju</izvorni_sadrzaj>
    <derivirana_varijabla naziv="DomainObject.Predmet.ProtustrankaNazivFormated_1">DABRO d.o.o. za građevinarstvo i trgovinu u stečaju</derivirana_varijabla>
  </DomainObject.Predmet.ProtustrankaNazivFormated>
  <DomainObject.Predmet.ProtustrankaNazivFormatedOIB>
    <izvorni_sadrzaj>DABRO d.o.o. za građevinarstvo i trgovinu u stečaju, OIB 90152555646</izvorni_sadrzaj>
    <derivirana_varijabla naziv="DomainObject.Predmet.ProtustrankaNazivFormatedOIB_1">DABRO d.o.o. za građevinarstvo i trgovinu u stečaju,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 u stečaju</item>
    </izvorni_sadrzaj>
    <derivirana_varijabla naziv="DomainObject.Predmet.ProtuStrankaListFormated_1">
      <item>DABRO d.o.o. za građevinarstvo i trgovinu u stečaju</item>
    </derivirana_varijabla>
  </DomainObject.Predmet.ProtuStrankaListFormated>
  <DomainObject.Predmet.ProtuStrankaListFormatedOIB>
    <izvorni_sadrzaj>
      <item>DABRO d.o.o. za građevinarstvo i trgovinu u stečaju, OIB 90152555646</item>
    </izvorni_sadrzaj>
    <derivirana_varijabla naziv="DomainObject.Predmet.ProtuStrankaListFormatedOIB_1">
      <item>DABRO d.o.o. za građevinarstvo i trgovinu u stečaju, OIB 90152555646</item>
    </derivirana_varijabla>
  </DomainObject.Predmet.ProtuStrankaListFormatedOIB>
  <DomainObject.Predmet.ProtuStrankaListFormatedWithAdress>
    <izvorni_sadrzaj>
      <item>DABRO d.o.o. za građevinarstvo i trgovinu u stečaju, Tijatska 12, 22000 Šibenik</item>
    </izvorni_sadrzaj>
    <derivirana_varijabla naziv="DomainObject.Predmet.ProtuStrankaListFormatedWithAdress_1">
      <item>DABRO d.o.o. za građevinarstvo i trgovinu u stečaju, Tijatska 12, 22000 Šibenik</item>
    </derivirana_varijabla>
  </DomainObject.Predmet.ProtuStrankaListFormatedWithAdress>
  <DomainObject.Predmet.ProtuStrankaListFormatedWithAdressOIB>
    <izvorni_sadrzaj>
      <item>DABRO d.o.o. za građevinarstvo i trgovinu u stečaju, OIB 90152555646, Tijatska 12, 22000 Šibenik</item>
    </izvorni_sadrzaj>
    <derivirana_varijabla naziv="DomainObject.Predmet.ProtuStrankaListFormatedWithAdressOIB_1">
      <item>DABRO d.o.o. za građevinarstvo i trgovinu u stečaju, OIB 90152555646, Tijatska 12, 22000 Šibenik</item>
    </derivirana_varijabla>
  </DomainObject.Predmet.ProtuStrankaListFormatedWithAdressOIB>
  <DomainObject.Predmet.ProtuStrankaListNazivFormated>
    <izvorni_sadrzaj>
      <item>DABRO d.o.o. za građevinarstvo i trgovinu u stečaju</item>
    </izvorni_sadrzaj>
    <derivirana_varijabla naziv="DomainObject.Predmet.ProtuStrankaListNazivFormated_1">
      <item>DABRO d.o.o. za građevinarstvo i trgovinu u stečaju</item>
    </derivirana_varijabla>
  </DomainObject.Predmet.ProtuStrankaListNazivFormated>
  <DomainObject.Predmet.ProtuStrankaListNazivFormatedOIB>
    <izvorni_sadrzaj>
      <item>DABRO d.o.o. za građevinarstvo i trgovinu u stečaju, OIB 90152555646</item>
    </izvorni_sadrzaj>
    <derivirana_varijabla naziv="DomainObject.Predmet.ProtuStrankaListNazivFormatedOIB_1">
      <item>DABRO d.o.o. za građevinarstvo i trgovinu u stečaju,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 u stečaju</izvorni_sadrzaj>
    <derivirana_varijabla naziv="DomainObject.Predmet.ProtustrankaIDrugi_1">DABRO d.o.o. za građevinarstvo i trgovinu u stečaju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u stečaju, OIB 90152555646, Tijatska 12, 22000 Šibenik</izvorni_sadrzaj>
    <derivirana_varijabla naziv="DomainObject.Predmet.ProtustrankaIDrugiAdressOIB_1">DABRO d.o.o. za građevinarstvo i trgovinu u stečaju,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 u stečaju</item>
      <item>ŽDO U ŠIBENIKU - Građansko-upravni odjel</item>
      <item>Ivica Matas</item>
    </izvorni_sadrzaj>
    <derivirana_varijabla naziv="DomainObject.Predmet.SudioniciListNaziv_1">
      <item>RHMF POREZNA UPRAVA - Područni ured Šibenik</item>
      <item>DABRO d.o.o. za građevinarstvo i trgovinu u stečaju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1156</properties:Words>
  <properties:Characters>6097</properties:Characters>
  <properties:Lines>162</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2018-09-12T12:05:00Z</dcterms:created>
  <dc:creator>Anita Hrabrov Petrić</dc:creator>
  <cp:lastModifiedBy>Anita Hrabrov Petrić</cp:lastModifiedBy>
  <cp:lastPrinted>2018-09-14T07:22:00Z</cp:lastPrinted>
  <dcterms:modified xmlns:xsi="http://www.w3.org/2001/XMLSchema-instance" xsi:type="dcterms:W3CDTF">2018-09-14T07:29:00Z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DABRO OD 13.9..docx)</vt:lpwstr>
  </prop:property>
  <prop:property name="CC_coloring" pid="4" fmtid="{D5CDD505-2E9C-101B-9397-08002B2CF9AE}">
    <vt:bool>false</vt:bool>
  </prop:property>
  <prop:property name="BrojStranica" pid="5" fmtid="{D5CDD505-2E9C-101B-9397-08002B2CF9AE}">
    <vt:i4>4</vt:i4>
  </prop:property>
</prop:Properties>
</file>