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bc21c" w14:paraId="a2bc21c" w:rsidRDefault="003F4159" w:rsidR="003F4159">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3F4159" w:rsidP="00356D61" w:rsidR="003F4159">
            <w:pPr>
              <w:jc w:val="center"/>
            </w:pPr>
          </w:p>
          <w:p w:rsidRDefault="007E13E1" w:rsidP="00356D61" w:rsidR="007E13E1">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F4159" w:rsidP="00356D61" w:rsidR="003F4159">
            <w:pPr>
              <w:jc w:val="center"/>
            </w:pP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rsidRDefault="007E13E1" w:rsidP="007E13E1" w:rsidR="007E13E1">
      <w:pPr>
        <w:jc w:val="right"/>
      </w:pPr>
      <w:r>
        <w:br w:clear="all" w:type="textWrapping"/>
        <w:t>Poslovni broj: 4. St-</w:t>
      </w:r>
      <w:r w:rsidR="00F202D5">
        <w:t>1730</w:t>
      </w:r>
      <w:r>
        <w:t>/2016-</w:t>
      </w:r>
      <w:r w:rsidR="003F4159">
        <w:t>22</w:t>
      </w:r>
    </w:p>
    <w:p w:rsidRDefault="00D4027A" w:rsidP="00D4027A" w:rsidR="00D4027A" w:rsidRPr="00B25EAD">
      <w:pPr>
        <w:rPr>
          <w:lang w:val="hr-HR"/>
        </w:rPr>
      </w:pPr>
    </w:p>
    <w:p w:rsidRDefault="003F4159" w:rsidP="00403F01" w:rsidR="003F415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3F4159" w:rsidP="00D4027A" w:rsidR="003F4159">
      <w:pPr>
        <w:pStyle w:val="Naslov2"/>
        <w:rPr>
          <w:bCs/>
          <w:szCs w:val="24"/>
        </w:rPr>
      </w:pPr>
    </w:p>
    <w:p w:rsidRDefault="00E14AE2" w:rsidP="00D4027A" w:rsidR="00D4027A">
      <w:pPr>
        <w:pStyle w:val="Naslov2"/>
        <w:rPr>
          <w:bCs/>
          <w:szCs w:val="24"/>
        </w:rPr>
      </w:pPr>
      <w:r w:rsidRPr="00B25EAD">
        <w:rPr>
          <w:bCs/>
          <w:szCs w:val="24"/>
        </w:rPr>
        <w:t>R J E Š E NJ E</w:t>
      </w:r>
    </w:p>
    <w:p w:rsidRDefault="003F4159" w:rsidP="003F4159" w:rsidR="003F4159" w:rsidRPr="003F4159">
      <w:pPr>
        <w:rPr>
          <w:lang w:val="hr-HR"/>
        </w:rPr>
      </w:pP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F202D5">
        <w:t>ALTRIA CONSULTING d.o.o., Šibenska 3, Split, OIB: 89001404478</w:t>
      </w:r>
      <w:r w:rsidR="00C81C12">
        <w:rPr>
          <w:lang w:val="hr-HR"/>
        </w:rPr>
        <w:t>,</w:t>
      </w:r>
      <w:r w:rsidR="00634348">
        <w:rPr>
          <w:lang w:val="hr-HR"/>
        </w:rPr>
        <w:t xml:space="preserve"> </w:t>
      </w:r>
      <w:r w:rsidR="003F4159">
        <w:rPr>
          <w:lang w:val="hr-HR"/>
        </w:rPr>
        <w:t>29. svibnja 2018.</w:t>
      </w:r>
    </w:p>
    <w:p w:rsidRDefault="00634348" w:rsidP="00634348" w:rsidR="00634348" w:rsidRPr="003148C7">
      <w:pPr>
        <w:pStyle w:val="Tijeloteksta"/>
        <w:rPr>
          <w:sz w:val="16"/>
          <w:szCs w:val="16"/>
          <w:lang w:val="hr-HR"/>
        </w:rPr>
      </w:pPr>
    </w:p>
    <w:p w:rsidRDefault="003F4159" w:rsidP="003F4159" w:rsidR="00664952">
      <w:pPr>
        <w:tabs>
          <w:tab w:pos="8220" w:val="left"/>
        </w:tabs>
        <w:rPr>
          <w:lang w:val="hr-HR"/>
        </w:rPr>
      </w:pPr>
      <w:r>
        <w:rPr>
          <w:lang w:val="hr-HR"/>
        </w:rPr>
        <w:tab/>
      </w:r>
    </w:p>
    <w:p w:rsidRDefault="00E14AE2" w:rsidP="00D4027A" w:rsidR="003F4159">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F202D5">
        <w:t>ALTRIA CONSULTING d.o.o., Šibenska 3, Split, OIB: 89001404478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3F4159">
        <w:rPr>
          <w:szCs w:val="20"/>
          <w:lang w:eastAsia="hr-HR" w:val="en-AU"/>
        </w:rPr>
        <w:t>29. svibnja 2018.</w:t>
      </w:r>
      <w:r w:rsidR="002D3D3D" w:rsidRPr="00C81C12">
        <w:rPr>
          <w:szCs w:val="20"/>
          <w:lang w:eastAsia="hr-HR" w:val="en-AU"/>
        </w:rPr>
        <w:t xml:space="preserve"> u </w:t>
      </w:r>
      <w:r w:rsidR="003F4159">
        <w:rPr>
          <w:szCs w:val="20"/>
          <w:lang w:eastAsia="hr-HR" w:val="en-AU"/>
        </w:rPr>
        <w:t>13:00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3F4159">
        <w:t>Marko Bitanga, Stjepana Radića 49, Podstrana, OIB: 53393072664.</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F202D5">
        <w:t>ALTRIA CONSULTING d.o.o., Šibenska 3, Split, OIB: 89001404478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3F4159" w:rsidP="00E14AE2" w:rsidR="003F4159">
      <w:pPr>
        <w:jc w:val="center"/>
        <w:rPr>
          <w:lang w:val="hr-HR"/>
        </w:rPr>
      </w:pPr>
    </w:p>
    <w:p w:rsidRDefault="00E14AE2" w:rsidP="00E14AE2" w:rsidR="00E14AE2">
      <w:pPr>
        <w:rPr>
          <w:lang w:val="hr-HR"/>
        </w:rPr>
      </w:pPr>
    </w:p>
    <w:p w:rsidRDefault="00F202D5" w:rsidP="00F202D5" w:rsidR="00F202D5">
      <w:pPr>
        <w:ind w:firstLine="708"/>
        <w:jc w:val="both"/>
      </w:pPr>
      <w:r>
        <w:t>Predlagatelj Financijska agencija, Regionalni centar Split, Podružnica Split je zahtjevom zaprimljenim na Trgovačkom sudu u Splitu, dana 24. prosinca 2015. predložio otvaranje provedbu skraćenog stečajnog postupka nad dužnikom ALTRIA CONSULTING d.o.o., Šibenska 3, Split, OIB: 89001404478.</w:t>
      </w:r>
    </w:p>
    <w:p w:rsidRDefault="00F202D5" w:rsidP="00F202D5" w:rsidR="00F202D5">
      <w:pPr>
        <w:ind w:left="708"/>
        <w:jc w:val="both"/>
      </w:pPr>
    </w:p>
    <w:p w:rsidRDefault="00F202D5" w:rsidP="00F202D5" w:rsidR="00F202D5">
      <w:pPr>
        <w:ind w:firstLine="708"/>
        <w:jc w:val="both"/>
      </w:pPr>
      <w:r>
        <w:lastRenderedPageBreak/>
        <w:t xml:space="preserve">U prijedlogu se u bitnome navodi da dužnik na dan 1. rujna 2015. u Očevidniku redoslijeda osnova za plaćanje ima evidentirane neizvršene osnove za plaćanje u neprekinutom razdoblju od 895 dana, u ukupnom iznosu od 395.666,80 kuna, te da prema podacima HZMO nema zaposlenih, kao i da predlagatelj ne raspolaže drugim podacima o imovini dužnika. </w:t>
      </w:r>
    </w:p>
    <w:p w:rsidRDefault="00F202D5" w:rsidP="00F202D5" w:rsidR="00F202D5"/>
    <w:p w:rsidRDefault="00F202D5" w:rsidP="00F202D5" w:rsidR="00F202D5">
      <w:pPr>
        <w:ind w:firstLine="708"/>
        <w:jc w:val="both"/>
      </w:pPr>
      <w:r>
        <w:t>Nakon što je utvrdio da su ispunjene pretpostavke za provedbu skraćenog stečajnog postupka u smislu odredbe čl</w:t>
      </w:r>
      <w:r w:rsidR="003F4159">
        <w:t>anka 428. SZ</w:t>
      </w:r>
      <w:r>
        <w:t>, ovaj sud je temeljem odredbe č</w:t>
      </w:r>
      <w:r w:rsidR="003F4159">
        <w:t xml:space="preserve">lanka 430. SZ </w:t>
      </w:r>
      <w:r>
        <w:t>na mrežnoj stranici e-Oglasna ploča sudova 25.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F202D5" w:rsidP="00F202D5" w:rsidR="00F202D5">
      <w:pPr>
        <w:jc w:val="both"/>
        <w:rPr>
          <w:rFonts w:hAnsi="Arial Narrow" w:ascii="Arial Narrow"/>
        </w:rPr>
      </w:pPr>
    </w:p>
    <w:p w:rsidRDefault="00F202D5" w:rsidP="00F202D5" w:rsidR="00F202D5">
      <w:pPr>
        <w:ind w:firstLine="720"/>
        <w:jc w:val="both"/>
      </w:pPr>
      <w:r>
        <w:t>Dana 12. svibnja 2016. kod ovoga suda zaprimljen je prijedlog predlagatelja Republike Hrvatske, Ministarstva financija za otvaranje stečajnog postupka nad dužnikom u kojem u bitnom navodi da:</w:t>
      </w:r>
    </w:p>
    <w:p w:rsidRDefault="00F202D5" w:rsidP="00F202D5" w:rsidR="00F202D5">
      <w:pPr>
        <w:ind w:firstLine="708"/>
        <w:jc w:val="both"/>
      </w:pPr>
      <w:r>
        <w:t>- Republika Hrvatska ima dospjelih, a nenamirenih tražbina prema dužniku u ukupnom iznosu od 67.737,79 kn</w:t>
      </w:r>
    </w:p>
    <w:p w:rsidRDefault="00F202D5" w:rsidP="00F202D5" w:rsidR="00F202D5">
      <w:pPr>
        <w:ind w:firstLine="708"/>
        <w:jc w:val="both"/>
      </w:pPr>
      <w:r>
        <w:t>- dužnik raspolaže imovinom koja je dostatna za namirenje troškova kako prethodnog, tako i otvorenog stečajnog postupka.</w:t>
      </w:r>
    </w:p>
    <w:p w:rsidRDefault="00F202D5" w:rsidP="00F202D5" w:rsidR="00F202D5">
      <w:pPr>
        <w:jc w:val="both"/>
      </w:pPr>
    </w:p>
    <w:p w:rsidRDefault="00F202D5" w:rsidP="00F202D5" w:rsidR="00F202D5">
      <w:pPr>
        <w:jc w:val="both"/>
      </w:pPr>
      <w:r>
        <w:tab/>
        <w:t>U privitku prijedloga predlagatelj dostavlja prijedlog za otvaranje stečajnog postupka na propisanom obrascu (list 11 spisa), stanje računa poreznog obveznika na dan 29. travnja 2016. (list 12 spisa) i godišnji financijski izvještaj za 2014. (list 13-14 spisa) te predlaže obustavu skraćenog stečajnog postupka i donošenje rješenja o pokretanju prethodnog postupka, odnosno donošenje rješenja o otvaranju stečajnog postupka.</w:t>
      </w:r>
    </w:p>
    <w:p w:rsidRDefault="00F202D5" w:rsidP="00F202D5" w:rsidR="00F202D5">
      <w:pPr>
        <w:ind w:firstLine="720"/>
        <w:jc w:val="both"/>
      </w:pPr>
    </w:p>
    <w:p w:rsidRDefault="00F202D5" w:rsidP="00F202D5" w:rsidR="00F202D5">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sud je rješenjem od 21. srpnja 2016. obustavio skraćeni stečajni postupak. </w:t>
      </w:r>
    </w:p>
    <w:p w:rsidRDefault="00F202D5" w:rsidP="00F202D5" w:rsidR="00F202D5">
      <w:pPr>
        <w:jc w:val="both"/>
      </w:pPr>
      <w:r>
        <w:t xml:space="preserve"> </w:t>
      </w:r>
    </w:p>
    <w:p w:rsidRDefault="00F202D5" w:rsidP="00F202D5" w:rsidR="00F202D5">
      <w:pPr>
        <w:ind w:firstLine="708"/>
        <w:jc w:val="both"/>
      </w:pPr>
      <w:r>
        <w:t xml:space="preserve"> Kako je predlagatelj učinio vjerojatnim postojanje stečajnog razloga, to je rješenjem ovog suda gornji poslovni broj od 5. siječnja 2017. određeno ročište radi rasprave o uvjetima za otvaranje stečajnog postupka za dan 14. veljače 2017. Kako na navedeno ročište nije pristupio zakonski zastupnik dužnika sud je odgodio ročište te je zaključkom od 12. siječnja 2018. odredio novo ročište radi očitovanja o prijedlogu za otvaranje stečajnog postupka za dan 6. veljače 2018.</w:t>
      </w:r>
    </w:p>
    <w:p w:rsidRDefault="00F202D5" w:rsidP="00F202D5" w:rsidR="00F202D5">
      <w:pPr>
        <w:ind w:firstLine="708"/>
        <w:jc w:val="both"/>
      </w:pPr>
    </w:p>
    <w:p w:rsidRDefault="00F202D5" w:rsidP="00F202D5" w:rsidR="00F202D5">
      <w:pPr>
        <w:ind w:firstLine="708"/>
        <w:jc w:val="both"/>
      </w:pPr>
      <w:r>
        <w:t xml:space="preserve">Financijska agencija je dana 6. veljače 2017. dostavila u spis potvrdu o blokadi računa i novčanih sredstava dužnika iz koje proizlazi da je kod dužnika evidentirano 1783 dana neprekidne blokade, a nepodmirene obveze na dan 6. veljače 2018. iznosile su 440.980,16 kuna.  </w:t>
      </w:r>
    </w:p>
    <w:p w:rsidRDefault="00F202D5" w:rsidP="00F202D5" w:rsidR="00F202D5">
      <w:pPr>
        <w:jc w:val="both"/>
      </w:pPr>
    </w:p>
    <w:p w:rsidRDefault="00F202D5" w:rsidP="00F202D5" w:rsidR="00F202D5">
      <w:pPr>
        <w:ind w:firstLine="708"/>
        <w:jc w:val="both"/>
      </w:pPr>
      <w:r>
        <w:t xml:space="preserve">Na ročištu održanom dana 7. veljače 2018. punomoćnica predlagatelja RH, Ministarstvo financija, Porezna uprava predložila je da sud donese rješenje o pozivanju </w:t>
      </w:r>
      <w:r>
        <w:lastRenderedPageBreak/>
        <w:t xml:space="preserve">vjerovnika na uplatu predujma ukoliko </w:t>
      </w:r>
      <w:r w:rsidRPr="00520E5B">
        <w:t>imaju pravni interes da se provede stečajni postupak nad dužnikom</w:t>
      </w:r>
      <w:r>
        <w:t>.</w:t>
      </w:r>
    </w:p>
    <w:p w:rsidRDefault="00745324" w:rsidP="00417F47" w:rsidR="00745324">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w:t>
      </w:r>
      <w:r w:rsidR="003F4159">
        <w:rPr>
          <w:lang w:val="hr-HR"/>
        </w:rPr>
        <w:t>ankom</w:t>
      </w:r>
      <w:r>
        <w:rPr>
          <w:lang w:val="hr-HR"/>
        </w:rPr>
        <w:t xml:space="preserve"> 428. Stečajnog zakona (Narodne novine bro</w:t>
      </w:r>
      <w:r w:rsidR="00341AF1">
        <w:rPr>
          <w:lang w:val="hr-HR"/>
        </w:rPr>
        <w:t>j 71/15</w:t>
      </w:r>
      <w:r w:rsidR="003F4159">
        <w:rPr>
          <w:lang w:val="hr-HR"/>
        </w:rPr>
        <w:t xml:space="preserve"> i 104/17</w:t>
      </w:r>
      <w:r w:rsidR="00341AF1">
        <w:rPr>
          <w:lang w:val="hr-HR"/>
        </w:rPr>
        <w:t xml:space="preserve">, dalje SZ) ovaj sud je </w:t>
      </w:r>
      <w:r w:rsidR="00F202D5">
        <w:rPr>
          <w:lang w:val="hr-HR"/>
        </w:rPr>
        <w:t>8</w:t>
      </w:r>
      <w:r w:rsidR="001B427D">
        <w:rPr>
          <w:lang w:val="hr-HR"/>
        </w:rPr>
        <w:t>. veljače</w:t>
      </w:r>
      <w:r w:rsidR="00E919BD">
        <w:rPr>
          <w:lang w:val="hr-HR"/>
        </w:rPr>
        <w:t xml:space="preserve"> </w:t>
      </w:r>
      <w:r w:rsidR="00211C0E">
        <w:rPr>
          <w:lang w:val="hr-HR"/>
        </w:rPr>
        <w:t>2018</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w:t>
      </w:r>
      <w:r w:rsidR="003F4159">
        <w:t>anka 132. SZ</w:t>
      </w:r>
      <w:r w:rsidR="00417F47">
        <w:t>. Ovo stoga, što imovina dužnika nije dostatna ni za troškove vođenja prethodnog kao i  stečajnog postupka, te ni za namirenje vjerovnika.</w:t>
      </w:r>
    </w:p>
    <w:p w:rsidRDefault="007E13E1" w:rsidP="00417F47" w:rsidR="007E13E1">
      <w:pPr>
        <w:ind w:firstLine="708"/>
        <w:jc w:val="both"/>
      </w:pPr>
    </w:p>
    <w:p w:rsidRDefault="007E13E1" w:rsidP="007E13E1" w:rsidR="007E13E1" w:rsidRPr="003F4159">
      <w:pPr>
        <w:ind w:firstLine="708"/>
        <w:jc w:val="both"/>
        <w:rPr>
          <w:lang w:val="hr-HR"/>
        </w:rPr>
      </w:pPr>
      <w:r w:rsidRPr="003F4159">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3F4159" w:rsidRPr="003F4159">
        <w:rPr>
          <w:lang w:val="hr-HR"/>
        </w:rPr>
        <w:t>24. svibnja</w:t>
      </w:r>
      <w:r w:rsidRPr="003F4159">
        <w:rPr>
          <w:lang w:val="hr-HR"/>
        </w:rPr>
        <w:t xml:space="preserve"> 2018. evidentirano </w:t>
      </w:r>
      <w:r w:rsidR="003F4159" w:rsidRPr="003F4159">
        <w:rPr>
          <w:lang w:val="hr-HR"/>
        </w:rPr>
        <w:t>1891</w:t>
      </w:r>
      <w:r w:rsidRPr="003F4159">
        <w:rPr>
          <w:lang w:val="hr-HR"/>
        </w:rPr>
        <w:t xml:space="preserve"> dana neprekidne blokade (list </w:t>
      </w:r>
      <w:r w:rsidR="003F4159" w:rsidRPr="003F4159">
        <w:rPr>
          <w:lang w:val="hr-HR"/>
        </w:rPr>
        <w:t>45</w:t>
      </w:r>
      <w:r w:rsidRPr="003F4159">
        <w:rPr>
          <w:lang w:val="hr-HR"/>
        </w:rPr>
        <w:t xml:space="preserve"> spisa). </w:t>
      </w:r>
    </w:p>
    <w:p w:rsidRDefault="007E13E1" w:rsidP="007E13E1" w:rsidR="007E13E1" w:rsidRPr="003F4159">
      <w:pPr>
        <w:ind w:firstLine="708"/>
        <w:jc w:val="both"/>
        <w:rPr>
          <w:lang w:val="hr-HR"/>
        </w:rPr>
      </w:pPr>
    </w:p>
    <w:p w:rsidRDefault="007E13E1" w:rsidP="007E13E1" w:rsidR="007E13E1" w:rsidRPr="003F4159">
      <w:pPr>
        <w:ind w:firstLine="708"/>
        <w:jc w:val="both"/>
        <w:rPr>
          <w:lang w:val="hr-HR"/>
        </w:rPr>
      </w:pPr>
      <w:r w:rsidRPr="003F4159">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3F4159" w:rsidRPr="003F4159">
        <w:rPr>
          <w:lang w:val="hr-HR"/>
        </w:rPr>
        <w:t>25. svibnja</w:t>
      </w:r>
      <w:r w:rsidRPr="003F4159">
        <w:rPr>
          <w:lang w:val="hr-HR"/>
        </w:rPr>
        <w:t xml:space="preserve"> 2018. (list </w:t>
      </w:r>
      <w:r w:rsidR="003F4159" w:rsidRPr="003F4159">
        <w:rPr>
          <w:lang w:val="hr-HR"/>
        </w:rPr>
        <w:t>46</w:t>
      </w:r>
      <w:r w:rsidRPr="003F4159">
        <w:rPr>
          <w:lang w:val="hr-HR"/>
        </w:rPr>
        <w:t xml:space="preserve"> spisa).</w:t>
      </w:r>
    </w:p>
    <w:p w:rsidRDefault="00417F47" w:rsidP="00211C0E" w:rsidR="00417F47">
      <w:pPr>
        <w:jc w:val="both"/>
      </w:pPr>
    </w:p>
    <w:p w:rsidRDefault="00472978" w:rsidP="00417F47" w:rsidR="00417F47">
      <w:pPr>
        <w:ind w:firstLine="708"/>
        <w:jc w:val="both"/>
      </w:pPr>
      <w:r>
        <w:t>Prema odredbi čl</w:t>
      </w:r>
      <w:r w:rsidR="003F4159">
        <w:t xml:space="preserve">anka </w:t>
      </w:r>
      <w:r>
        <w:t>132.</w:t>
      </w:r>
      <w:r w:rsidR="003F4159">
        <w:t xml:space="preserve"> Stavka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w:t>
      </w:r>
      <w:r w:rsidR="003F4159">
        <w:t>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F202D5">
        <w:t>8</w:t>
      </w:r>
      <w:r w:rsidR="001B427D">
        <w:t>. veljače</w:t>
      </w:r>
      <w:r w:rsidR="00E919BD">
        <w:t xml:space="preserve"> </w:t>
      </w:r>
      <w:r w:rsidR="00211C0E">
        <w:t>2018</w:t>
      </w:r>
      <w:r w:rsidRPr="0097630A">
        <w:t>., to je temeljem ko</w:t>
      </w:r>
      <w:r w:rsidR="003F4159">
        <w:t xml:space="preserve">gentne odredbe članka </w:t>
      </w:r>
      <w:r w:rsidR="00472978">
        <w:t>132.</w:t>
      </w:r>
      <w:r w:rsidR="003F4159">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3F4159">
        <w:t xml:space="preserve">anka </w:t>
      </w:r>
      <w:r>
        <w:t>132.</w:t>
      </w:r>
      <w:r w:rsidR="003F4159">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3F4159">
        <w:t xml:space="preserve">anku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3F4159">
        <w:t xml:space="preserve">pune uvjeti iz članka </w:t>
      </w:r>
      <w:r w:rsidR="00472978">
        <w:t>289.</w:t>
      </w:r>
      <w:r w:rsidR="003F4159">
        <w:t xml:space="preserve"> stavka </w:t>
      </w:r>
      <w:r w:rsidR="00472978">
        <w:t>1. SZ</w:t>
      </w:r>
      <w:r w:rsidRPr="0097630A">
        <w:t xml:space="preserve"> stečajni sudac određuje posebnim rješenjem nastavak postupka radi naknadne diobe, su</w:t>
      </w:r>
      <w:r w:rsidR="00472978">
        <w:t>kladno odredbi čl</w:t>
      </w:r>
      <w:r w:rsidR="003F4159">
        <w:t xml:space="preserve">anka </w:t>
      </w:r>
      <w:r w:rsidR="00472978">
        <w:t>133.</w:t>
      </w:r>
      <w:r w:rsidR="003F4159">
        <w:t xml:space="preserve"> stavka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3F4159">
        <w:t>29. svibnja</w:t>
      </w:r>
      <w:r>
        <w:t xml:space="preserve"> 2018. </w:t>
      </w:r>
    </w:p>
    <w:tbl>
      <w:tblPr>
        <w:tblStyle w:val="Reetkatablice"/>
        <w:tblW w:type="dxa" w:w="4494"/>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94"/>
      </w:tblGrid>
      <w:tr w:rsidTr="00B202B0" w:rsidR="007E13E1">
        <w:trPr>
          <w:trHeight w:val="179"/>
        </w:trPr>
        <w:tc>
          <w:tcPr>
            <w:tcW w:type="dxa" w:w="4494"/>
          </w:tcPr>
          <w:p w:rsidRDefault="003F4159" w:rsidP="00356D61" w:rsidR="003F4159">
            <w:pPr>
              <w:jc w:val="center"/>
              <w:rPr>
                <w:bCs/>
              </w:rPr>
            </w:pPr>
          </w:p>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B202B0" w:rsidR="007E13E1">
        <w:trPr>
          <w:trHeight w:val="86"/>
        </w:trPr>
        <w:tc>
          <w:tcPr>
            <w:tcW w:type="dxa" w:w="4494"/>
          </w:tcPr>
          <w:p w:rsidRDefault="00B202B0" w:rsidP="00356D61" w:rsidR="007E13E1">
            <w:pPr>
              <w:jc w:val="center"/>
              <w:rPr>
                <w:bCs/>
              </w:rPr>
            </w:pPr>
            <w:r>
              <w:rPr>
                <w:bCs/>
              </w:rPr>
              <w:t>Katarina Mikulić,v.r.</w:t>
            </w:r>
          </w:p>
          <w:p w:rsidRDefault="00B202B0" w:rsidP="0071700F" w:rsidR="00B202B0">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B202B0" w:rsidP="00B202B0" w:rsidR="00B202B0"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02B0" w:rsidP="00356D61" w:rsidR="00B202B0" w:rsidRPr="00140E54">
            <w:pPr>
              <w:jc w:val="center"/>
              <w:rPr>
                <w:bCs/>
              </w:rPr>
            </w:pPr>
          </w:p>
        </w:tc>
      </w:tr>
    </w:tbl>
    <w:p w:rsidRDefault="002D3D3D" w:rsidP="00D4027A" w:rsidR="002D3D3D">
      <w:pPr>
        <w:jc w:val="both"/>
        <w:rPr>
          <w:lang w:val="hr-HR"/>
        </w:rPr>
      </w:pPr>
    </w:p>
    <w:p w:rsidRDefault="003F4159" w:rsidP="00D4027A" w:rsidR="003F4159">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B202B0" w:rsidRPr="00B202B0">
          <w:rPr>
            <w:noProof/>
            <w:lang w:val="hr-HR"/>
          </w:rPr>
          <w:t>4</w:t>
        </w:r>
        <w:r>
          <w:fldChar w:fldCharType="end"/>
        </w:r>
        <w:r w:rsidRPr="00F6688D">
          <w:t xml:space="preserve"> </w:t>
        </w:r>
        <w:r>
          <w:tab/>
        </w:r>
        <w:r>
          <w:tab/>
          <w:t>Poslovni broj: 4. St-</w:t>
        </w:r>
        <w:r w:rsidR="00F202D5">
          <w:t>1730</w:t>
        </w:r>
        <w:r>
          <w:t>/2016-</w:t>
        </w:r>
        <w:r w:rsidR="003F4159">
          <w:t>22</w:t>
        </w:r>
      </w:p>
      <w:p w:rsidRDefault="00B202B0"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3F4159"/>
    <w:rsid w:val="00403F01"/>
    <w:rsid w:val="004133AD"/>
    <w:rsid w:val="004171BE"/>
    <w:rsid w:val="00417F47"/>
    <w:rsid w:val="0042086E"/>
    <w:rsid w:val="00440C3D"/>
    <w:rsid w:val="00471F9B"/>
    <w:rsid w:val="004726A1"/>
    <w:rsid w:val="00472978"/>
    <w:rsid w:val="00473132"/>
    <w:rsid w:val="00473967"/>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324"/>
    <w:rsid w:val="007457E4"/>
    <w:rsid w:val="00753802"/>
    <w:rsid w:val="00762E17"/>
    <w:rsid w:val="007725FF"/>
    <w:rsid w:val="007A51CD"/>
    <w:rsid w:val="007A74B6"/>
    <w:rsid w:val="007D524C"/>
    <w:rsid w:val="007E13E1"/>
    <w:rsid w:val="00805481"/>
    <w:rsid w:val="00832F97"/>
    <w:rsid w:val="0084487A"/>
    <w:rsid w:val="00850B9F"/>
    <w:rsid w:val="00870E42"/>
    <w:rsid w:val="00876209"/>
    <w:rsid w:val="00877277"/>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02B0"/>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0EE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02D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B202B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B202B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1730</izvorni_sadrzaj>
    <derivirana_varijabla naziv="DomainObject.Predmet.Broj_1">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St-1730/2016</izvorni_sadrzaj>
    <derivirana_varijabla naziv="DomainObject.Predmet.OznakaBroj_1">St-1730/2016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ALTRIA CONSULTING d.o.o.</izvorni_sadrzaj>
    <derivirana_varijabla naziv="DomainObject.Predmet.ProtustrankaFormated_1">  ALTRIA CONSULTING d.o.o.</derivirana_varijabla>
  </DomainObject.Predmet.ProtustrankaFormated>
  <DomainObject.Predmet.ProtustrankaFormatedOIB>
    <izvorni_sadrzaj>  ALTRIA CONSULTING d.o.o., OIB 89001404478</izvorni_sadrzaj>
    <derivirana_varijabla naziv="DomainObject.Predmet.ProtustrankaFormatedOIB_1">  ALTRIA CONSULTING d.o.o., OIB 89001404478</derivirana_varijabla>
  </DomainObject.Predmet.ProtustrankaFormatedOIB>
  <DomainObject.Predmet.ProtustrankaFormatedWithAdress>
    <izvorni_sadrzaj> ALTRIA CONSULTING d.o.o., Šibenska 3, 21000 Split</izvorni_sadrzaj>
    <derivirana_varijabla naziv="DomainObject.Predmet.ProtustrankaFormatedWithAdress_1"> ALTRIA CONSULTING d.o.o., Šibenska 3, 21000 Split</derivirana_varijabla>
  </DomainObject.Predmet.ProtustrankaFormatedWithAdress>
  <DomainObject.Predmet.ProtustrankaFormatedWithAdressOIB>
    <izvorni_sadrzaj> ALTRIA CONSULTING d.o.o., OIB 89001404478, Šibenska 3, 21000 Split</izvorni_sadrzaj>
    <derivirana_varijabla naziv="DomainObject.Predmet.ProtustrankaFormatedWithAdressOIB_1"> ALTRIA CONSULTING d.o.o., OIB 89001404478, Šibenska 3, 21000 Split</derivirana_varijabla>
  </DomainObject.Predmet.ProtustrankaFormatedWithAdressOIB>
  <DomainObject.Predmet.ProtustrankaWithAdress>
    <izvorni_sadrzaj>ALTRIA CONSULTING d.o.o. Šibenska 3, 21000 Split</izvorni_sadrzaj>
    <derivirana_varijabla naziv="DomainObject.Predmet.ProtustrankaWithAdress_1">ALTRIA CONSULTING d.o.o. Šibenska 3, 21000 Split</derivirana_varijabla>
  </DomainObject.Predmet.ProtustrankaWithAdress>
  <DomainObject.Predmet.ProtustrankaWithAdressOIB>
    <izvorni_sadrzaj>ALTRIA CONSULTING d.o.o., OIB 89001404478, Šibenska 3, 21000 Split</izvorni_sadrzaj>
    <derivirana_varijabla naziv="DomainObject.Predmet.ProtustrankaWithAdressOIB_1">ALTRIA CONSULTING d.o.o., OIB 89001404478, Šibenska 3, 21000 Split</derivirana_varijabla>
  </DomainObject.Predmet.ProtustrankaWithAdressOIB>
  <DomainObject.Predmet.ProtustrankaNazivFormated>
    <izvorni_sadrzaj>ALTRIA CONSULTING d.o.o.</izvorni_sadrzaj>
    <derivirana_varijabla naziv="DomainObject.Predmet.ProtustrankaNazivFormated_1">ALTRIA CONSULTING d.o.o.</derivirana_varijabla>
  </DomainObject.Predmet.ProtustrankaNazivFormated>
  <DomainObject.Predmet.ProtustrankaNazivFormatedOIB>
    <izvorni_sadrzaj>ALTRIA CONSULTING d.o.o., OIB 89001404478</izvorni_sadrzaj>
    <derivirana_varijabla naziv="DomainObject.Predmet.ProtustrankaNazivFormatedOIB_1">ALTRIA CONSULTING d.o.o., OIB 89001404478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 zastupanog po punomoćniku Županijsko državno odvjetništvo u Splitu</izvorni_sadrzaj>
    <derivirana_varijabla naziv="DomainObject.Predmet.StrankaFormated_1">  FINANCIJSKA AGENCIJA, RC SPLIT, Podružnica Split; Ministarstvo financija RH zastupanog po punomoćniku Županijsko državno odvjetništvo u Splitu</derivirana_varijabla>
  </DomainObject.Predmet.StrankaFormated>
  <DomainObject.Predmet.StrankaFormatedOIB>
    <izvorni_sadrzaj>  FINANCIJSKA AGENCIJA, RC SPLIT, Podružnica Split, OIB 85821130368; Ministarstvo financija RH, OIB 18683136487 zastupanog po punomoćniku Županijsko državno odvjetništvo u Splitu</izvorni_sadrzaj>
    <derivirana_varijabla naziv="DomainObject.Predmet.StrankaFormatedOIB_1">  FINANCIJSKA AGENCIJA, RC SPLIT, Podružnica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Podružnica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Podružnica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395666.80</izvorni_sadrzaj>
    <derivirana_varijabla naziv="DomainObject.Predmet.TrenutnaVrijednost_1">395666.80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 Podružnica Split</item>
      <item>Ministarstvo financija RH zastupanog po punomoćniku Županijsko državno odvjetništvo u Splitu</item>
    </izvorni_sadrzaj>
    <derivirana_varijabla naziv="DomainObject.Predmet.StrankaListFormated_1">
      <item>FINANCIJSKA AGENCIJA, RC SPLIT, Podružnica Split</item>
      <item>Ministarstvo financija RH zastupanog po punomoćniku Županijsko državno odvjetništvo u Splitu</item>
    </derivirana_varijabla>
  </DomainObject.Predmet.StrankaListFormated>
  <DomainObject.Predmet.StrankaListFormatedOIB>
    <izvorni_sadrzaj>
      <item>FINANCIJSKA AGENCIJA, RC SPLIT, Podružnica Split, OIB 85821130368</item>
      <item>Ministarstvo financija RH, OIB 18683136487 zastupanog po punomoćniku Županijsko državno odvjetništvo u Splitu</item>
    </izvorni_sadrzaj>
    <derivirana_varijabla naziv="DomainObject.Predmet.StrankaListFormatedOIB_1">
      <item>FINANCIJSKA AGENCIJA, RC SPLIT, Podružnica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Podružnica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ALTRIA CONSULTING d.o.o.</item>
    </izvorni_sadrzaj>
    <derivirana_varijabla naziv="DomainObject.Predmet.ProtuStrankaListFormated_1">
      <item>ALTRIA CONSULTING d.o.o.</item>
    </derivirana_varijabla>
  </DomainObject.Predmet.ProtuStrankaListFormated>
  <DomainObject.Predmet.ProtuStrankaListFormatedOIB>
    <izvorni_sadrzaj>
      <item>ALTRIA CONSULTING d.o.o., OIB 89001404478</item>
    </izvorni_sadrzaj>
    <derivirana_varijabla naziv="DomainObject.Predmet.ProtuStrankaListFormatedOIB_1">
      <item>ALTRIA CONSULTING d.o.o., OIB 89001404478</item>
    </derivirana_varijabla>
  </DomainObject.Predmet.ProtuStrankaListFormatedOIB>
  <DomainObject.Predmet.ProtuStrankaListFormatedWithAdress>
    <izvorni_sadrzaj>
      <item>ALTRIA CONSULTING d.o.o., Šibenska 3, 21000 Split</item>
    </izvorni_sadrzaj>
    <derivirana_varijabla naziv="DomainObject.Predmet.ProtuStrankaListFormatedWithAdress_1">
      <item>ALTRIA CONSULTING d.o.o., Šibenska 3, 21000 Split</item>
    </derivirana_varijabla>
  </DomainObject.Predmet.ProtuStrankaListFormatedWithAdress>
  <DomainObject.Predmet.ProtuStrankaListFormatedWithAdressOIB>
    <izvorni_sadrzaj>
      <item>ALTRIA CONSULTING d.o.o., OIB 89001404478, Šibenska 3, 21000 Split</item>
    </izvorni_sadrzaj>
    <derivirana_varijabla naziv="DomainObject.Predmet.ProtuStrankaListFormatedWithAdressOIB_1">
      <item>ALTRIA CONSULTING d.o.o., OIB 89001404478, Šibenska 3, 21000 Split</item>
    </derivirana_varijabla>
  </DomainObject.Predmet.ProtuStrankaListFormatedWithAdressOIB>
  <DomainObject.Predmet.ProtuStrankaListNazivFormated>
    <izvorni_sadrzaj>
      <item>ALTRIA CONSULTING d.o.o.</item>
    </izvorni_sadrzaj>
    <derivirana_varijabla naziv="DomainObject.Predmet.ProtuStrankaListNazivFormated_1">
      <item>ALTRIA CONSULTING d.o.o.</item>
    </derivirana_varijabla>
  </DomainObject.Predmet.ProtuStrankaListNazivFormated>
  <DomainObject.Predmet.ProtuStrankaListNazivFormatedOIB>
    <izvorni_sadrzaj>
      <item>ALTRIA CONSULTING d.o.o., OIB 89001404478</item>
    </izvorni_sadrzaj>
    <derivirana_varijabla naziv="DomainObject.Predmet.ProtuStrankaListNazivFormatedOIB_1">
      <item>ALTRIA CONSULTING d.o.o., OIB 89001404478</item>
    </derivirana_varijabla>
  </DomainObject.Predmet.ProtuStrankaListNazivFormatedOIB>
  <DomainObject.Predmet.OstaliListFormated>
    <izvorni_sadrzaj>
      <item>Županijsko državno odvjetništvo u Splitu punomoćnik sudionika u postupku Ministarstvo financija RH</item>
      <item>Denis Sinovčić</item>
    </izvorni_sadrzaj>
    <derivirana_varijabla naziv="DomainObject.Predmet.OstaliListFormated_1">
      <item>Županijsko državno odvjetništvo u Splitu punomoćnik sudionika u postupku Ministarstvo financija RH</item>
      <item>Denis Sinovčić</item>
    </derivirana_varijabla>
  </DomainObject.Predmet.OstaliListFormated>
  <DomainObject.Predmet.OstaliListFormatedOIB>
    <izvorni_sadrzaj>
      <item>Županijsko državno odvjetništvo u Splitu punomoćnik sudionika u postupku Ministarstvo financija RH</item>
      <item>Denis Sinovčić, OIB 46025463370</item>
    </izvorni_sadrzaj>
    <derivirana_varijabla naziv="DomainObject.Predmet.OstaliListFormatedOIB_1">
      <item>Županijsko državno odvjetništvo u Splitu punomoćnik sudionika u postupku Ministarstvo financija RH</item>
      <item>Denis Sinovčić, OIB 46025463370</item>
    </derivirana_varijabla>
  </DomainObject.Predmet.OstaliListFormatedOIB>
  <DomainObject.Predmet.OstaliListFormatedWithAdress>
    <izvorni_sadrzaj>
      <item>Županijsko državno odvjetništvo u Splitu, Gundulićeva 29a, 21000 Split punomoćnik sudionika u postupku Ministarstvo financija RH</item>
      <item>Denis Sinovčić, Lešće 31 A, 10430 Samobor</item>
    </izvorni_sadrzaj>
    <derivirana_varijabla naziv="DomainObject.Predmet.OstaliListFormatedWithAdress_1">
      <item>Županijsko državno odvjetništvo u Splitu, Gundulićeva 29a, 21000 Split punomoćnik sudionika u postupku Ministarstvo financija RH</item>
      <item>Denis Sinovčić, Lešće 31 A, 10430 Samobor</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Denis Sinovčić, OIB 46025463370, Lešće 31 A, 10430 Samobor</item>
    </izvorni_sadrzaj>
    <derivirana_varijabla naziv="DomainObject.Predmet.OstaliListFormatedWithAdressOIB_1">
      <item>Županijsko državno odvjetništvo u Splitu, Gundulićeva 29a, 21000 Split punomoćnik sudionika u postupku Ministarstvo financija RH</item>
      <item>Denis Sinovčić, OIB 46025463370, Lešće 31 A, 10430 Samobor</item>
    </derivirana_varijabla>
  </DomainObject.Predmet.OstaliListFormatedWithAdressOIB>
  <DomainObject.Predmet.OstaliListNazivFormated>
    <izvorni_sadrzaj>
      <item>Županijsko državno odvjetništvo u Splitu</item>
      <item>Denis Sinovčić</item>
    </izvorni_sadrzaj>
    <derivirana_varijabla naziv="DomainObject.Predmet.OstaliListNazivFormated_1">
      <item>Županijsko državno odvjetništvo u Splitu</item>
      <item>Denis Sinovčić</item>
    </derivirana_varijabla>
  </DomainObject.Predmet.OstaliListNazivFormated>
  <DomainObject.Predmet.OstaliListNazivFormatedOIB>
    <izvorni_sadrzaj>
      <item>Županijsko državno odvjetništvo u Splitu</item>
      <item>Denis Sinovčić, OIB 46025463370</item>
    </izvorni_sadrzaj>
    <derivirana_varijabla naziv="DomainObject.Predmet.OstaliListNazivFormatedOIB_1">
      <item>Županijsko državno odvjetništvo u Splitu</item>
      <item>Denis Sinovčić, OIB 46025463370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ALTRIA CONSULTING d.o.o.</izvorni_sadrzaj>
    <derivirana_varijabla naziv="DomainObject.Predmet.ProtustrankaIDrugi_1">ALTRIA CONSULTING d.o.o.</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ALTRIA CONSULTING d.o.o., OIB 89001404478, Šibenska 3, 21000 Split</izvorni_sadrzaj>
    <derivirana_varijabla naziv="DomainObject.Predmet.ProtustrankaIDrugiAdressOIB_1">ALTRIA CONSULTING d.o.o., OIB 89001404478, Šibenska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ALTRIA CONSULTING d.o.o.</item>
      <item>FINANCIJSKA AGENCIJA, RC SPLIT, Podružnica Split</item>
      <item>Ministarstvo financija RH</item>
      <item>Županijsko državno odvjetništvo u Splitu</item>
      <item>Denis Sinovčić</item>
    </izvorni_sadrzaj>
    <derivirana_varijabla naziv="DomainObject.Predmet.SudioniciListNaziv_1">
      <item>ALTRIA CONSULTING d.o.o.</item>
      <item>FINANCIJSKA AGENCIJA, RC SPLIT, Podružnica Split</item>
      <item>Ministarstvo financija RH</item>
      <item>Županijsko državno odvjetništvo u Splitu</item>
      <item>Denis Sinovčić</item>
    </derivirana_varijabla>
  </DomainObject.Predmet.SudioniciListNaziv>
  <DomainObject.Predmet.SudioniciListAdressOIB>
    <izvorni_sadrzaj>
      <item>ALTRIA CONSULTING d.o.o., OIB 89001404478, Šibenska 3,21000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item>Denis Sinovčić, OIB 46025463370, Lešće 31 A,10430 Samobor</item>
    </izvorni_sadrzaj>
    <derivirana_varijabla naziv="DomainObject.Predmet.SudioniciListAdressOIB_1">
      <item>ALTRIA CONSULTING d.o.o., OIB 89001404478, Šibenska 3,21000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item>Denis Sinovčić, OIB 46025463370, Lešće 31 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89001404478</item>
      <item>, OIB 85821130368</item>
      <item>, OIB 18683136487</item>
      <item>, OIB null</item>
      <item>, OIB 46025463370</item>
    </izvorni_sadrzaj>
    <derivirana_varijabla naziv="DomainObject.Predmet.SudioniciListNazivOIB_1">
      <item>, OIB 89001404478</item>
      <item>, OIB 85821130368</item>
      <item>, OIB 18683136487</item>
      <item>, OIB null</item>
      <item>, OIB 46025463370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9E4C80-8EA0-4AAF-B9BD-E8E00A6628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1298</properties:Words>
  <properties:Characters>7264</properties:Characters>
  <properties:Lines>168</properties:Lines>
  <properties:Paragraphs>39</properties:Paragraphs>
  <properties:TotalTime>116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2018-05-29T10:33:00Z</cp:lastPrinted>
  <dcterms:modified xmlns:xsi="http://www.w3.org/2001/XMLSchema-instance" xsi:type="dcterms:W3CDTF">2018-05-29T10:33:00Z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