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225d" w14:paraId="f3b225d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  <w:r w:rsidR="00C82700">
        <w:tab/>
      </w:r>
      <w:r w:rsidR="00C82700">
        <w:tab/>
      </w:r>
      <w:r w:rsidR="00C82700">
        <w:tab/>
      </w:r>
      <w:r w:rsidR="00C82700">
        <w:tab/>
      </w:r>
      <w:r w:rsidR="00C82700">
        <w:tab/>
      </w:r>
      <w:r w:rsidR="00C82700">
        <w:tab/>
        <w:t>3 St-443/2018</w:t>
      </w:r>
      <w:r w:rsidR="00C82700" w:rsidRPr="00C82700">
        <w:t>-26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  <w:r w:rsidR="00545553">
        <w:t>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C82700" w:rsidP="00D54781" w:rsidR="00D54781">
      <w:pPr>
        <w:ind w:firstLine="708"/>
      </w:pPr>
      <w:r w:rsidRPr="00C82700">
        <w:t xml:space="preserve">Trgovački sud u Zagrebu, Stalna služba u Karlovcu, po sucu Vesni Fundurulić Perišin, kao stečajnom sucu u stečajnom postupku nad Stečajnom masom iza LUKAČ d.o.o. u stečaju, Miholjanec, A. Mihanovića 131, OIB: 74289759780, </w:t>
      </w:r>
      <w:r>
        <w:t>3. svibnja</w:t>
      </w:r>
      <w:r w:rsidRPr="00C82700">
        <w:t xml:space="preserve"> 2019.,</w:t>
      </w:r>
    </w:p>
    <w:p w:rsidRDefault="00C82700" w:rsidP="00D54781" w:rsidR="00C82700">
      <w:pPr>
        <w:ind w:firstLine="708"/>
      </w:pPr>
    </w:p>
    <w:p w:rsidRDefault="00F15707" w:rsidP="00B407EE" w:rsidR="00B407EE">
      <w:pPr>
        <w:jc w:val="center"/>
      </w:pPr>
      <w:r>
        <w:t>r i j e š i o   j 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I.Zaključuje se stečajni postupak nad </w:t>
      </w:r>
      <w:r w:rsidR="00C82700" w:rsidRPr="00C82700">
        <w:t>Stečajnom masom iza LUKAČ d.o.o. u stečaju, Miholjanec, A. Mihanovića 131, OIB: 74289759780</w:t>
      </w:r>
      <w:r>
        <w:t>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II.Ovo rješenje biti će objavljeno na mrežnoj stranici e-Oglasna ploča Trgovačkog suda u Zagrebu.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III.Rješenje će se, po pravomoćnosti, dostaviti sudskom registru ovog suda radi brisanja dužnika iz sudskog registra.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center"/>
      </w:pPr>
      <w:r>
        <w:t>Obrazloženje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Stečajni upravitelj je sukladno odluci skupštine vjerovnika, pristupio unovčenju imovine koja je činila stečajnu masu, u skladu s odredbom čl. </w:t>
      </w:r>
      <w:r w:rsidR="00A65961">
        <w:t xml:space="preserve">229. </w:t>
      </w:r>
      <w:r>
        <w:t>Stečajnog zakona ("Narodne novine" broj 71/15, 104/17</w:t>
      </w:r>
      <w:r w:rsidR="00176509">
        <w:t xml:space="preserve"> – dalje SZ-a</w:t>
      </w:r>
      <w:r>
        <w:t>).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Stečajni upravitelj unovčio je cjelokupnu imovinu stečajnog dužnika, te dostavio završni diobni popis, zav</w:t>
      </w:r>
      <w:r w:rsidR="00A65961">
        <w:t>ršni račun i završno izviješće, a koji su</w:t>
      </w:r>
      <w:r>
        <w:t xml:space="preserve"> objavljen</w:t>
      </w:r>
      <w:r w:rsidR="00A65961">
        <w:t>i</w:t>
      </w:r>
      <w:r>
        <w:t xml:space="preserve"> </w:t>
      </w:r>
      <w:r w:rsidRPr="00D54781">
        <w:t>na mrežnoj stranici e-oglasna ploča Trgovačkog suda u Zagrebu</w:t>
      </w:r>
      <w:r w:rsidR="00A65961">
        <w:t>.</w:t>
      </w:r>
    </w:p>
    <w:p w:rsidRDefault="00D54781" w:rsidP="00D54781" w:rsidR="00D54781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 xml:space="preserve">Rješenjem </w:t>
      </w:r>
      <w:r w:rsidR="00A65961">
        <w:t xml:space="preserve">poslovni broj gornji </w:t>
      </w:r>
      <w:r>
        <w:t xml:space="preserve">od </w:t>
      </w:r>
      <w:r w:rsidR="00C82700">
        <w:t xml:space="preserve">8. ožujka 2019. </w:t>
      </w:r>
      <w:r>
        <w:t>određeno</w:t>
      </w:r>
      <w:r w:rsidR="00C82700">
        <w:t xml:space="preserve"> je</w:t>
      </w:r>
      <w:r>
        <w:t xml:space="preserve"> završno ročište vjerovnika uz objavu dnevnog reda </w:t>
      </w:r>
      <w:r w:rsidRPr="00D54781">
        <w:t>na mrežnoj stranici e-oglasna</w:t>
      </w:r>
      <w:r>
        <w:t xml:space="preserve"> ploča Trgovačkog suda u Zagrebu.</w:t>
      </w:r>
    </w:p>
    <w:p w:rsidRDefault="00D54781" w:rsidP="00D54781" w:rsidR="00D54781">
      <w:pPr>
        <w:ind w:firstLine="708"/>
        <w:jc w:val="both"/>
      </w:pPr>
    </w:p>
    <w:p w:rsidRDefault="00D54781" w:rsidP="00A02E72" w:rsidR="00D54781">
      <w:pPr>
        <w:ind w:firstLine="708"/>
        <w:jc w:val="both"/>
      </w:pPr>
      <w:r>
        <w:t xml:space="preserve">Na završnom ročištu skupština vjerovnika je jednoglasno prihvatila završno izvješće stečajnog upravitelja. </w:t>
      </w:r>
      <w:r w:rsidR="002C5C95">
        <w:t>Također, na istoj</w:t>
      </w:r>
      <w:r>
        <w:t xml:space="preserve"> skupštini vjerovnika</w:t>
      </w:r>
      <w:r w:rsidR="00176509">
        <w:t>,</w:t>
      </w:r>
      <w:r>
        <w:t xml:space="preserve"> nije bilo prigovora na završni diobni popis. Stečajni upravitelj </w:t>
      </w:r>
      <w:r w:rsidR="00A02E72">
        <w:t xml:space="preserve">dodao </w:t>
      </w:r>
      <w:r>
        <w:t>da je okončao završnu diobu, sukladno završnom popisu</w:t>
      </w:r>
      <w:r w:rsidR="00986936">
        <w:t>, te da su se stekli uvjeti za zaključenje stečajnog postupka</w:t>
      </w:r>
      <w:r>
        <w:t xml:space="preserve">. </w:t>
      </w:r>
    </w:p>
    <w:p w:rsidRDefault="00C82700" w:rsidP="00A02E72" w:rsidR="00C82700">
      <w:pPr>
        <w:ind w:firstLine="708"/>
        <w:jc w:val="both"/>
      </w:pPr>
    </w:p>
    <w:p w:rsidRDefault="00C82700" w:rsidP="00A02E72" w:rsidR="00C82700">
      <w:pPr>
        <w:ind w:firstLine="708"/>
        <w:jc w:val="both"/>
      </w:pP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t xml:space="preserve"> </w:t>
      </w:r>
      <w:r w:rsidR="00986936">
        <w:t xml:space="preserve">Budući </w:t>
      </w:r>
      <w:r>
        <w:t xml:space="preserve"> da je unovčena stečajna masa i provedeno završno ročište u skladu sa čl. </w:t>
      </w:r>
      <w:r w:rsidR="00176509">
        <w:t>283</w:t>
      </w:r>
      <w:r>
        <w:t xml:space="preserve">. SZ-a te kako je stečajni upravitelj proveo završnu diobu, </w:t>
      </w:r>
      <w:r w:rsidR="00986936">
        <w:t xml:space="preserve">temeljem odredbe čl. </w:t>
      </w:r>
      <w:r w:rsidR="00176509">
        <w:t>286</w:t>
      </w:r>
      <w:r>
        <w:t xml:space="preserve">. </w:t>
      </w:r>
      <w:r w:rsidR="00986936">
        <w:t>SZ-a,</w:t>
      </w:r>
      <w:r>
        <w:t xml:space="preserve"> </w:t>
      </w:r>
      <w:r w:rsidR="00986936" w:rsidRPr="00986936">
        <w:t>riješeno je kao u izreci</w:t>
      </w:r>
      <w:r w:rsidR="00986936">
        <w:t>.</w:t>
      </w:r>
    </w:p>
    <w:p w:rsidRDefault="00D54781" w:rsidP="00D54781" w:rsidR="00D54781">
      <w:pPr>
        <w:jc w:val="both"/>
      </w:pPr>
      <w:r>
        <w:t xml:space="preserve">                      </w:t>
      </w:r>
    </w:p>
    <w:p w:rsidRDefault="00986936" w:rsidP="00986936" w:rsidR="00986936">
      <w:pPr>
        <w:tabs>
          <w:tab w:pos="2805" w:val="left"/>
        </w:tabs>
      </w:pPr>
      <w:r>
        <w:tab/>
        <w:t xml:space="preserve">U Karlovcu </w:t>
      </w:r>
      <w:r w:rsidR="00C82700">
        <w:t>3. svibnja 2019.</w:t>
      </w: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  <w:jc w:val="right"/>
      </w:pPr>
      <w:r>
        <w:t xml:space="preserve">   Stečajni sudac:</w:t>
      </w:r>
    </w:p>
    <w:p w:rsidRDefault="00986936" w:rsidP="00986936" w:rsidR="00986936">
      <w:pPr>
        <w:tabs>
          <w:tab w:pos="2805" w:val="left"/>
        </w:tabs>
        <w:jc w:val="right"/>
      </w:pPr>
      <w:r>
        <w:t xml:space="preserve">                                                                                    Vesna Fundurulić Perišin</w:t>
      </w:r>
      <w:r w:rsidR="008105D9">
        <w:t>, v.r.</w:t>
      </w:r>
    </w:p>
    <w:p w:rsidRDefault="008105D9" w:rsidP="00986936" w:rsidR="008105D9">
      <w:pPr>
        <w:tabs>
          <w:tab w:pos="2805" w:val="left"/>
        </w:tabs>
        <w:jc w:val="right"/>
      </w:pPr>
    </w:p>
    <w:p w:rsidRDefault="008105D9" w:rsidP="00C339BE" w:rsidR="008105D9">
      <w:pPr>
        <w:ind w:left="4956"/>
        <w:jc w:val="both"/>
      </w:pPr>
      <w:r>
        <w:t xml:space="preserve">  Za točnost otpravka-ovlašteni službenik:</w:t>
      </w:r>
    </w:p>
    <w:p w:rsidRDefault="008105D9" w:rsidP="00986936" w:rsidR="008105D9">
      <w:pPr>
        <w:tabs>
          <w:tab w:pos="2805" w:val="left"/>
        </w:tabs>
        <w:jc w:val="right"/>
      </w:pPr>
      <w:r w:rsidRPr="00C339BE">
        <w:t>Gordana Cvitković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  <w:r>
        <w:t>POUKA O PRAVNOM LIJEKU:</w:t>
      </w:r>
    </w:p>
    <w:p w:rsidRDefault="00D54781" w:rsidP="00986936" w:rsidR="00D54781">
      <w:pPr>
        <w:ind w:firstLine="708"/>
        <w:jc w:val="both"/>
      </w:pPr>
      <w: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5D9">
          <w:rPr>
            <w:noProof/>
          </w:rPr>
          <w:t>2</w:t>
        </w:r>
        <w:r>
          <w:fldChar w:fldCharType="end"/>
        </w:r>
      </w:p>
    </w:sdtContent>
  </w:sdt>
  <w:p w:rsidRDefault="00C82700" w:rsidP="00C82700" w:rsidR="00F15707">
    <w:pPr>
      <w:pStyle w:val="Zaglavlje"/>
      <w:jc w:val="right"/>
    </w:pPr>
    <w:r w:rsidRPr="00C82700">
      <w:t>3 St-443/2018-26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800E5"/>
    <w:rsid w:val="000A72AE"/>
    <w:rsid w:val="000E0C38"/>
    <w:rsid w:val="000F6F59"/>
    <w:rsid w:val="001735EE"/>
    <w:rsid w:val="00176509"/>
    <w:rsid w:val="001D31F2"/>
    <w:rsid w:val="00215C6C"/>
    <w:rsid w:val="00234A78"/>
    <w:rsid w:val="00243547"/>
    <w:rsid w:val="00254A97"/>
    <w:rsid w:val="002C5C95"/>
    <w:rsid w:val="0031271B"/>
    <w:rsid w:val="00333A6D"/>
    <w:rsid w:val="003839C3"/>
    <w:rsid w:val="003858B5"/>
    <w:rsid w:val="003D3D21"/>
    <w:rsid w:val="0044706C"/>
    <w:rsid w:val="004954CD"/>
    <w:rsid w:val="00497E14"/>
    <w:rsid w:val="004F38CA"/>
    <w:rsid w:val="00545553"/>
    <w:rsid w:val="00553A17"/>
    <w:rsid w:val="005D2329"/>
    <w:rsid w:val="005D79C4"/>
    <w:rsid w:val="0063125A"/>
    <w:rsid w:val="00636F4D"/>
    <w:rsid w:val="00663D26"/>
    <w:rsid w:val="00667FC9"/>
    <w:rsid w:val="006B42E8"/>
    <w:rsid w:val="006B59EB"/>
    <w:rsid w:val="007150AC"/>
    <w:rsid w:val="007377C7"/>
    <w:rsid w:val="007415C0"/>
    <w:rsid w:val="007747F1"/>
    <w:rsid w:val="00774C0F"/>
    <w:rsid w:val="007D1A3F"/>
    <w:rsid w:val="007E7811"/>
    <w:rsid w:val="008105D9"/>
    <w:rsid w:val="00822419"/>
    <w:rsid w:val="008334AC"/>
    <w:rsid w:val="008634D0"/>
    <w:rsid w:val="00867FC6"/>
    <w:rsid w:val="00894CD9"/>
    <w:rsid w:val="008A03DC"/>
    <w:rsid w:val="008A6102"/>
    <w:rsid w:val="0090422C"/>
    <w:rsid w:val="00916398"/>
    <w:rsid w:val="0091671B"/>
    <w:rsid w:val="0094535A"/>
    <w:rsid w:val="00951355"/>
    <w:rsid w:val="009759A1"/>
    <w:rsid w:val="00986936"/>
    <w:rsid w:val="00A00E58"/>
    <w:rsid w:val="00A01224"/>
    <w:rsid w:val="00A02E72"/>
    <w:rsid w:val="00A117EB"/>
    <w:rsid w:val="00A51B2F"/>
    <w:rsid w:val="00A65961"/>
    <w:rsid w:val="00A97695"/>
    <w:rsid w:val="00AA40B6"/>
    <w:rsid w:val="00AB0D62"/>
    <w:rsid w:val="00AC2CBF"/>
    <w:rsid w:val="00AC4721"/>
    <w:rsid w:val="00AD3340"/>
    <w:rsid w:val="00B22791"/>
    <w:rsid w:val="00B407EE"/>
    <w:rsid w:val="00B576C4"/>
    <w:rsid w:val="00BC3114"/>
    <w:rsid w:val="00C16B75"/>
    <w:rsid w:val="00C22EA7"/>
    <w:rsid w:val="00C2627E"/>
    <w:rsid w:val="00C363B5"/>
    <w:rsid w:val="00C65926"/>
    <w:rsid w:val="00C82700"/>
    <w:rsid w:val="00C84FC5"/>
    <w:rsid w:val="00C87F69"/>
    <w:rsid w:val="00CA16DE"/>
    <w:rsid w:val="00CB4E90"/>
    <w:rsid w:val="00D51A05"/>
    <w:rsid w:val="00D52897"/>
    <w:rsid w:val="00D54781"/>
    <w:rsid w:val="00DC7EFE"/>
    <w:rsid w:val="00DD2E52"/>
    <w:rsid w:val="00E03F84"/>
    <w:rsid w:val="00E21539"/>
    <w:rsid w:val="00E41AD5"/>
    <w:rsid w:val="00E50EFD"/>
    <w:rsid w:val="00E57698"/>
    <w:rsid w:val="00E6512A"/>
    <w:rsid w:val="00EA3E3C"/>
    <w:rsid w:val="00EB7C15"/>
    <w:rsid w:val="00F03FE3"/>
    <w:rsid w:val="00F15707"/>
    <w:rsid w:val="00F37533"/>
    <w:rsid w:val="00F622A1"/>
    <w:rsid w:val="00F7055B"/>
    <w:rsid w:val="00F71258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5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5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5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5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5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5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5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5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LUKAČ d.o.o. u stečaju</izvorni_sadrzaj>
    <derivirana_varijabla naziv="DomainObject.Predmet.ProtustrankaFormated_1">  Stečajna masa iza LUKAČ d.o.o. u stečaju</derivirana_varijabla>
  </DomainObject.Predmet.ProtustrankaFormated>
  <DomainObject.Predmet.ProtustrankaFormatedOIB>
    <izvorni_sadrzaj>  Stečajna masa iza LUKAČ d.o.o. u stečaju, OIB 74289759780</izvorni_sadrzaj>
    <derivirana_varijabla naziv="DomainObject.Predmet.ProtustrankaFormatedOIB_1">  Stečajna masa iza LUKAČ d.o.o. u stečaju, OIB 74289759780</derivirana_varijabla>
  </DomainObject.Predmet.ProtustrankaFormatedOIB>
  <DomainObject.Predmet.ProtustrankaFormatedWithAdress>
    <izvorni_sadrzaj> Stečajna masa iza LUKAČ d.o.o. u stečaju, A. Mihanovića 131, 48350 Miholjanec</izvorni_sadrzaj>
    <derivirana_varijabla naziv="DomainObject.Predmet.ProtustrankaFormatedWithAdress_1"> Stečajna masa iza LUKAČ d.o.o. u stečaju, A. Mihanovića 131, 48350 Miholjanec</derivirana_varijabla>
  </DomainObject.Predmet.ProtustrankaFormatedWithAdress>
  <DomainObject.Predmet.ProtustrankaFormatedWithAdressOIB>
    <izvorni_sadrzaj> Stečajna masa iza LUKAČ d.o.o. u stečaju, OIB 74289759780, A. Mihanovića 131, 48350 Miholjanec</izvorni_sadrzaj>
    <derivirana_varijabla naziv="DomainObject.Predmet.ProtustrankaFormatedWithAdressOIB_1"> Stečajna masa iza LUKAČ d.o.o. u stečaju, OIB 74289759780, A. Mihanovića 131, 48350 Miholjanec</derivirana_varijabla>
  </DomainObject.Predmet.ProtustrankaFormatedWithAdressOIB>
  <DomainObject.Predmet.ProtustrankaWithAdress>
    <izvorni_sadrzaj>Stečajna masa iza LUKAČ d.o.o. u stečaju A. Mihanovića 131, 48350 Miholjanec</izvorni_sadrzaj>
    <derivirana_varijabla naziv="DomainObject.Predmet.ProtustrankaWithAdress_1">Stečajna masa iza LUKAČ d.o.o. u stečaju A. Mihanovića 131, 48350 Miholjanec</derivirana_varijabla>
  </DomainObject.Predmet.ProtustrankaWithAdress>
  <DomainObject.Predmet.ProtustrankaWithAdressOIB>
    <izvorni_sadrzaj>Stečajna masa iza LUKAČ d.o.o. u stečaju, OIB 74289759780, A. Mihanovića 131, 48350 Miholjanec</izvorni_sadrzaj>
    <derivirana_varijabla naziv="DomainObject.Predmet.ProtustrankaWithAdressOIB_1">Stečajna masa iza LUKAČ d.o.o. u stečaju, OIB 74289759780, A. Mihanovića 131, 48350 Miholjanec</derivirana_varijabla>
  </DomainObject.Predmet.ProtustrankaWithAdressOIB>
  <DomainObject.Predmet.ProtustrankaNazivFormated>
    <izvorni_sadrzaj>Stečajna masa iza LUKAČ d.o.o. u stečaju</izvorni_sadrzaj>
    <derivirana_varijabla naziv="DomainObject.Predmet.ProtustrankaNazivFormated_1">Stečajna masa iza LUKAČ d.o.o. u stečaju</derivirana_varijabla>
  </DomainObject.Predmet.ProtustrankaNazivFormated>
  <DomainObject.Predmet.ProtustrankaNazivFormatedOIB>
    <izvorni_sadrzaj>Stečajna masa iza LUKAČ d.o.o. u stečaju, OIB 74289759780</izvorni_sadrzaj>
    <derivirana_varijabla naziv="DomainObject.Predmet.ProtustrankaNazivFormatedOIB_1">Stečajna masa iza LUKAČ d.o.o. u stečaju, OIB 74289759780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LUKAČ d.o.o. u stečaju</item>
    </izvorni_sadrzaj>
    <derivirana_varijabla naziv="DomainObject.Predmet.ProtuStrankaListFormated_1">
      <item>Stečajna masa iza LUKAČ d.o.o. u stečaju</item>
    </derivirana_varijabla>
  </DomainObject.Predmet.ProtuStrankaListFormated>
  <DomainObject.Predmet.ProtuStrankaListFormatedOIB>
    <izvorni_sadrzaj>
      <item>Stečajna masa iza LUKAČ d.o.o. u stečaju, OIB 74289759780</item>
    </izvorni_sadrzaj>
    <derivirana_varijabla naziv="DomainObject.Predmet.ProtuStrankaListFormatedOIB_1">
      <item>Stečajna masa iza LUKAČ d.o.o. u stečaju, OIB 74289759780</item>
    </derivirana_varijabla>
  </DomainObject.Predmet.ProtuStrankaListFormatedOIB>
  <DomainObject.Predmet.ProtuStrankaListFormatedWithAdress>
    <izvorni_sadrzaj>
      <item>Stečajna masa iza LUKAČ d.o.o. u stečaju, A. Mihanovića 131, 48350 Miholjanec</item>
    </izvorni_sadrzaj>
    <derivirana_varijabla naziv="DomainObject.Predmet.ProtuStrankaListFormatedWithAdress_1">
      <item>Stečajna masa iza LUKAČ d.o.o. u stečaju, A. Mihanovića 131, 48350 Miholjanec</item>
    </derivirana_varijabla>
  </DomainObject.Predmet.ProtuStrankaListFormatedWithAdress>
  <DomainObject.Predmet.ProtuStrankaListFormatedWithAdressOIB>
    <izvorni_sadrzaj>
      <item>Stečajna masa iza LUKAČ d.o.o. u stečaju, OIB 74289759780, A. Mihanovića 131, 48350 Miholjanec</item>
    </izvorni_sadrzaj>
    <derivirana_varijabla naziv="DomainObject.Predmet.ProtuStrankaListFormatedWithAdressOIB_1">
      <item>Stečajna masa iza LUKAČ d.o.o. u stečaju, OIB 74289759780, A. Mihanovića 131, 48350 Miholjanec</item>
    </derivirana_varijabla>
  </DomainObject.Predmet.ProtuStrankaListFormatedWithAdressOIB>
  <DomainObject.Predmet.ProtuStrankaListNazivFormated>
    <izvorni_sadrzaj>
      <item>Stečajna masa iza LUKAČ d.o.o. u stečaju</item>
    </izvorni_sadrzaj>
    <derivirana_varijabla naziv="DomainObject.Predmet.ProtuStrankaListNazivFormated_1">
      <item>Stečajna masa iza LUKAČ d.o.o. u stečaju</item>
    </derivirana_varijabla>
  </DomainObject.Predmet.ProtuStrankaListNazivFormated>
  <DomainObject.Predmet.ProtuStrankaListNazivFormatedOIB>
    <izvorni_sadrzaj>
      <item>Stečajna masa iza LUKAČ d.o.o. u stečaju, OIB 74289759780</item>
    </izvorni_sadrzaj>
    <derivirana_varijabla naziv="DomainObject.Predmet.ProtuStrankaListNazivFormatedOIB_1">
      <item>Stečajna masa iza LUKAČ d.o.o. u stečaju, OIB 74289759780</item>
    </derivirana_varijabla>
  </DomainObject.Predmet.ProtuStrankaListNazivFormatedOIB>
  <DomainObject.Predmet.OstaliListFormated>
    <izvorni_sadrzaj>
      <item>Vera Lukač</item>
      <item>Marko Lukač</item>
      <item>Vlasta Jurašin</item>
    </izvorni_sadrzaj>
    <derivirana_varijabla naziv="DomainObject.Predmet.OstaliListFormated_1">
      <item>Vera Lukač</item>
      <item>Marko Lukač</item>
      <item>Vlasta Jurašin</item>
    </derivirana_varijabla>
  </DomainObject.Predmet.OstaliListFormated>
  <DomainObject.Predmet.OstaliListFormatedOIB>
    <izvorni_sadrzaj>
      <item>Vera Lukač, OIB 78626984222</item>
      <item>Marko Lukač, OIB 02699557697</item>
      <item>Vlasta Jurašin, OIB 03137133010</item>
    </izvorni_sadrzaj>
    <derivirana_varijabla naziv="DomainObject.Predmet.OstaliListFormatedOIB_1">
      <item>Vera Lukač, OIB 78626984222</item>
      <item>Marko Lukač, OIB 02699557697</item>
      <item>Vlasta Jurašin, OIB 03137133010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  <item>Vlasta Jurašin, Domobranska 31, 47000 Karlovac</item>
    </izvorni_sadrzaj>
    <derivirana_varijabla naziv="DomainObject.Predmet.OstaliListFormatedWithAdress_1">
      <item>Vera Lukač, Gornje Taborište 9, 47240 Gornje Taborište</item>
      <item>Marko Lukač, Gornje Taborište 9, 47240 Gornje Taborište</item>
      <item>Vlasta Jurašin, Domobranska 31, 47000 Karlovac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derivirana_varijabla>
  </DomainObject.Predmet.OstaliListFormatedWithAdressOIB>
  <DomainObject.Predmet.OstaliListNazivFormated>
    <izvorni_sadrzaj>
      <item>Vera Lukač</item>
      <item>Marko Lukač</item>
      <item>Vlasta Jurašin</item>
    </izvorni_sadrzaj>
    <derivirana_varijabla naziv="DomainObject.Predmet.OstaliListNazivFormated_1">
      <item>Vera Lukač</item>
      <item>Marko Lukač</item>
      <item>Vlasta Jurašin</item>
    </derivirana_varijabla>
  </DomainObject.Predmet.OstaliListNazivFormated>
  <DomainObject.Predmet.OstaliListNazivFormatedOIB>
    <izvorni_sadrzaj>
      <item>Vera Lukač, OIB 78626984222</item>
      <item>Marko Lukač, OIB 02699557697</item>
      <item>Vlasta Jurašin, OIB 03137133010</item>
    </izvorni_sadrzaj>
    <derivirana_varijabla naziv="DomainObject.Predmet.OstaliListNazivFormatedOIB_1">
      <item>Vera Lukač, OIB 78626984222</item>
      <item>Marko Lukač, OIB 02699557697</item>
      <item>Vlasta Jurašin, OIB 03137133010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LUKAČ d.o.o. u stečaju</izvorni_sadrzaj>
    <derivirana_varijabla naziv="DomainObject.Predmet.ProtustrankaIDrugi_1">Stečajna masa iza LUKAČ d.o.o.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LUKAČ d.o.o. u stečaju, OIB 74289759780, A. Mihanovića 131, 48350 Miholjanec</izvorni_sadrzaj>
    <derivirana_varijabla naziv="DomainObject.Predmet.ProtustrankaIDrugiAdressOIB_1">Stečajna masa iza LUKAČ d.o.o. u stečaju, OIB 74289759780, A.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Vera Lukač</item>
      <item>Marko Lukač</item>
      <item>Vlasta Jurašin</item>
      <item>Stečajna masa iza LUKAČ d.o.o. u stečaju</item>
    </izvorni_sadrzaj>
    <derivirana_varijabla naziv="DomainObject.Predmet.SudioniciListNaziv_1">
      <item>Fina Regionalni centar Zagreb Podružnica Karlovac</item>
      <item>Vera Lukač</item>
      <item>Marko Lukač</item>
      <item>Vlasta Jurašin</item>
      <item>Stečajna masa iza LUKAČ d.o.o. u stečaju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izvorni_sadrzaj>
    <derivirana_varijabla naziv="DomainObject.Predmet.SudioniciListAdressOIB_1"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78626984222</item>
      <item>, OIB 02699557697</item>
      <item>, OIB 03137133010</item>
      <item>, OIB 74289759780</item>
    </izvorni_sadrzaj>
    <derivirana_varijabla naziv="DomainObject.Predmet.SudioniciListNazivOIB_1">
      <item>, OIB 85821130368</item>
      <item>, OIB 78626984222</item>
      <item>, OIB 02699557697</item>
      <item>, OIB 03137133010</item>
      <item>, OIB 74289759780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St-443/2018-23</izvorni_sadrzaj>
    <derivirana_varijabla naziv="DomainObject.PredzadnjaOdlukaIzPredmeta.Oznaka_1">St-443/2018-23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05EB3-7D42-4022-8FDD-C5557BF3F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1960</properties:Characters>
  <properties:Lines>70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2019-05-03T11:32:00Z</dcterms:created>
  <dc:creator>Žana Livaja</dc:creator>
  <cp:lastModifiedBy>Gordana Cvitković</cp:lastModifiedBy>
  <cp:lastPrinted>2019-05-03T11:43:00Z</cp:lastPrinted>
  <dcterms:modified xmlns:xsi="http://www.w3.org/2001/XMLSchema-instance" xsi:type="dcterms:W3CDTF">2019-05-03T11:43:00Z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(St-443-2018 Rješenje-zaključenje po čl. 286..docx)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