
<file path=[Content_Types].xml><?xml version="1.0" encoding="utf-8"?>
<Types xmlns="http://schemas.openxmlformats.org/package/2006/content-types">
  <Default ContentType="image/x-emf" Extension="emf"/>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72bb32" w14:paraId="972bb32" w:rsidRDefault="000D6A59" w:rsidP="000D6A59" w:rsidR="000D6A59" w:rsidRPr="000D6A59">
      <w:pPr>
        <w:jc w:val="both"/>
        <w15:collapsed w:val="false"/>
        <w:rPr>
          <w:rFonts w:cs="Times New Roman" w:eastAsia="Times New Roman"/>
          <w:b/>
          <w:bCs/>
          <w:szCs w:val="24"/>
          <w:lang w:eastAsia="hr-HR"/>
        </w:rPr>
      </w:pPr>
      <w:bookmarkStart w:name="_GoBack" w:id="0"/>
      <w:bookmarkEnd w:id="0"/>
      <w:r w:rsidRPr="000D6A59">
        <w:rPr>
          <w:rFonts w:cs="Times New Roman" w:eastAsia="Times New Roman"/>
          <w:b/>
          <w:bCs/>
          <w:szCs w:val="24"/>
          <w:lang w:eastAsia="hr-HR"/>
        </w:rPr>
        <w:t>REPUBLIKA HRVATSKA</w:t>
      </w:r>
    </w:p>
    <w:p w:rsidRDefault="000D6A59" w:rsidP="000D6A59" w:rsidR="000D6A59" w:rsidRPr="000D6A59">
      <w:pPr>
        <w:jc w:val="both"/>
        <w:rPr>
          <w:rFonts w:cs="Times New Roman" w:eastAsia="Times New Roman"/>
          <w:szCs w:val="24"/>
          <w:lang w:eastAsia="hr-HR"/>
        </w:rPr>
      </w:pPr>
      <w:r w:rsidRPr="000D6A59">
        <w:rPr>
          <w:rFonts w:cs="Times New Roman" w:eastAsia="Times New Roman"/>
          <w:b/>
          <w:bCs/>
          <w:szCs w:val="24"/>
          <w:lang w:eastAsia="hr-HR"/>
        </w:rPr>
        <w:t>TRGOVAČKI SUD U SPLITU</w:t>
      </w:r>
      <w:r w:rsidRPr="000D6A59">
        <w:rPr>
          <w:rFonts w:cs="Times New Roman" w:eastAsia="Times New Roman"/>
          <w:szCs w:val="24"/>
          <w:lang w:eastAsia="hr-HR"/>
        </w:rPr>
        <w:t xml:space="preserve">                                                          </w:t>
      </w:r>
      <w:r w:rsidRPr="000D6A59">
        <w:rPr>
          <w:rFonts w:cs="Times New Roman" w:eastAsia="Times New Roman"/>
          <w:b/>
          <w:szCs w:val="24"/>
          <w:lang w:eastAsia="hr-HR"/>
        </w:rPr>
        <w:t xml:space="preserve"> </w:t>
      </w:r>
      <w:r w:rsidRPr="000D6A59">
        <w:rPr>
          <w:rFonts w:cs="Times New Roman" w:eastAsia="Times New Roman"/>
          <w:szCs w:val="24"/>
          <w:lang w:eastAsia="hr-HR"/>
        </w:rPr>
        <w:t xml:space="preserve"> </w:t>
      </w:r>
      <w:r w:rsidRPr="000D6A59">
        <w:rPr>
          <w:rFonts w:cs="Times New Roman" w:eastAsia="Times New Roman"/>
          <w:b/>
          <w:szCs w:val="24"/>
          <w:lang w:eastAsia="hr-HR"/>
        </w:rPr>
        <w:t>14</w:t>
      </w:r>
      <w:r w:rsidRPr="000D6A59">
        <w:rPr>
          <w:rFonts w:cs="Times New Roman" w:eastAsia="Times New Roman"/>
          <w:szCs w:val="24"/>
          <w:lang w:eastAsia="hr-HR"/>
        </w:rPr>
        <w:t>.</w:t>
      </w:r>
      <w:r w:rsidRPr="000D6A59">
        <w:rPr>
          <w:rFonts w:cs="Times New Roman" w:eastAsia="Times New Roman"/>
          <w:b/>
          <w:szCs w:val="24"/>
          <w:lang w:eastAsia="hr-HR"/>
        </w:rPr>
        <w:t xml:space="preserve"> St-39/2008</w:t>
      </w:r>
      <w:r w:rsidRPr="000D6A59">
        <w:rPr>
          <w:rFonts w:cs="Times New Roman" w:eastAsia="Times New Roman"/>
          <w:szCs w:val="24"/>
          <w:lang w:eastAsia="hr-HR"/>
        </w:rPr>
        <w:t>.</w:t>
      </w:r>
    </w:p>
    <w:p w:rsidRDefault="000D6A59" w:rsidP="000D6A59" w:rsidR="000D6A59" w:rsidRPr="000D6A59">
      <w:pPr>
        <w:jc w:val="both"/>
        <w:rPr>
          <w:rFonts w:cs="Times New Roman" w:eastAsia="Times New Roman"/>
          <w:szCs w:val="24"/>
          <w:lang w:eastAsia="hr-HR"/>
        </w:rPr>
      </w:pPr>
    </w:p>
    <w:p w:rsidRDefault="000D6A59" w:rsidP="000D6A59" w:rsidR="000D6A59" w:rsidRPr="000D6A59">
      <w:pPr>
        <w:rPr>
          <w:rFonts w:cs="Times New Roman" w:eastAsia="Times New Roman"/>
          <w:b/>
          <w:szCs w:val="24"/>
          <w:lang w:eastAsia="hr-HR"/>
        </w:rPr>
      </w:pPr>
      <w:r w:rsidRPr="000D6A59">
        <w:rPr>
          <w:rFonts w:cs="Times New Roman" w:eastAsia="Times New Roman"/>
          <w:b/>
          <w:szCs w:val="24"/>
          <w:lang w:eastAsia="hr-HR"/>
        </w:rPr>
        <w:t xml:space="preserve">                                                      Z A P I S N I K</w:t>
      </w:r>
    </w:p>
    <w:p w:rsidRDefault="000D6A59" w:rsidP="000D6A59" w:rsidR="000D6A59" w:rsidRPr="000D6A59">
      <w:pPr>
        <w:jc w:val="center"/>
        <w:rPr>
          <w:rFonts w:cs="Times New Roman" w:eastAsia="Times New Roman"/>
          <w:b/>
          <w:szCs w:val="24"/>
          <w:lang w:eastAsia="hr-HR"/>
        </w:rPr>
      </w:pPr>
    </w:p>
    <w:p w:rsidRDefault="000D6A59" w:rsidP="000D6A59" w:rsidR="000D6A59" w:rsidRPr="000D6A59">
      <w:pPr>
        <w:jc w:val="both"/>
        <w:rPr>
          <w:rFonts w:cs="Times New Roman" w:eastAsia="Times New Roman"/>
          <w:b/>
          <w:szCs w:val="24"/>
          <w:lang w:eastAsia="hr-HR"/>
        </w:rPr>
      </w:pPr>
      <w:r w:rsidRPr="000D6A59">
        <w:rPr>
          <w:rFonts w:cs="Times New Roman" w:eastAsia="Times New Roman"/>
          <w:szCs w:val="24"/>
          <w:lang w:eastAsia="hr-HR"/>
        </w:rPr>
        <w:t xml:space="preserve">sa Skupštine vjerovnika, održanog kod Trgovačkog suda u Splitu, dana 22. prosinca 2016. g., s početkom u 10,00 sati, u stečajnom postupku nad stečajnim Dužnikom: </w:t>
      </w:r>
      <w:r w:rsidRPr="000D6A59">
        <w:rPr>
          <w:rFonts w:cs="Times New Roman" w:eastAsia="Times New Roman"/>
          <w:b/>
          <w:szCs w:val="24"/>
          <w:lang w:eastAsia="hr-HR"/>
        </w:rPr>
        <w:t>ELEKTRON 97, d.o.o., u stečaju, Split, Boktuljin put bb.</w:t>
      </w:r>
    </w:p>
    <w:p w:rsidRDefault="000D6A59" w:rsidP="000D6A59" w:rsidR="000D6A59" w:rsidRPr="000D6A59">
      <w:pPr>
        <w:jc w:val="both"/>
        <w:rPr>
          <w:rFonts w:cs="Times New Roman" w:eastAsia="Times New Roman"/>
          <w:b/>
          <w:szCs w:val="24"/>
          <w:lang w:eastAsia="hr-HR"/>
        </w:rPr>
      </w:pPr>
    </w:p>
    <w:p w:rsidRDefault="000D6A59" w:rsidP="000D6A59" w:rsidR="000D6A59" w:rsidRPr="000D6A59">
      <w:pPr>
        <w:jc w:val="both"/>
        <w:rPr>
          <w:rFonts w:cs="Times New Roman" w:eastAsia="Times New Roman"/>
          <w:szCs w:val="24"/>
          <w:lang w:eastAsia="hr-HR"/>
        </w:rPr>
      </w:pPr>
      <w:r w:rsidRPr="000D6A59">
        <w:rPr>
          <w:rFonts w:cs="Times New Roman" w:eastAsia="Times New Roman"/>
          <w:szCs w:val="24"/>
          <w:lang w:eastAsia="hr-HR"/>
        </w:rPr>
        <w:t xml:space="preserve"> NAZOČNI OD SUDA:</w:t>
      </w:r>
    </w:p>
    <w:p w:rsidRDefault="000D6A59" w:rsidP="000D6A59" w:rsidR="000D6A59" w:rsidRPr="000D6A59">
      <w:pPr>
        <w:jc w:val="both"/>
        <w:rPr>
          <w:rFonts w:cs="Times New Roman" w:eastAsia="Times New Roman"/>
          <w:szCs w:val="24"/>
          <w:lang w:eastAsia="hr-HR"/>
        </w:rPr>
      </w:pPr>
      <w:r w:rsidRPr="000D6A59">
        <w:rPr>
          <w:rFonts w:cs="Times New Roman" w:eastAsia="Times New Roman"/>
          <w:szCs w:val="24"/>
          <w:lang w:eastAsia="hr-HR"/>
        </w:rPr>
        <w:t>Stečajni sudac: JOZO ĆALETA.</w:t>
      </w:r>
    </w:p>
    <w:p w:rsidRDefault="000D6A59" w:rsidP="000D6A59" w:rsidR="000D6A59" w:rsidRPr="000D6A59">
      <w:pPr>
        <w:jc w:val="both"/>
        <w:rPr>
          <w:rFonts w:cs="Times New Roman" w:eastAsia="Times New Roman"/>
          <w:szCs w:val="24"/>
          <w:lang w:eastAsia="hr-HR"/>
        </w:rPr>
      </w:pPr>
      <w:r w:rsidRPr="000D6A59">
        <w:rPr>
          <w:rFonts w:cs="Times New Roman" w:eastAsia="Times New Roman"/>
          <w:szCs w:val="24"/>
          <w:lang w:eastAsia="hr-HR"/>
        </w:rPr>
        <w:t>Zapisničar: VESNA KATIĆ.</w:t>
      </w:r>
    </w:p>
    <w:p w:rsidRDefault="000D6A59" w:rsidP="000D6A59" w:rsidR="000D6A59" w:rsidRPr="000D6A59">
      <w:pPr>
        <w:jc w:val="both"/>
        <w:rPr>
          <w:rFonts w:cs="Times New Roman" w:eastAsia="Times New Roman"/>
          <w:szCs w:val="24"/>
          <w:lang w:eastAsia="hr-HR"/>
        </w:rPr>
      </w:pPr>
    </w:p>
    <w:p w:rsidRDefault="000D6A59" w:rsidP="000D6A59" w:rsidR="000D6A59" w:rsidRPr="000D6A59">
      <w:pPr>
        <w:jc w:val="both"/>
        <w:rPr>
          <w:rFonts w:cs="Times New Roman" w:eastAsia="Times New Roman"/>
          <w:szCs w:val="24"/>
          <w:lang w:eastAsia="hr-HR"/>
        </w:rPr>
      </w:pPr>
      <w:r w:rsidRPr="000D6A59">
        <w:rPr>
          <w:rFonts w:cs="Times New Roman" w:eastAsia="Times New Roman"/>
          <w:szCs w:val="24"/>
          <w:lang w:eastAsia="hr-HR"/>
        </w:rPr>
        <w:t>Stečajni upravitelj:  JOSIP HRGA.</w:t>
      </w:r>
    </w:p>
    <w:p w:rsidRDefault="000D6A59" w:rsidP="000D6A59" w:rsidR="000D6A59" w:rsidRPr="000D6A59">
      <w:pPr>
        <w:jc w:val="both"/>
        <w:rPr>
          <w:rFonts w:cs="Times New Roman" w:eastAsia="Times New Roman"/>
          <w:szCs w:val="24"/>
          <w:lang w:eastAsia="hr-HR"/>
        </w:rPr>
      </w:pPr>
    </w:p>
    <w:p w:rsidRDefault="000D6A59" w:rsidP="000D6A59" w:rsidR="000D6A59" w:rsidRPr="000D6A59">
      <w:pPr>
        <w:jc w:val="center"/>
        <w:rPr>
          <w:rFonts w:cs="Times New Roman" w:eastAsia="Times New Roman"/>
          <w:b/>
          <w:szCs w:val="24"/>
          <w:lang w:eastAsia="hr-HR"/>
        </w:rPr>
      </w:pPr>
      <w:r w:rsidRPr="000D6A59">
        <w:rPr>
          <w:rFonts w:cs="Times New Roman" w:eastAsia="Times New Roman"/>
          <w:b/>
          <w:szCs w:val="24"/>
          <w:lang w:eastAsia="hr-HR"/>
        </w:rPr>
        <w:t>SKUPŠTINA VJEROVNIKA</w:t>
      </w:r>
    </w:p>
    <w:p w:rsidRDefault="000D6A59" w:rsidP="000D6A59" w:rsidR="000D6A59" w:rsidRPr="000D6A59">
      <w:pPr>
        <w:jc w:val="center"/>
        <w:rPr>
          <w:rFonts w:cs="Times New Roman" w:eastAsia="Times New Roman"/>
          <w:szCs w:val="24"/>
          <w:lang w:eastAsia="hr-HR"/>
        </w:rPr>
      </w:pPr>
    </w:p>
    <w:p w:rsidRDefault="000D6A59" w:rsidP="000D6A59" w:rsidR="000D6A59" w:rsidRPr="000D6A59">
      <w:pPr>
        <w:jc w:val="both"/>
        <w:rPr>
          <w:rFonts w:cs="Times New Roman" w:eastAsia="Times New Roman"/>
          <w:szCs w:val="24"/>
          <w:lang w:eastAsia="hr-HR"/>
        </w:rPr>
      </w:pPr>
      <w:r w:rsidRPr="000D6A59">
        <w:rPr>
          <w:rFonts w:cs="Times New Roman" w:eastAsia="Times New Roman"/>
          <w:szCs w:val="24"/>
          <w:lang w:eastAsia="hr-HR"/>
        </w:rPr>
        <w:t>Utvrđuje se kako su pristupili:</w:t>
      </w:r>
    </w:p>
    <w:p w:rsidRDefault="000D6A59" w:rsidP="000D6A59" w:rsidR="000D6A59" w:rsidRPr="000D6A59">
      <w:pPr>
        <w:numPr>
          <w:ilvl w:val="0"/>
          <w:numId w:val="2"/>
        </w:numPr>
        <w:jc w:val="both"/>
        <w:rPr>
          <w:rFonts w:cs="Times New Roman" w:eastAsia="Times New Roman"/>
          <w:szCs w:val="24"/>
          <w:lang w:eastAsia="hr-HR"/>
        </w:rPr>
      </w:pPr>
      <w:r w:rsidRPr="000D6A59">
        <w:rPr>
          <w:rFonts w:cs="Times New Roman" w:eastAsia="Times New Roman"/>
          <w:szCs w:val="24"/>
          <w:lang w:eastAsia="hr-HR"/>
        </w:rPr>
        <w:t>Dario Jukić, zamjenik ŽDO u Splitu za vjerovnika RH</w:t>
      </w:r>
    </w:p>
    <w:p w:rsidRDefault="000D6A59" w:rsidP="000D6A59" w:rsidR="000D6A59" w:rsidRPr="000D6A59">
      <w:pPr>
        <w:jc w:val="center"/>
        <w:rPr>
          <w:rFonts w:cs="Times New Roman" w:eastAsia="Times New Roman"/>
          <w:szCs w:val="24"/>
          <w:lang w:eastAsia="hr-HR"/>
        </w:rPr>
      </w:pPr>
    </w:p>
    <w:p w:rsidRDefault="000D6A59" w:rsidP="000D6A59" w:rsidR="000D6A59" w:rsidRPr="000D6A59">
      <w:pPr>
        <w:jc w:val="both"/>
        <w:rPr>
          <w:rFonts w:cs="Times New Roman" w:eastAsia="Times New Roman"/>
          <w:szCs w:val="24"/>
          <w:lang w:eastAsia="hr-HR"/>
        </w:rPr>
      </w:pPr>
      <w:r w:rsidRPr="000D6A59">
        <w:rPr>
          <w:rFonts w:cs="Times New Roman" w:eastAsia="Times New Roman"/>
          <w:szCs w:val="24"/>
          <w:lang w:eastAsia="hr-HR"/>
        </w:rPr>
        <w:t>Utvrđuje se kako je predmet današnje Skupštine vjerovnika sukladno zaključku od 28. studenog 2016. godine, sa tamo navedenom Dnevnim redom, koji zaključak je bio oglašen na e-oglasnu ploču suda.</w:t>
      </w:r>
    </w:p>
    <w:p w:rsidRDefault="000D6A59" w:rsidP="000D6A59" w:rsidR="000D6A59" w:rsidRPr="000D6A59">
      <w:pPr>
        <w:jc w:val="both"/>
        <w:rPr>
          <w:rFonts w:cs="Times New Roman" w:eastAsia="Times New Roman"/>
          <w:szCs w:val="24"/>
          <w:lang w:eastAsia="hr-HR"/>
        </w:rPr>
      </w:pPr>
    </w:p>
    <w:p w:rsidRDefault="000D6A59" w:rsidP="000D6A59" w:rsidR="000D6A59" w:rsidRPr="000D6A59">
      <w:pPr>
        <w:numPr>
          <w:ilvl w:val="0"/>
          <w:numId w:val="1"/>
        </w:numPr>
        <w:contextualSpacing/>
        <w:jc w:val="both"/>
        <w:rPr>
          <w:rFonts w:cs="Times New Roman" w:eastAsia="Times New Roman"/>
          <w:szCs w:val="24"/>
        </w:rPr>
      </w:pPr>
      <w:r w:rsidRPr="000D6A59">
        <w:rPr>
          <w:rFonts w:cs="Times New Roman" w:eastAsia="Times New Roman"/>
          <w:szCs w:val="24"/>
        </w:rPr>
        <w:t>Prelazi se na prvu točku Dnevnog reda u sklopu koje točke se stečajni upr. poziva podnijeti Izvješće sukladno istoj točki Dnevnog reda nakon čega isti iznosi sukladno svom pismenom Izvješću dostavljeno sudu dana 23. studenog 2016. godine koje se čita i obrazlaže. Isto je pismeno Izvješće bilo objavljeno na e-ogl. ploči suda od dana 28. studenog 2016. godine do danas.</w:t>
      </w:r>
    </w:p>
    <w:p w:rsidRDefault="000D6A59" w:rsidP="000D6A59" w:rsidR="000D6A59" w:rsidRPr="000D6A59">
      <w:pPr>
        <w:ind w:left="720"/>
        <w:contextualSpacing/>
        <w:jc w:val="both"/>
        <w:rPr>
          <w:rFonts w:cs="Times New Roman" w:eastAsia="Times New Roman"/>
          <w:szCs w:val="24"/>
        </w:rPr>
      </w:pPr>
    </w:p>
    <w:p w:rsidRDefault="000D6A59" w:rsidP="000D6A59" w:rsidR="000D6A59" w:rsidRPr="000D6A59">
      <w:pPr>
        <w:contextualSpacing/>
        <w:jc w:val="both"/>
        <w:rPr>
          <w:rFonts w:cs="Times New Roman" w:eastAsia="Times New Roman"/>
          <w:szCs w:val="24"/>
        </w:rPr>
      </w:pPr>
      <w:r w:rsidRPr="000D6A59">
        <w:rPr>
          <w:rFonts w:cs="Times New Roman" w:eastAsia="Times New Roman"/>
          <w:szCs w:val="24"/>
        </w:rPr>
        <w:t>Prisutni vjerovnik RH primio je na znanje Izvješće stečajnog upr</w:t>
      </w:r>
    </w:p>
    <w:p w:rsidRDefault="000D6A59" w:rsidP="000D6A59" w:rsidR="000D6A59" w:rsidRPr="000D6A59">
      <w:pPr>
        <w:contextualSpacing/>
        <w:jc w:val="both"/>
        <w:rPr>
          <w:rFonts w:cs="Times New Roman" w:eastAsia="Times New Roman"/>
          <w:szCs w:val="24"/>
        </w:rPr>
      </w:pPr>
    </w:p>
    <w:p w:rsidRDefault="000D6A59" w:rsidP="000D6A59" w:rsidR="000D6A59" w:rsidRPr="000D6A59">
      <w:pPr>
        <w:contextualSpacing/>
        <w:jc w:val="both"/>
        <w:rPr>
          <w:rFonts w:cs="Times New Roman" w:eastAsia="Times New Roman"/>
          <w:szCs w:val="24"/>
        </w:rPr>
      </w:pPr>
      <w:r w:rsidRPr="000D6A59">
        <w:rPr>
          <w:rFonts w:cs="Times New Roman" w:eastAsia="Times New Roman"/>
          <w:szCs w:val="24"/>
        </w:rPr>
        <w:t>Pun. stečajnog i razlučnog vjerovnika RH predlaže dopuniti Izvješće u dijelu koji se tiče kretanja spisa oznake Ovr-4204/2014 budući isti još uvijek nije zaprimljen na TS  u Split, a nejasno je uopće po kom osnovu ovrhovoditelj BRENUM d.o.o. traži upis založnog prava u odnosu na stečajno Dužnika. U ovom dijelu ovo valja dovesti  vezu s kogentnin odredbama SZ/96 U dijelu kojem se ovrha pokrenuta nakon otvaranja stečajnog postupka obustavlja. Utoliko Izvješće treba dopuniti i sa radnjama koje stečajnu upr. namjerava poduzeti prije svega radnjama koje je ovlašten poduzeti u smislu čl. 98 SZ.</w:t>
      </w:r>
    </w:p>
    <w:p w:rsidRDefault="000D6A59" w:rsidP="000D6A59" w:rsidR="000D6A59" w:rsidRPr="000D6A59">
      <w:pPr>
        <w:contextualSpacing/>
        <w:jc w:val="both"/>
        <w:rPr>
          <w:rFonts w:cs="Times New Roman" w:eastAsia="Times New Roman"/>
          <w:szCs w:val="24"/>
        </w:rPr>
      </w:pPr>
    </w:p>
    <w:p w:rsidRDefault="000D6A59" w:rsidP="000D6A59" w:rsidR="000D6A59" w:rsidRPr="000D6A59">
      <w:pPr>
        <w:contextualSpacing/>
        <w:jc w:val="both"/>
        <w:rPr>
          <w:rFonts w:cs="Times New Roman" w:eastAsia="Times New Roman"/>
          <w:szCs w:val="24"/>
        </w:rPr>
      </w:pPr>
      <w:r w:rsidRPr="000D6A59">
        <w:rPr>
          <w:rFonts w:cs="Times New Roman" w:eastAsia="Times New Roman"/>
          <w:szCs w:val="24"/>
        </w:rPr>
        <w:t>Stečajni upr. ističe kako će ispitati stanje stvari vezano za prijedlog vjerovnika RH i o tome će se očitovati pismeno u roku od 30 dana.</w:t>
      </w:r>
    </w:p>
    <w:p w:rsidRDefault="000D6A59" w:rsidP="000D6A59" w:rsidR="000D6A59" w:rsidRPr="000D6A59">
      <w:pPr>
        <w:jc w:val="both"/>
        <w:rPr>
          <w:rFonts w:cs="Times New Roman" w:eastAsia="Times New Roman"/>
          <w:szCs w:val="24"/>
          <w:lang w:eastAsia="hr-HR"/>
        </w:rPr>
      </w:pPr>
    </w:p>
    <w:p w:rsidRDefault="000D6A59" w:rsidP="000D6A59" w:rsidR="000D6A59">
      <w:pPr>
        <w:numPr>
          <w:ilvl w:val="0"/>
          <w:numId w:val="1"/>
        </w:numPr>
        <w:ind w:left="142"/>
        <w:jc w:val="both"/>
        <w:rPr>
          <w:rFonts w:cs="Times New Roman" w:eastAsia="Times New Roman"/>
          <w:szCs w:val="24"/>
          <w:lang w:eastAsia="hr-HR"/>
        </w:rPr>
      </w:pPr>
      <w:r w:rsidRPr="000D6A59">
        <w:rPr>
          <w:rFonts w:cs="Times New Roman" w:eastAsia="Times New Roman"/>
          <w:szCs w:val="24"/>
          <w:lang w:eastAsia="hr-HR"/>
        </w:rPr>
        <w:t xml:space="preserve">Prelazi se na točku dva Dnevnog reda u sklopu koje točke stečajni upr. ističe kako je nekretnina Dužnika prodavana u ovršnom postupku kod Općinskog suda u Splitu pod brojem Ovr-4204/14. U tome ovršnom predmetu, Općinski  sud u Splitu je rješenjem </w:t>
      </w:r>
    </w:p>
    <w:p w:rsidRDefault="000D6A59" w:rsidP="000D6A59" w:rsidR="000D6A59">
      <w:pPr>
        <w:jc w:val="both"/>
        <w:rPr>
          <w:rFonts w:cs="Times New Roman" w:eastAsia="Times New Roman"/>
          <w:szCs w:val="24"/>
          <w:lang w:eastAsia="hr-HR"/>
        </w:rPr>
      </w:pPr>
    </w:p>
    <w:p w:rsidRDefault="000D6A59" w:rsidP="000D6A59" w:rsidR="000D6A59">
      <w:pPr>
        <w:jc w:val="both"/>
        <w:rPr>
          <w:rFonts w:cs="Times New Roman" w:eastAsia="Times New Roman"/>
          <w:szCs w:val="24"/>
          <w:lang w:eastAsia="hr-HR"/>
        </w:rPr>
      </w:pPr>
    </w:p>
    <w:p w:rsidRDefault="000D6A59" w:rsidP="000D6A59" w:rsidR="000D6A59">
      <w:pPr>
        <w:jc w:val="both"/>
        <w:rPr>
          <w:rFonts w:cs="Times New Roman" w:eastAsia="Times New Roman"/>
          <w:szCs w:val="24"/>
          <w:lang w:eastAsia="hr-HR"/>
        </w:rPr>
      </w:pPr>
    </w:p>
    <w:p w:rsidRDefault="000D6A59" w:rsidP="000D6A59" w:rsidR="000D6A59" w:rsidRPr="000D6A59">
      <w:pPr>
        <w:jc w:val="both"/>
        <w:rPr>
          <w:rFonts w:cs="Times New Roman" w:eastAsia="Times New Roman"/>
          <w:szCs w:val="24"/>
          <w:lang w:eastAsia="hr-HR"/>
        </w:rPr>
      </w:pPr>
    </w:p>
    <w:p w:rsidRDefault="000D6A59" w:rsidP="000D6A59" w:rsidR="000D6A59" w:rsidRPr="000D6A59">
      <w:pPr>
        <w:ind w:left="360"/>
        <w:jc w:val="center"/>
        <w:rPr>
          <w:rFonts w:cs="Times New Roman" w:eastAsia="Times New Roman"/>
          <w:szCs w:val="24"/>
          <w:lang w:eastAsia="hr-HR"/>
        </w:rPr>
      </w:pPr>
      <w:r w:rsidRPr="000D6A59">
        <w:rPr>
          <w:rFonts w:cs="Times New Roman" w:eastAsia="Times New Roman"/>
          <w:szCs w:val="24"/>
          <w:lang w:eastAsia="hr-HR"/>
        </w:rPr>
        <w:lastRenderedPageBreak/>
        <w:t>-2-</w:t>
      </w:r>
    </w:p>
    <w:p w:rsidRDefault="000D6A59" w:rsidP="000D6A59" w:rsidR="000D6A59" w:rsidRPr="000D6A59">
      <w:pPr>
        <w:ind w:left="360"/>
        <w:jc w:val="both"/>
        <w:rPr>
          <w:rFonts w:cs="Times New Roman" w:eastAsia="Times New Roman"/>
          <w:szCs w:val="24"/>
          <w:lang w:eastAsia="hr-HR"/>
        </w:rPr>
      </w:pPr>
    </w:p>
    <w:p w:rsidRDefault="000D6A59" w:rsidP="000D6A59" w:rsidR="000D6A59" w:rsidRPr="000D6A59">
      <w:pPr>
        <w:ind w:firstLine="142"/>
        <w:jc w:val="both"/>
        <w:rPr>
          <w:rFonts w:cs="Times New Roman" w:eastAsia="Times New Roman"/>
          <w:szCs w:val="24"/>
          <w:lang w:eastAsia="hr-HR"/>
        </w:rPr>
      </w:pPr>
      <w:r w:rsidRPr="000D6A59">
        <w:rPr>
          <w:rFonts w:cs="Times New Roman" w:eastAsia="Times New Roman"/>
          <w:szCs w:val="24"/>
          <w:lang w:eastAsia="hr-HR"/>
        </w:rPr>
        <w:t>od 19. siječnja 2016 godine utvrdio prekid tog postupak zbog ovog stečajnog postupka te je istim rješenjem Općinski sud u Splitu oglasio se stvarno nenadležnim i odlučio isti ovršni predmet ustupiti ovom sudu. Prema saznanju taj ovršni spis Općinskog suda još nije zaprimljen u ovom sudu pa će stečajni upr. sve to još ispitati i požuriti Općinski sud u Splitu dostavu istog ovršnog spisa Ovr-4204/14 ovom sudu, nakon čega bi ovaj sud trebao prodavati nekretnine Dužnika. Stečajni upr. ističe kako je u navedenom ovršnom predmetu Općinskog suda u Splitu Ovr-4204/14 procijenjena vrijednost nekretnine Dužnika na iznos od 5.981.675,51 kuna i to vještvo vještaka od 12.12.2008. godine, smatra kako bi trebalo po istom vještaku izvršit revalorizaciju ove procijenjene vrijednosti i to na vijene na današnji dan i nakon toga u ovom stečajnom postupku odrediti prodaju i istu nekretninu prodavati sukladno SZ iz 1996. godine (NN broj 44/96 do 133/12).</w:t>
      </w:r>
    </w:p>
    <w:p w:rsidRDefault="000D6A59" w:rsidP="000D6A59" w:rsidR="000D6A59" w:rsidRPr="000D6A59">
      <w:pPr>
        <w:jc w:val="both"/>
        <w:rPr>
          <w:rFonts w:cs="Times New Roman" w:eastAsia="Times New Roman"/>
          <w:szCs w:val="24"/>
          <w:lang w:eastAsia="hr-HR"/>
        </w:rPr>
      </w:pPr>
      <w:r w:rsidRPr="000D6A59">
        <w:rPr>
          <w:rFonts w:cs="Times New Roman" w:eastAsia="Times New Roman"/>
          <w:szCs w:val="24"/>
          <w:lang w:eastAsia="hr-HR"/>
        </w:rPr>
        <w:t>U tom pravcu stečajni upr. predlaže donošenje Odluke Skupštine</w:t>
      </w:r>
    </w:p>
    <w:p w:rsidRDefault="000D6A59" w:rsidP="000D6A59" w:rsidR="000D6A59" w:rsidRPr="000D6A59">
      <w:pPr>
        <w:jc w:val="both"/>
        <w:rPr>
          <w:rFonts w:cs="Times New Roman" w:eastAsia="Times New Roman"/>
          <w:szCs w:val="24"/>
          <w:lang w:eastAsia="hr-HR"/>
        </w:rPr>
      </w:pPr>
    </w:p>
    <w:p w:rsidRDefault="000D6A59" w:rsidP="000D6A59" w:rsidR="000D6A59" w:rsidRPr="000D6A59">
      <w:pPr>
        <w:jc w:val="both"/>
        <w:rPr>
          <w:rFonts w:cs="Times New Roman" w:eastAsia="Times New Roman"/>
          <w:szCs w:val="24"/>
          <w:lang w:eastAsia="hr-HR"/>
        </w:rPr>
      </w:pPr>
      <w:r w:rsidRPr="000D6A59">
        <w:rPr>
          <w:rFonts w:cs="Times New Roman" w:eastAsia="Times New Roman"/>
          <w:szCs w:val="24"/>
          <w:lang w:eastAsia="hr-HR"/>
        </w:rPr>
        <w:t>Prisutni vjerovnik suglasan je sa prijedlogom stečajnog upr. pa jednoglasno donose slijeću</w:t>
      </w:r>
    </w:p>
    <w:p w:rsidRDefault="000D6A59" w:rsidP="000D6A59" w:rsidR="000D6A59" w:rsidRPr="000D6A59">
      <w:pPr>
        <w:jc w:val="both"/>
        <w:rPr>
          <w:rFonts w:cs="Times New Roman" w:eastAsia="Times New Roman"/>
          <w:szCs w:val="24"/>
          <w:lang w:eastAsia="hr-HR"/>
        </w:rPr>
      </w:pPr>
    </w:p>
    <w:p w:rsidRDefault="000D6A59" w:rsidP="000D6A59" w:rsidR="000D6A59" w:rsidRPr="000D6A59">
      <w:pPr>
        <w:jc w:val="center"/>
        <w:rPr>
          <w:rFonts w:cs="Times New Roman" w:eastAsia="Times New Roman"/>
          <w:b/>
          <w:szCs w:val="24"/>
          <w:lang w:eastAsia="hr-HR"/>
        </w:rPr>
      </w:pPr>
      <w:r w:rsidRPr="000D6A59">
        <w:rPr>
          <w:rFonts w:cs="Times New Roman" w:eastAsia="Times New Roman"/>
          <w:b/>
          <w:szCs w:val="24"/>
          <w:lang w:eastAsia="hr-HR"/>
        </w:rPr>
        <w:t>ODLUKU</w:t>
      </w:r>
    </w:p>
    <w:p w:rsidRDefault="000D6A59" w:rsidP="000D6A59" w:rsidR="000D6A59" w:rsidRPr="000D6A59">
      <w:pPr>
        <w:jc w:val="both"/>
        <w:rPr>
          <w:rFonts w:cs="Times New Roman" w:eastAsia="Times New Roman"/>
          <w:szCs w:val="24"/>
          <w:lang w:eastAsia="hr-HR"/>
        </w:rPr>
      </w:pPr>
    </w:p>
    <w:p w:rsidRDefault="000D6A59" w:rsidP="000D6A59" w:rsidR="000D6A59" w:rsidRPr="000D6A59">
      <w:pPr>
        <w:jc w:val="both"/>
        <w:rPr>
          <w:rFonts w:cs="Times New Roman" w:eastAsia="Times New Roman"/>
          <w:szCs w:val="24"/>
          <w:lang w:eastAsia="hr-HR"/>
        </w:rPr>
      </w:pPr>
      <w:r w:rsidRPr="000D6A59">
        <w:rPr>
          <w:rFonts w:cs="Times New Roman" w:eastAsia="Times New Roman"/>
          <w:szCs w:val="24"/>
          <w:lang w:eastAsia="hr-HR"/>
        </w:rPr>
        <w:t>Upućuje se stečajni upr. od Općinskog suda u Splitu požuriti dostavu njihova spisa Ovr-4204/14 ovom stečajnom sudu te se isti upućuje izvršiti revalorizaciju  procijenjene vrijednosti nekretnine po istom sudskom vještaku  koji će neker3tninu procijeniti u njezinoj vrijednosti na današnje vrijeme i nakon što to obavi predložiti stečajnom sudu donošenje rješenja o prodaji i nastaviti prodaju u ovom stečajnom postupku po početnoj cijeni koju će kao revaloriziranu odrediti  vještak. U slučaju neuspjelih dražbenih prodaja cijenu smanjivati u dogovoru sa stečajnim sudom. jamčevina neka bude100.000,00 kuna. Prodaju obavljati javnom dražbom a ostali uvjeti oglašavanja i prodaje neka budu oni koji su uobičajni kod prodaja u stečajnom postupku</w:t>
      </w:r>
    </w:p>
    <w:p w:rsidRDefault="000D6A59" w:rsidP="000D6A59" w:rsidR="000D6A59" w:rsidRPr="000D6A59">
      <w:pPr>
        <w:jc w:val="both"/>
        <w:rPr>
          <w:rFonts w:cs="Times New Roman" w:eastAsia="Times New Roman"/>
          <w:szCs w:val="24"/>
          <w:lang w:eastAsia="hr-HR"/>
        </w:rPr>
      </w:pPr>
    </w:p>
    <w:p w:rsidRDefault="000D6A59" w:rsidP="000D6A59" w:rsidR="000D6A59" w:rsidRPr="000D6A59">
      <w:pPr>
        <w:numPr>
          <w:ilvl w:val="0"/>
          <w:numId w:val="1"/>
        </w:numPr>
        <w:jc w:val="both"/>
        <w:rPr>
          <w:rFonts w:cs="Times New Roman" w:eastAsia="Times New Roman"/>
          <w:szCs w:val="24"/>
          <w:lang w:eastAsia="hr-HR"/>
        </w:rPr>
      </w:pPr>
      <w:r w:rsidRPr="000D6A59">
        <w:rPr>
          <w:rFonts w:cs="Times New Roman" w:eastAsia="Times New Roman"/>
          <w:szCs w:val="24"/>
          <w:lang w:eastAsia="hr-HR"/>
        </w:rPr>
        <w:t>Prelazi se na točku RAZNO.</w:t>
      </w:r>
    </w:p>
    <w:p w:rsidRDefault="000D6A59" w:rsidP="000D6A59" w:rsidR="000D6A59" w:rsidRPr="000D6A59">
      <w:pPr>
        <w:jc w:val="both"/>
        <w:rPr>
          <w:rFonts w:cs="Times New Roman" w:eastAsia="Times New Roman"/>
          <w:szCs w:val="24"/>
          <w:lang w:eastAsia="hr-HR"/>
        </w:rPr>
      </w:pPr>
    </w:p>
    <w:p w:rsidRDefault="000D6A59" w:rsidP="000D6A59" w:rsidR="000D6A59" w:rsidRPr="000D6A59">
      <w:pPr>
        <w:jc w:val="both"/>
        <w:rPr>
          <w:rFonts w:cs="Times New Roman" w:eastAsia="Times New Roman"/>
          <w:szCs w:val="24"/>
          <w:lang w:eastAsia="hr-HR"/>
        </w:rPr>
      </w:pPr>
      <w:r w:rsidRPr="000D6A59">
        <w:rPr>
          <w:rFonts w:cs="Times New Roman" w:eastAsia="Times New Roman"/>
          <w:szCs w:val="24"/>
          <w:lang w:eastAsia="hr-HR"/>
        </w:rPr>
        <w:t>Upitani izjavljuju kako nemaju ništa za dodati pod točkom razno</w:t>
      </w:r>
    </w:p>
    <w:p w:rsidRDefault="000D6A59" w:rsidP="000D6A59" w:rsidR="000D6A59" w:rsidRPr="000D6A59">
      <w:pPr>
        <w:jc w:val="both"/>
        <w:rPr>
          <w:rFonts w:cs="Times New Roman" w:eastAsia="Times New Roman"/>
          <w:szCs w:val="24"/>
          <w:lang w:eastAsia="hr-HR"/>
        </w:rPr>
      </w:pPr>
    </w:p>
    <w:p w:rsidRDefault="000D6A59" w:rsidP="000D6A59" w:rsidR="000D6A59" w:rsidRPr="000D6A59">
      <w:pPr>
        <w:jc w:val="both"/>
        <w:rPr>
          <w:rFonts w:cs="Times New Roman" w:eastAsia="Times New Roman"/>
          <w:szCs w:val="24"/>
          <w:lang w:eastAsia="hr-HR"/>
        </w:rPr>
      </w:pPr>
      <w:r w:rsidRPr="000D6A59">
        <w:rPr>
          <w:rFonts w:cs="Times New Roman" w:eastAsia="Times New Roman"/>
          <w:szCs w:val="24"/>
          <w:lang w:eastAsia="hr-HR"/>
        </w:rPr>
        <w:t>Skupština vjerovnika dovršena.</w:t>
      </w:r>
    </w:p>
    <w:p w:rsidRDefault="000D6A59" w:rsidP="000D6A59" w:rsidR="000D6A59" w:rsidRPr="000D6A59">
      <w:pPr>
        <w:jc w:val="both"/>
        <w:rPr>
          <w:rFonts w:cs="Times New Roman" w:eastAsia="Times New Roman"/>
          <w:szCs w:val="24"/>
          <w:lang w:eastAsia="hr-HR"/>
        </w:rPr>
      </w:pPr>
    </w:p>
    <w:p w:rsidRDefault="000D6A59" w:rsidP="000D6A59" w:rsidR="000D6A59" w:rsidRPr="000D6A59">
      <w:pPr>
        <w:jc w:val="both"/>
        <w:rPr>
          <w:rFonts w:cs="Times New Roman" w:eastAsia="Times New Roman"/>
          <w:szCs w:val="24"/>
          <w:lang w:eastAsia="hr-HR"/>
        </w:rPr>
      </w:pPr>
      <w:r w:rsidRPr="000D6A59">
        <w:rPr>
          <w:rFonts w:cs="Times New Roman" w:eastAsia="Times New Roman"/>
          <w:szCs w:val="24"/>
          <w:lang w:eastAsia="hr-HR"/>
        </w:rPr>
        <w:t>Dovršeno u 10,30  sati.</w:t>
      </w:r>
    </w:p>
    <w:p w:rsidRDefault="000D6A59" w:rsidP="000D6A59" w:rsidR="000D6A59" w:rsidRPr="000D6A59">
      <w:pPr>
        <w:jc w:val="both"/>
        <w:rPr>
          <w:rFonts w:cs="Times New Roman" w:eastAsia="Times New Roman"/>
          <w:szCs w:val="24"/>
          <w:lang w:eastAsia="hr-HR"/>
        </w:rPr>
      </w:pPr>
    </w:p>
    <w:p w:rsidRDefault="000D6A59" w:rsidP="000D6A59" w:rsidR="000D6A59" w:rsidRPr="000D6A59">
      <w:pPr>
        <w:jc w:val="both"/>
        <w:rPr>
          <w:rFonts w:cs="Times New Roman" w:eastAsia="Times New Roman"/>
          <w:szCs w:val="24"/>
          <w:lang w:eastAsia="hr-HR"/>
        </w:rPr>
      </w:pPr>
      <w:r w:rsidRPr="000D6A59">
        <w:rPr>
          <w:rFonts w:cs="Times New Roman" w:eastAsia="Times New Roman"/>
          <w:szCs w:val="24"/>
          <w:lang w:eastAsia="hr-HR"/>
        </w:rPr>
        <w:t>Zapisničar                      Stečajni sudac                 Stečajni upravitelj              Stranke</w:t>
      </w:r>
    </w:p>
    <w:p w:rsidRDefault="000D6A59" w:rsidP="000D6A59" w:rsidR="000D6A59" w:rsidRPr="000D6A59">
      <w:pPr>
        <w:jc w:val="both"/>
        <w:rPr>
          <w:rFonts w:cs="Times New Roman" w:eastAsia="Times New Roman"/>
          <w:szCs w:val="24"/>
          <w:lang w:eastAsia="hr-HR"/>
        </w:rPr>
      </w:pPr>
    </w:p>
    <w:p w:rsidRDefault="000D6A59" w:rsidP="000D6A59" w:rsidR="000D6A59" w:rsidRPr="000D6A59">
      <w:pPr>
        <w:rPr>
          <w:rFonts w:cs="Times New Roman" w:eastAsia="Times New Roman"/>
          <w:szCs w:val="24"/>
          <w:lang w:eastAsia="hr-HR"/>
        </w:rPr>
      </w:pPr>
      <w:r w:rsidRPr="000D6A59">
        <w:rPr>
          <w:rFonts w:cs="Times New Roman" w:eastAsia="Times New Roman"/>
          <w:noProof/>
          <w:szCs w:val="24"/>
          <w:lang w:eastAsia="hr-HR"/>
        </w:rPr>
        <w:t xml:space="preserve">                  </w:t>
      </w:r>
    </w:p>
    <w:p w:rsidRDefault="000D6A59" w:rsidP="000D6A59" w:rsidR="000D6A59" w:rsidRPr="000D6A59">
      <w:pPr>
        <w:jc w:val="both"/>
        <w:rPr>
          <w:rFonts w:cs="Times New Roman" w:eastAsia="Calibri"/>
          <w:szCs w:val="24"/>
        </w:rPr>
      </w:pPr>
    </w:p>
    <w:p w:rsidRDefault="000D6A59" w:rsidP="000D6A59" w:rsidR="000D6A59" w:rsidRPr="000D6A59">
      <w:pPr>
        <w:tabs>
          <w:tab w:pos="142" w:val="left"/>
        </w:tabs>
        <w:jc w:val="both"/>
        <w:rPr>
          <w:rFonts w:cs="Times New Roman" w:eastAsia="Times New Roman"/>
          <w:szCs w:val="24"/>
          <w:lang w:eastAsia="hr-HR"/>
        </w:rPr>
      </w:pPr>
    </w:p>
    <w:p w:rsidRDefault="000D6A59" w:rsidP="000D6A59" w:rsidR="000D6A59" w:rsidRPr="000D6A59">
      <w:pPr>
        <w:tabs>
          <w:tab w:pos="142" w:val="left"/>
        </w:tabs>
        <w:jc w:val="both"/>
        <w:rPr>
          <w:rFonts w:cs="Times New Roman" w:eastAsia="Times New Roman"/>
          <w:szCs w:val="24"/>
          <w:lang w:eastAsia="hr-HR"/>
        </w:rPr>
      </w:pPr>
    </w:p>
    <w:p w:rsidRDefault="000D6A59" w:rsidP="000D6A59" w:rsidR="000D6A59" w:rsidRPr="000D6A59">
      <w:pPr>
        <w:tabs>
          <w:tab w:pos="142" w:val="left"/>
        </w:tabs>
        <w:jc w:val="both"/>
        <w:rPr>
          <w:rFonts w:cs="Times New Roman" w:eastAsia="Times New Roman"/>
          <w:szCs w:val="24"/>
          <w:lang w:eastAsia="hr-HR"/>
        </w:rPr>
      </w:pPr>
    </w:p>
    <w:p w:rsidRDefault="000D6A59" w:rsidP="000D6A59" w:rsidR="000D6A59" w:rsidRPr="000D6A59">
      <w:pPr>
        <w:tabs>
          <w:tab w:pos="142" w:val="left"/>
        </w:tabs>
        <w:jc w:val="both"/>
        <w:rPr>
          <w:rFonts w:cs="Times New Roman" w:eastAsia="Times New Roman"/>
          <w:szCs w:val="24"/>
          <w:lang w:eastAsia="hr-HR"/>
        </w:rPr>
      </w:pPr>
    </w:p>
    <w:p w:rsidRDefault="000D6A59" w:rsidP="000D6A59" w:rsidR="000D6A59" w:rsidRPr="000D6A59">
      <w:pPr>
        <w:tabs>
          <w:tab w:pos="142" w:val="left"/>
        </w:tabs>
        <w:jc w:val="both"/>
        <w:rPr>
          <w:rFonts w:cs="Times New Roman" w:eastAsia="Times New Roman"/>
          <w:szCs w:val="24"/>
          <w:lang w:eastAsia="hr-HR"/>
        </w:rPr>
      </w:pPr>
    </w:p>
    <w:p w:rsidRDefault="000D6A59" w:rsidP="000D6A59" w:rsidR="000D6A59" w:rsidRPr="000D6A59">
      <w:pPr>
        <w:tabs>
          <w:tab w:pos="142" w:val="left"/>
        </w:tabs>
        <w:jc w:val="both"/>
        <w:rPr>
          <w:rFonts w:cs="Times New Roman" w:eastAsia="Times New Roman"/>
          <w:szCs w:val="24"/>
          <w:lang w:eastAsia="hr-HR"/>
        </w:rPr>
      </w:pPr>
    </w:p>
    <w:p w:rsidRDefault="000D6A59" w:rsidP="000D6A59" w:rsidR="000D6A59" w:rsidRPr="000D6A59">
      <w:pPr>
        <w:tabs>
          <w:tab w:pos="142" w:val="left"/>
        </w:tabs>
        <w:jc w:val="both"/>
        <w:rPr>
          <w:rFonts w:cs="Times New Roman" w:eastAsia="Times New Roman"/>
          <w:szCs w:val="24"/>
          <w:lang w:eastAsia="hr-HR"/>
        </w:rPr>
      </w:pPr>
    </w:p>
    <w:p w:rsidRDefault="000D6A59" w:rsidP="000D6A59" w:rsidR="000D6A59" w:rsidRPr="000D6A59">
      <w:pPr>
        <w:tabs>
          <w:tab w:pos="142" w:val="left"/>
        </w:tabs>
        <w:jc w:val="both"/>
        <w:rPr>
          <w:rFonts w:cs="Times New Roman" w:eastAsia="Times New Roman"/>
          <w:szCs w:val="24"/>
          <w:lang w:eastAsia="hr-HR"/>
        </w:rPr>
      </w:pPr>
    </w:p>
    <w:p w:rsidRDefault="000D6A59" w:rsidP="000D6A59" w:rsidR="000D6A59" w:rsidRPr="000D6A59">
      <w:pPr>
        <w:tabs>
          <w:tab w:pos="142" w:val="left"/>
        </w:tabs>
        <w:jc w:val="both"/>
        <w:rPr>
          <w:rFonts w:cs="Times New Roman" w:eastAsia="Times New Roman"/>
          <w:szCs w:val="24"/>
          <w:lang w:eastAsia="hr-HR"/>
        </w:rPr>
      </w:pPr>
    </w:p>
    <w:p w:rsidRDefault="000D6A59" w:rsidP="000D6A59" w:rsidR="000D6A59" w:rsidRPr="000D6A59">
      <w:pPr>
        <w:rPr>
          <w:rFonts w:cs="Times New Roman" w:eastAsia="Times New Roman"/>
          <w:szCs w:val="24"/>
          <w:lang w:eastAsia="hr-HR"/>
        </w:rPr>
      </w:pPr>
    </w:p>
    <w:p w:rsidRDefault="000D6A59" w:rsidP="000D6A59" w:rsidR="000D6A59" w:rsidRPr="000D6A59">
      <w:pPr>
        <w:rPr>
          <w:rFonts w:cs="Times New Roman" w:eastAsia="Times New Roman"/>
          <w:szCs w:val="24"/>
          <w:lang w:eastAsia="hr-HR"/>
        </w:rPr>
      </w:pPr>
    </w:p>
    <w:p w:rsidRDefault="000D6A59" w:rsidP="000D6A59" w:rsidR="000D6A59" w:rsidRPr="000D6A59">
      <w:pPr>
        <w:rPr>
          <w:rFonts w:cs="Times New Roman" w:eastAsia="Times New Roman"/>
          <w:szCs w:val="24"/>
          <w:lang w:eastAsia="hr-HR"/>
        </w:rPr>
      </w:pPr>
    </w:p>
    <w:p w:rsidRDefault="00704E2C" w:rsidR="00704E2C"/>
    <w:sectPr w:rsidR="00704E2C">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27375E8"/>
    <w:multiLevelType w:val="hybridMultilevel"/>
    <w:tmpl w:val="379CA78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2D6B2AB2"/>
    <w:multiLevelType w:val="hybridMultilevel"/>
    <w:tmpl w:val="18AAA1F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D6A59"/>
    <w:rsid w:val="000D6A59"/>
    <w:rsid w:val="00696E06"/>
    <w:rsid w:val="00704E2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696E06"/>
    <w:rPr>
      <w:color w:val="808080"/>
      <w:bdr w:space="0" w:sz="0" w:color="auto" w:val="none"/>
      <w:shd w:fill="auto" w:color="auto" w:val="clear"/>
    </w:rPr>
  </w:style>
  <w:style w:customStyle="true" w:styleId="eSPISCCParagraphDefaultFont" w:type="character">
    <w:name w:val="eSPIS_CC_Paragraph Default Font"/>
    <w:basedOn w:val="Zadanifontodlomka"/>
    <w:rsid w:val="00696E06"/>
    <w:rPr>
      <w:rFonts w:cs="Times New Roman" w:eastAsia="Times New Roman" w:hAnsi="Times New Roman" w:ascii="Times New Roman"/>
      <w:b/>
      <w:bCs/>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696E06"/>
    <w:rPr>
      <w:rFonts w:cs="Times New Roman" w:eastAsia="Times New Roman"/>
      <w:b/>
      <w:bCs/>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696E06"/>
    <w:rPr>
      <w:rFonts w:cs="Times New Roman" w:eastAsia="Times New Roman" w:hAnsi="Times New Roman" w:ascii="Times New Roman"/>
      <w:b w:val="false"/>
      <w:bCs w:val="false"/>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696E06"/>
    <w:rPr>
      <w:rFonts w:cs="Times New Roman" w:eastAsia="Times New Roman" w:hAnsi="Times New Roman" w:ascii="Times New Roman"/>
      <w:b w:val="false"/>
      <w:bCs w:val="false"/>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696E06"/>
    <w:rPr>
      <w:color w:val="808080"/>
      <w:bdr w:color="auto" w:space="0" w:sz="0" w:val="none"/>
      <w:shd w:color="auto" w:fill="auto" w:val="clear"/>
    </w:rPr>
  </w:style>
  <w:style w:customStyle="1" w:styleId="eSPISCCParagraphDefaultFont" w:type="character">
    <w:name w:val="eSPIS_CC_Paragraph Default Font"/>
    <w:basedOn w:val="Zadanifontodlomka"/>
    <w:rsid w:val="00696E06"/>
    <w:rPr>
      <w:rFonts w:ascii="Times New Roman" w:cs="Times New Roman" w:eastAsia="Times New Roman" w:hAnsi="Times New Roman"/>
      <w:b/>
      <w:bCs/>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696E06"/>
    <w:rPr>
      <w:rFonts w:cs="Times New Roman" w:eastAsia="Times New Roman"/>
      <w:b/>
      <w:bCs/>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696E06"/>
    <w:rPr>
      <w:rFonts w:ascii="Times New Roman" w:cs="Times New Roman" w:eastAsia="Times New Roman" w:hAnsi="Times New Roman"/>
      <w:b w:val="0"/>
      <w:bCs w:val="0"/>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696E06"/>
    <w:rPr>
      <w:rFonts w:ascii="Times New Roman" w:cs="Times New Roman" w:eastAsia="Times New Roman" w:hAnsi="Times New Roman"/>
      <w:b w:val="0"/>
      <w:bCs w:val="0"/>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izvorni_sadrzaj>
    <derivirana_varijabla naziv="DomainObject.Prostorija.Naziv_1">Sudnica</derivirana_varijabla>
  </DomainObject.Prostorija.Naziv>
  <DomainObject.Prostorija.Oznaka>
    <izvorni_sadrzaj>121</izvorni_sadrzaj>
    <derivirana_varijabla naziv="DomainObject.Prostorija.Oznaka_1">121</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22. prosinca 2016.</izvorni_sadrzaj>
    <derivirana_varijabla naziv="DomainObject.PlaniraniZavrsetakDatum_1">22. prosinca 2016.</derivirana_varijabla>
  </DomainObject.PlaniraniZavrsetakDatum>
  <DomainObject.PlaniraniPocetakDatum>
    <izvorni_sadrzaj>22. prosinca 2016.</izvorni_sadrzaj>
    <derivirana_varijabla naziv="DomainObject.PlaniraniPocetakDatum_1">22. prosinca 2016.</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10:00</izvorni_sadrzaj>
    <derivirana_varijabla naziv="DomainObject.PlaniraniPocetakVrijeme_1">10:00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39</izvorni_sadrzaj>
    <derivirana_varijabla naziv="DomainObject.Predmet.Broj_1">39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listopada 2008.</izvorni_sadrzaj>
    <derivirana_varijabla naziv="DomainObject.Predmet.DatumOsnivanja_1">7. listopada 2008.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St-39/2008</izvorni_sadrzaj>
    <derivirana_varijabla naziv="DomainObject.Predmet.OznakaBroj_1">St-39/2008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ELEKTRON 97, d.o.o. za projektiranje, montaža, proizvodnju i trgovinu elektrotehničkim i metalnim proizvodima "u stečaju"</izvorni_sadrzaj>
    <derivirana_varijabla naziv="DomainObject.Predmet.ProtustrankaFormated_1">  ELEKTRON 97, d.o.o. za projektiranje, montaža, proizvodnju i trgovinu elektrotehničkim i metalnim proizvodima "u stečaju"</derivirana_varijabla>
  </DomainObject.Predmet.ProtustrankaFormated>
  <DomainObject.Predmet.ProtustrankaFormatedOIB>
    <izvorni_sadrzaj>  ELEKTRON 97, d.o.o. za projektiranje, montaža, proizvodnju i trgovinu elektrotehničkim i metalnim proizvodima "u stečaju", OIB 46231404370</izvorni_sadrzaj>
    <derivirana_varijabla naziv="DomainObject.Predmet.ProtustrankaFormatedOIB_1">  ELEKTRON 97, d.o.o. za projektiranje, montaža, proizvodnju i trgovinu elektrotehničkim i metalnim proizvodima "u stečaju", OIB 46231404370</derivirana_varijabla>
  </DomainObject.Predmet.ProtustrankaFormatedOIB>
  <DomainObject.Predmet.ProtustrankaFormatedWithAdress>
    <izvorni_sadrzaj> ELEKTRON 97, d.o.o. za projektiranje, montaža, proizvodnju i trgovinu elektrotehničkim i metalnim proizvodima "u stečaju", Boktuljin Put/bb, 21000 Split</izvorni_sadrzaj>
    <derivirana_varijabla naziv="DomainObject.Predmet.ProtustrankaFormatedWithAdress_1"> ELEKTRON 97, d.o.o. za projektiranje, montaža, proizvodnju i trgovinu elektrotehničkim i metalnim proizvodima "u stečaju", Boktuljin Put/bb, 21000 Split</derivirana_varijabla>
  </DomainObject.Predmet.ProtustrankaFormatedWithAdress>
  <DomainObject.Predmet.ProtustrankaFormatedWithAdressOIB>
    <izvorni_sadrzaj> ELEKTRON 97, d.o.o. za projektiranje, montaža, proizvodnju i trgovinu elektrotehničkim i metalnim proizvodima "u stečaju", OIB 46231404370, Boktuljin Put/bb, 21000 Split</izvorni_sadrzaj>
    <derivirana_varijabla naziv="DomainObject.Predmet.ProtustrankaFormatedWithAdressOIB_1"> ELEKTRON 97, d.o.o. za projektiranje, montaža, proizvodnju i trgovinu elektrotehničkim i metalnim proizvodima "u stečaju", OIB 46231404370, Boktuljin Put/bb, 21000 Split</derivirana_varijabla>
  </DomainObject.Predmet.ProtustrankaFormatedWithAdressOIB>
  <DomainObject.Predmet.ProtustrankaWithAdress>
    <izvorni_sadrzaj>ELEKTRON 97, d.o.o. za projektiranje, montaža, proizvodnju i trgovinu elektrotehničkim i metalnim proizvodima "u stečaju" Boktuljin Put/bb, 21000 Split</izvorni_sadrzaj>
    <derivirana_varijabla naziv="DomainObject.Predmet.ProtustrankaWithAdress_1">ELEKTRON 97, d.o.o. za projektiranje, montaža, proizvodnju i trgovinu elektrotehničkim i metalnim proizvodima "u stečaju" Boktuljin Put/bb, 21000 Split</derivirana_varijabla>
  </DomainObject.Predmet.ProtustrankaWithAdress>
  <DomainObject.Predmet.ProtustrankaWithAdressOIB>
    <izvorni_sadrzaj>ELEKTRON 97, d.o.o. za projektiranje, montaža, proizvodnju i trgovinu elektrotehničkim i metalnim proizvodima "u stečaju", OIB 46231404370, Boktuljin Put/bb, 21000 Split</izvorni_sadrzaj>
    <derivirana_varijabla naziv="DomainObject.Predmet.ProtustrankaWithAdressOIB_1">ELEKTRON 97, d.o.o. za projektiranje, montaža, proizvodnju i trgovinu elektrotehničkim i metalnim proizvodima "u stečaju", OIB 46231404370, Boktuljin Put/bb, 21000 Split</derivirana_varijabla>
  </DomainObject.Predmet.ProtustrankaWithAdressOIB>
  <DomainObject.Predmet.ProtustrankaNazivFormated>
    <izvorni_sadrzaj>ELEKTRON 97, d.o.o. za projektiranje, montaža, proizvodnju i trgovinu elektrotehničkim i metalnim proizvodima "u stečaju"</izvorni_sadrzaj>
    <derivirana_varijabla naziv="DomainObject.Predmet.ProtustrankaNazivFormated_1">ELEKTRON 97, d.o.o. za projektiranje, montaža, proizvodnju i trgovinu elektrotehničkim i metalnim proizvodima "u stečaju"</derivirana_varijabla>
  </DomainObject.Predmet.ProtustrankaNazivFormated>
  <DomainObject.Predmet.ProtustrankaNazivFormatedOIB>
    <izvorni_sadrzaj>ELEKTRON 97, d.o.o. za projektiranje, montaža, proizvodnju i trgovinu elektrotehničkim i metalnim proizvodima "u stečaju", OIB 46231404370</izvorni_sadrzaj>
    <derivirana_varijabla naziv="DomainObject.Predmet.ProtustrankaNazivFormatedOIB_1">ELEKTRON 97, d.o.o. za projektiranje, montaža, proizvodnju i trgovinu elektrotehničkim i metalnim proizvodima "u stečaju", OIB 46231404370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ŽDO-Građansko upravni odjel; HORFAM d.o.o. za proizvodnju, trgovinu, uvoz-izvoz; Ustanova za zapošljavanje, rad i profesionalnu rehabilitaciju osoba s invaliditetom DES; SPLIT TOURS dioničko društvo za turizam; BANKA SPLITSKO-DALMATINSKA, dioničko društvo u stečaju; BRODOMERKUR trgovina i usluge, dioničko društvo; Josip Hrga</izvorni_sadrzaj>
    <derivirana_varijabla naziv="DomainObject.Predmet.StrankaFormated_1">  ŽDO-Građansko upravni odjel; HORFAM d.o.o. za proizvodnju, trgovinu, uvoz-izvoz; Ustanova za zapošljavanje, rad i profesionalnu rehabilitaciju osoba s invaliditetom DES; SPLIT TOURS dioničko društvo za turizam; BANKA SPLITSKO-DALMATINSKA, dioničko društvo u stečaju; BRODOMERKUR trgovina i usluge, dioničko društvo; Josip Hrga</derivirana_varijabla>
  </DomainObject.Predmet.StrankaFormated>
  <DomainObject.Predmet.StrankaFormatedOIB>
    <izvorni_sadrzaj>  ŽDO-Građansko upravni odjel, OIB 70793241859; HORFAM d.o.o. za proizvodnju, trgovinu, uvoz-izvoz, OIB 70024126117; Ustanova za zapošljavanje, rad i profesionalnu rehabilitaciju osoba s invaliditetom DES, OIB 23754648622; SPLIT TOURS dioničko društvo za turizam, OIB 75401168655; BANKA SPLITSKO-DALMATINSKA, dioničko društvo u stečaju, OIB 25351138943; BRODOMERKUR trgovina i usluge, dioničko društvo, OIB 33956120458; Josip Hrga, OIB 15662494844</izvorni_sadrzaj>
    <derivirana_varijabla naziv="DomainObject.Predmet.StrankaFormatedOIB_1">  ŽDO-Građansko upravni odjel, OIB 70793241859; HORFAM d.o.o. za proizvodnju, trgovinu, uvoz-izvoz, OIB 70024126117; Ustanova za zapošljavanje, rad i profesionalnu rehabilitaciju osoba s invaliditetom DES, OIB 23754648622; SPLIT TOURS dioničko društvo za turizam, OIB 75401168655; BANKA SPLITSKO-DALMATINSKA, dioničko društvo u stečaju, OIB 25351138943; BRODOMERKUR trgovina i usluge, dioničko društvo, OIB 33956120458; Josip Hrga, OIB 15662494844</derivirana_varijabla>
  </DomainObject.Predmet.StrankaFormatedOIB>
  <DomainObject.Predmet.StrankaFormatedWithAdress>
    <izvorni_sadrzaj> ŽDO-Građansko upravni odjel; HORFAM d.o.o. za proizvodnju, trgovinu, uvoz-izvoz, Ivana Lackovića 43, Velika Mlaka; Ustanova za zapošljavanje, rad i profesionalnu rehabilitaciju osoba s invaliditetom DES, 114. Brigade 14, 21000 Split; SPLIT TOURS dioničko društvo za turizam, 114. Brigade 10, Split; BANKA SPLITSKO-DALMATINSKA, dioničko društvo u stečaju, 114. brigade 9, 21000 Split; BRODOMERKUR trgovina i usluge, dioničko društvo, Poljička Cesta 35, 21000 Split; Josip Hrga, Dobrilina 15, 21000 Split</izvorni_sadrzaj>
    <derivirana_varijabla naziv="DomainObject.Predmet.StrankaFormatedWithAdress_1"> ŽDO-Građansko upravni odjel; HORFAM d.o.o. za proizvodnju, trgovinu, uvoz-izvoz, Ivana Lackovića 43, Velika Mlaka; Ustanova za zapošljavanje, rad i profesionalnu rehabilitaciju osoba s invaliditetom DES, 114. Brigade 14, 21000 Split; SPLIT TOURS dioničko društvo za turizam, 114. Brigade 10, Split; BANKA SPLITSKO-DALMATINSKA, dioničko društvo u stečaju, 114. brigade 9, 21000 Split; BRODOMERKUR trgovina i usluge, dioničko društvo, Poljička Cesta 35, 21000 Split; Josip Hrga, Dobrilina 15, 21000 Split</derivirana_varijabla>
  </DomainObject.Predmet.StrankaFormatedWithAdress>
  <DomainObject.Predmet.StrankaFormatedWithAdressOIB>
    <izvorni_sadrzaj> ŽDO-Građansko upravni odjel, OIB 70793241859; HORFAM d.o.o. za proizvodnju, trgovinu, uvoz-izvoz, OIB 70024126117, Ivana Lackovića 43, Velika Mlaka; Ustanova za zapošljavanje, rad i profesionalnu rehabilitaciju osoba s invaliditetom DES, OIB 23754648622, 114. Brigade 14, 21000 Split; SPLIT TOURS dioničko društvo za turizam, OIB 75401168655, 114. Brigade 10, Split; BANKA SPLITSKO-DALMATINSKA, dioničko društvo u stečaju, OIB 25351138943, 114. brigade 9, 21000 Split; BRODOMERKUR trgovina i usluge, dioničko društvo, OIB 33956120458, Poljička Cesta 35, 21000 Split; Josip Hrga, OIB 15662494844, Dobrilina 15, 21000 Split</izvorni_sadrzaj>
    <derivirana_varijabla naziv="DomainObject.Predmet.StrankaFormatedWithAdressOIB_1"> ŽDO-Građansko upravni odjel, OIB 70793241859; HORFAM d.o.o. za proizvodnju, trgovinu, uvoz-izvoz, OIB 70024126117, Ivana Lackovića 43, Velika Mlaka; Ustanova za zapošljavanje, rad i profesionalnu rehabilitaciju osoba s invaliditetom DES, OIB 23754648622, 114. Brigade 14, 21000 Split; SPLIT TOURS dioničko društvo za turizam, OIB 75401168655, 114. Brigade 10, Split; BANKA SPLITSKO-DALMATINSKA, dioničko društvo u stečaju, OIB 25351138943, 114. brigade 9, 21000 Split; BRODOMERKUR trgovina i usluge, dioničko društvo, OIB 33956120458, Poljička Cesta 35, 21000 Split; Josip Hrga, OIB 15662494844, Dobrilina 15, 21000 Split</derivirana_varijabla>
  </DomainObject.Predmet.StrankaFormatedWithAdressOIB>
  <DomainObject.Predmet.StrankaWithAdress>
    <izvorni_sadrzaj>ŽDO-Građansko upravni odjel ,HORFAM d.o.o. za proizvodnju, trgovinu, uvoz-izvoz Ivana Lackovića 43,Velika Mlaka,Ustanova za zapošljavanje, rad i profesionalnu rehabilitaciju osoba s invaliditetom DES 114. Brigade 14,21000 Split,SPLIT TOURS dioničko društvo za turizam 114. Brigade 10,Split,BANKA SPLITSKO-DALMATINSKA, dioničko društvo u stečaju 114. brigade 9,21000 Split,BRODOMERKUR trgovina i usluge, dioničko društvo Poljička Cesta 35,21000 Split,Josip Hrga Dobrilina 15,21000 Split</izvorni_sadrzaj>
    <derivirana_varijabla naziv="DomainObject.Predmet.StrankaWithAdress_1">ŽDO-Građansko upravni odjel ,HORFAM d.o.o. za proizvodnju, trgovinu, uvoz-izvoz Ivana Lackovića 43,Velika Mlaka,Ustanova za zapošljavanje, rad i profesionalnu rehabilitaciju osoba s invaliditetom DES 114. Brigade 14,21000 Split,SPLIT TOURS dioničko društvo za turizam 114. Brigade 10,Split,BANKA SPLITSKO-DALMATINSKA, dioničko društvo u stečaju 114. brigade 9,21000 Split,BRODOMERKUR trgovina i usluge, dioničko društvo Poljička Cesta 35,21000 Split,Josip Hrga Dobrilina 15,21000 Split</derivirana_varijabla>
  </DomainObject.Predmet.StrankaWithAdress>
  <DomainObject.Predmet.StrankaWithAdressOIB>
    <izvorni_sadrzaj>ŽDO-Građansko upravni odjel, OIB 70793241859,HORFAM d.o.o. za proizvodnju, trgovinu, uvoz-izvoz, OIB 70024126117, Ivana Lackovića 43,Velika Mlaka,Ustanova za zapošljavanje, rad i profesionalnu rehabilitaciju osoba s invaliditetom DES, OIB 23754648622, 114. Brigade 14,21000 Split,SPLIT TOURS dioničko društvo za turizam, OIB 75401168655, 114. Brigade 10,Split,BANKA SPLITSKO-DALMATINSKA, dioničko društvo u stečaju, OIB 25351138943, 114. brigade 9,21000 Split,BRODOMERKUR trgovina i usluge, dioničko društvo, OIB 33956120458, Poljička Cesta 35,21000 Split,Josip Hrga, OIB 15662494844, Dobrilina 15,21000 Split</izvorni_sadrzaj>
    <derivirana_varijabla naziv="DomainObject.Predmet.StrankaWithAdressOIB_1">ŽDO-Građansko upravni odjel, OIB 70793241859,HORFAM d.o.o. za proizvodnju, trgovinu, uvoz-izvoz, OIB 70024126117, Ivana Lackovića 43,Velika Mlaka,Ustanova za zapošljavanje, rad i profesionalnu rehabilitaciju osoba s invaliditetom DES, OIB 23754648622, 114. Brigade 14,21000 Split,SPLIT TOURS dioničko društvo za turizam, OIB 75401168655, 114. Brigade 10,Split,BANKA SPLITSKO-DALMATINSKA, dioničko društvo u stečaju, OIB 25351138943, 114. brigade 9,21000 Split,BRODOMERKUR trgovina i usluge, dioničko društvo, OIB 33956120458, Poljička Cesta 35,21000 Split,Josip Hrga, OIB 15662494844, Dobrilina 15,21000 Split</derivirana_varijabla>
  </DomainObject.Predmet.StrankaWithAdressOIB>
  <DomainObject.Predmet.StrankaNazivFormated>
    <izvorni_sadrzaj>ŽDO-Građansko upravni odjel,HORFAM d.o.o. za proizvodnju, trgovinu, uvoz-izvoz,Ustanova za zapošljavanje, rad i profesionalnu rehabilitaciju osoba s invaliditetom DES,SPLIT TOURS dioničko društvo za turizam,BANKA SPLITSKO-DALMATINSKA, dioničko društvo u stečaju,BRODOMERKUR trgovina i usluge, dioničko društvo,Josip Hrga</izvorni_sadrzaj>
    <derivirana_varijabla naziv="DomainObject.Predmet.StrankaNazivFormated_1">ŽDO-Građansko upravni odjel,HORFAM d.o.o. za proizvodnju, trgovinu, uvoz-izvoz,Ustanova za zapošljavanje, rad i profesionalnu rehabilitaciju osoba s invaliditetom DES,SPLIT TOURS dioničko društvo za turizam,BANKA SPLITSKO-DALMATINSKA, dioničko društvo u stečaju,BRODOMERKUR trgovina i usluge, dioničko društvo,Josip Hrga</derivirana_varijabla>
  </DomainObject.Predmet.StrankaNazivFormated>
  <DomainObject.Predmet.StrankaNazivFormatedOIB>
    <izvorni_sadrzaj>ŽDO-Građansko upravni odjel, OIB 70793241859,HORFAM d.o.o. za proizvodnju, trgovinu, uvoz-izvoz, OIB 70024126117,Ustanova za zapošljavanje, rad i profesionalnu rehabilitaciju osoba s invaliditetom DES, OIB 23754648622,SPLIT TOURS dioničko društvo za turizam, OIB 75401168655,BANKA SPLITSKO-DALMATINSKA, dioničko društvo u stečaju, OIB 25351138943,BRODOMERKUR trgovina i usluge, dioničko društvo, OIB 33956120458,Josip Hrga, OIB 15662494844</izvorni_sadrzaj>
    <derivirana_varijabla naziv="DomainObject.Predmet.StrankaNazivFormatedOIB_1">ŽDO-Građansko upravni odjel, OIB 70793241859,HORFAM d.o.o. za proizvodnju, trgovinu, uvoz-izvoz, OIB 70024126117,Ustanova za zapošljavanje, rad i profesionalnu rehabilitaciju osoba s invaliditetom DES, OIB 23754648622,SPLIT TOURS dioničko društvo za turizam, OIB 75401168655,BANKA SPLITSKO-DALMATINSKA, dioničko društvo u stečaju, OIB 25351138943,BRODOMERKUR trgovina i usluge, dioničko društvo, OIB 33956120458,Josip Hrga, OIB 15662494844</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Vesna Katić</izvorni_sadrzaj>
    <derivirana_varijabla naziv="DomainObject.Predmet.Zapisnicar_1">Vesna Katić</derivirana_varijabla>
  </DomainObject.Predmet.Zapisnicar>
  <DomainObject.Predmet.StrankaListFormated>
    <izvorni_sadrzaj>
      <item>ŽDO-Građansko upravni odjel</item>
      <item>HORFAM d.o.o. za proizvodnju, trgovinu, uvoz-izvoz</item>
      <item>Ustanova za zapošljavanje, rad i profesionalnu rehabilitaciju osoba s invaliditetom DES</item>
      <item>SPLIT TOURS dioničko društvo za turizam</item>
      <item>BANKA SPLITSKO-DALMATINSKA, dioničko društvo u stečaju</item>
      <item>BRODOMERKUR trgovina i usluge, dioničko društvo</item>
      <item>Josip Hrga</item>
    </izvorni_sadrzaj>
    <derivirana_varijabla naziv="DomainObject.Predmet.StrankaListFormated_1">
      <item>ŽDO-Građansko upravni odjel</item>
      <item>HORFAM d.o.o. za proizvodnju, trgovinu, uvoz-izvoz</item>
      <item>Ustanova za zapošljavanje, rad i profesionalnu rehabilitaciju osoba s invaliditetom DES</item>
      <item>SPLIT TOURS dioničko društvo za turizam</item>
      <item>BANKA SPLITSKO-DALMATINSKA, dioničko društvo u stečaju</item>
      <item>BRODOMERKUR trgovina i usluge, dioničko društvo</item>
      <item>Josip Hrga</item>
    </derivirana_varijabla>
  </DomainObject.Predmet.StrankaListFormated>
  <DomainObject.Predmet.StrankaListFormatedOIB>
    <izvorni_sadrzaj>
      <item>ŽDO-Građansko upravni odjel, OIB 70793241859</item>
      <item>HORFAM d.o.o. za proizvodnju, trgovinu, uvoz-izvoz, OIB 70024126117</item>
      <item>Ustanova za zapošljavanje, rad i profesionalnu rehabilitaciju osoba s invaliditetom DES, OIB 23754648622</item>
      <item>SPLIT TOURS dioničko društvo za turizam, OIB 75401168655</item>
      <item>BANKA SPLITSKO-DALMATINSKA, dioničko društvo u stečaju, OIB 25351138943</item>
      <item>BRODOMERKUR trgovina i usluge, dioničko društvo, OIB 33956120458</item>
      <item>Josip Hrga, OIB 15662494844</item>
    </izvorni_sadrzaj>
    <derivirana_varijabla naziv="DomainObject.Predmet.StrankaListFormatedOIB_1">
      <item>ŽDO-Građansko upravni odjel, OIB 70793241859</item>
      <item>HORFAM d.o.o. za proizvodnju, trgovinu, uvoz-izvoz, OIB 70024126117</item>
      <item>Ustanova za zapošljavanje, rad i profesionalnu rehabilitaciju osoba s invaliditetom DES, OIB 23754648622</item>
      <item>SPLIT TOURS dioničko društvo za turizam, OIB 75401168655</item>
      <item>BANKA SPLITSKO-DALMATINSKA, dioničko društvo u stečaju, OIB 25351138943</item>
      <item>BRODOMERKUR trgovina i usluge, dioničko društvo, OIB 33956120458</item>
      <item>Josip Hrga, OIB 15662494844</item>
    </derivirana_varijabla>
  </DomainObject.Predmet.StrankaListFormatedOIB>
  <DomainObject.Predmet.StrankaListFormatedWithAdress>
    <izvorni_sadrzaj>
      <item>ŽDO-Građansko upravni odjel</item>
      <item>HORFAM d.o.o. za proizvodnju, trgovinu, uvoz-izvoz, Ivana Lackovića 43, Velika Mlaka</item>
      <item>Ustanova za zapošljavanje, rad i profesionalnu rehabilitaciju osoba s invaliditetom DES, 114. Brigade 14, 21000 Split</item>
      <item>SPLIT TOURS dioničko društvo za turizam, 114. Brigade 10, Split</item>
      <item>BANKA SPLITSKO-DALMATINSKA, dioničko društvo u stečaju, 114. brigade 9, 21000 Split</item>
      <item>BRODOMERKUR trgovina i usluge, dioničko društvo, Poljička Cesta 35, 21000 Split</item>
      <item>Josip Hrga, Dobrilina 15, 21000 Split</item>
    </izvorni_sadrzaj>
    <derivirana_varijabla naziv="DomainObject.Predmet.StrankaListFormatedWithAdress_1">
      <item>ŽDO-Građansko upravni odjel</item>
      <item>HORFAM d.o.o. za proizvodnju, trgovinu, uvoz-izvoz, Ivana Lackovića 43, Velika Mlaka</item>
      <item>Ustanova za zapošljavanje, rad i profesionalnu rehabilitaciju osoba s invaliditetom DES, 114. Brigade 14, 21000 Split</item>
      <item>SPLIT TOURS dioničko društvo za turizam, 114. Brigade 10, Split</item>
      <item>BANKA SPLITSKO-DALMATINSKA, dioničko društvo u stečaju, 114. brigade 9, 21000 Split</item>
      <item>BRODOMERKUR trgovina i usluge, dioničko društvo, Poljička Cesta 35, 21000 Split</item>
      <item>Josip Hrga, Dobrilina 15, 21000 Split</item>
    </derivirana_varijabla>
  </DomainObject.Predmet.StrankaListFormatedWithAdress>
  <DomainObject.Predmet.StrankaListFormatedWithAdressOIB>
    <izvorni_sadrzaj>
      <item>ŽDO-Građansko upravni odjel, OIB 70793241859</item>
      <item>HORFAM d.o.o. za proizvodnju, trgovinu, uvoz-izvoz, OIB 70024126117, Ivana Lackovića 43, Velika Mlaka</item>
      <item>Ustanova za zapošljavanje, rad i profesionalnu rehabilitaciju osoba s invaliditetom DES, OIB 23754648622, 114. Brigade 14, 21000 Split</item>
      <item>SPLIT TOURS dioničko društvo za turizam, OIB 75401168655, 114. Brigade 10, Split</item>
      <item>BANKA SPLITSKO-DALMATINSKA, dioničko društvo u stečaju, OIB 25351138943, 114. brigade 9, 21000 Split</item>
      <item>BRODOMERKUR trgovina i usluge, dioničko društvo, OIB 33956120458, Poljička Cesta 35, 21000 Split</item>
      <item>Josip Hrga, OIB 15662494844, Dobrilina 15, 21000 Split</item>
    </izvorni_sadrzaj>
    <derivirana_varijabla naziv="DomainObject.Predmet.StrankaListFormatedWithAdressOIB_1">
      <item>ŽDO-Građansko upravni odjel, OIB 70793241859</item>
      <item>HORFAM d.o.o. za proizvodnju, trgovinu, uvoz-izvoz, OIB 70024126117, Ivana Lackovića 43, Velika Mlaka</item>
      <item>Ustanova za zapošljavanje, rad i profesionalnu rehabilitaciju osoba s invaliditetom DES, OIB 23754648622, 114. Brigade 14, 21000 Split</item>
      <item>SPLIT TOURS dioničko društvo za turizam, OIB 75401168655, 114. Brigade 10, Split</item>
      <item>BANKA SPLITSKO-DALMATINSKA, dioničko društvo u stečaju, OIB 25351138943, 114. brigade 9, 21000 Split</item>
      <item>BRODOMERKUR trgovina i usluge, dioničko društvo, OIB 33956120458, Poljička Cesta 35, 21000 Split</item>
      <item>Josip Hrga, OIB 15662494844, Dobrilina 15, 21000 Split</item>
    </derivirana_varijabla>
  </DomainObject.Predmet.StrankaListFormatedWithAdressOIB>
  <DomainObject.Predmet.StrankaListNazivFormated>
    <izvorni_sadrzaj>
      <item>ŽDO-Građansko upravni odjel</item>
      <item>HORFAM d.o.o. za proizvodnju, trgovinu, uvoz-izvoz</item>
      <item>Ustanova za zapošljavanje, rad i profesionalnu rehabilitaciju osoba s invaliditetom DES</item>
      <item>SPLIT TOURS dioničko društvo za turizam</item>
      <item>BANKA SPLITSKO-DALMATINSKA, dioničko društvo u stečaju</item>
      <item>BRODOMERKUR trgovina i usluge, dioničko društvo</item>
      <item>Josip Hrga</item>
    </izvorni_sadrzaj>
    <derivirana_varijabla naziv="DomainObject.Predmet.StrankaListNazivFormated_1">
      <item>ŽDO-Građansko upravni odjel</item>
      <item>HORFAM d.o.o. za proizvodnju, trgovinu, uvoz-izvoz</item>
      <item>Ustanova za zapošljavanje, rad i profesionalnu rehabilitaciju osoba s invaliditetom DES</item>
      <item>SPLIT TOURS dioničko društvo za turizam</item>
      <item>BANKA SPLITSKO-DALMATINSKA, dioničko društvo u stečaju</item>
      <item>BRODOMERKUR trgovina i usluge, dioničko društvo</item>
      <item>Josip Hrga</item>
    </derivirana_varijabla>
  </DomainObject.Predmet.StrankaListNazivFormated>
  <DomainObject.Predmet.StrankaListNazivFormatedOIB>
    <izvorni_sadrzaj>
      <item>ŽDO-Građansko upravni odjel, OIB 70793241859</item>
      <item>HORFAM d.o.o. za proizvodnju, trgovinu, uvoz-izvoz, OIB 70024126117</item>
      <item>Ustanova za zapošljavanje, rad i profesionalnu rehabilitaciju osoba s invaliditetom DES, OIB 23754648622</item>
      <item>SPLIT TOURS dioničko društvo za turizam, OIB 75401168655</item>
      <item>BANKA SPLITSKO-DALMATINSKA, dioničko društvo u stečaju, OIB 25351138943</item>
      <item>BRODOMERKUR trgovina i usluge, dioničko društvo, OIB 33956120458</item>
      <item>Josip Hrga, OIB 15662494844</item>
    </izvorni_sadrzaj>
    <derivirana_varijabla naziv="DomainObject.Predmet.StrankaListNazivFormatedOIB_1">
      <item>ŽDO-Građansko upravni odjel, OIB 70793241859</item>
      <item>HORFAM d.o.o. za proizvodnju, trgovinu, uvoz-izvoz, OIB 70024126117</item>
      <item>Ustanova za zapošljavanje, rad i profesionalnu rehabilitaciju osoba s invaliditetom DES, OIB 23754648622</item>
      <item>SPLIT TOURS dioničko društvo za turizam, OIB 75401168655</item>
      <item>BANKA SPLITSKO-DALMATINSKA, dioničko društvo u stečaju, OIB 25351138943</item>
      <item>BRODOMERKUR trgovina i usluge, dioničko društvo, OIB 33956120458</item>
      <item>Josip Hrga, OIB 15662494844</item>
    </derivirana_varijabla>
  </DomainObject.Predmet.StrankaListNazivFormatedOIB>
  <DomainObject.Predmet.ProtuStrankaListFormated>
    <izvorni_sadrzaj>
      <item>ELEKTRON 97, d.o.o. za projektiranje, montaža, proizvodnju i trgovinu elektrotehničkim i metalnim proizvodima "u stečaju"</item>
    </izvorni_sadrzaj>
    <derivirana_varijabla naziv="DomainObject.Predmet.ProtuStrankaListFormated_1">
      <item>ELEKTRON 97, d.o.o. za projektiranje, montaža, proizvodnju i trgovinu elektrotehničkim i metalnim proizvodima "u stečaju"</item>
    </derivirana_varijabla>
  </DomainObject.Predmet.ProtuStrankaListFormated>
  <DomainObject.Predmet.ProtuStrankaListFormatedOIB>
    <izvorni_sadrzaj>
      <item>ELEKTRON 97, d.o.o. za projektiranje, montaža, proizvodnju i trgovinu elektrotehničkim i metalnim proizvodima "u stečaju", OIB 46231404370</item>
    </izvorni_sadrzaj>
    <derivirana_varijabla naziv="DomainObject.Predmet.ProtuStrankaListFormatedOIB_1">
      <item>ELEKTRON 97, d.o.o. za projektiranje, montaža, proizvodnju i trgovinu elektrotehničkim i metalnim proizvodima "u stečaju", OIB 46231404370</item>
    </derivirana_varijabla>
  </DomainObject.Predmet.ProtuStrankaListFormatedOIB>
  <DomainObject.Predmet.ProtuStrankaListFormatedWithAdress>
    <izvorni_sadrzaj>
      <item>ELEKTRON 97, d.o.o. za projektiranje, montaža, proizvodnju i trgovinu elektrotehničkim i metalnim proizvodima "u stečaju", Boktuljin Put/bb, 21000 Split</item>
    </izvorni_sadrzaj>
    <derivirana_varijabla naziv="DomainObject.Predmet.ProtuStrankaListFormatedWithAdress_1">
      <item>ELEKTRON 97, d.o.o. za projektiranje, montaža, proizvodnju i trgovinu elektrotehničkim i metalnim proizvodima "u stečaju", Boktuljin Put/bb, 21000 Split</item>
    </derivirana_varijabla>
  </DomainObject.Predmet.ProtuStrankaListFormatedWithAdress>
  <DomainObject.Predmet.ProtuStrankaListFormatedWithAdressOIB>
    <izvorni_sadrzaj>
      <item>ELEKTRON 97, d.o.o. za projektiranje, montaža, proizvodnju i trgovinu elektrotehničkim i metalnim proizvodima "u stečaju", OIB 46231404370, Boktuljin Put/bb, 21000 Split</item>
    </izvorni_sadrzaj>
    <derivirana_varijabla naziv="DomainObject.Predmet.ProtuStrankaListFormatedWithAdressOIB_1">
      <item>ELEKTRON 97, d.o.o. za projektiranje, montaža, proizvodnju i trgovinu elektrotehničkim i metalnim proizvodima "u stečaju", OIB 46231404370, Boktuljin Put/bb, 21000 Split</item>
    </derivirana_varijabla>
  </DomainObject.Predmet.ProtuStrankaListFormatedWithAdressOIB>
  <DomainObject.Predmet.ProtuStrankaListNazivFormated>
    <izvorni_sadrzaj>
      <item>ELEKTRON 97, d.o.o. za projektiranje, montaža, proizvodnju i trgovinu elektrotehničkim i metalnim proizvodima "u stečaju"</item>
    </izvorni_sadrzaj>
    <derivirana_varijabla naziv="DomainObject.Predmet.ProtuStrankaListNazivFormated_1">
      <item>ELEKTRON 97, d.o.o. za projektiranje, montaža, proizvodnju i trgovinu elektrotehničkim i metalnim proizvodima "u stečaju"</item>
    </derivirana_varijabla>
  </DomainObject.Predmet.ProtuStrankaListNazivFormated>
  <DomainObject.Predmet.ProtuStrankaListNazivFormatedOIB>
    <izvorni_sadrzaj>
      <item>ELEKTRON 97, d.o.o. za projektiranje, montaža, proizvodnju i trgovinu elektrotehničkim i metalnim proizvodima "u stečaju", OIB 46231404370</item>
    </izvorni_sadrzaj>
    <derivirana_varijabla naziv="DomainObject.Predmet.ProtuStrankaListNazivFormatedOIB_1">
      <item>ELEKTRON 97, d.o.o. za projektiranje, montaža, proizvodnju i trgovinu elektrotehničkim i metalnim proizvodima "u stečaju", OIB 46231404370</item>
    </derivirana_varijabla>
  </DomainObject.Predmet.ProtuStrankaListNazivFormatedOIB>
  <DomainObject.Predmet.OstaliListFormated>
    <izvorni_sadrzaj>
      <item>Mirko Kozina</item>
    </izvorni_sadrzaj>
    <derivirana_varijabla naziv="DomainObject.Predmet.OstaliListFormated_1">
      <item>Mirko Kozina</item>
    </derivirana_varijabla>
  </DomainObject.Predmet.OstaliListFormated>
  <DomainObject.Predmet.OstaliListFormatedOIB>
    <izvorni_sadrzaj>
      <item>Mirko Kozina, OIB 52822555537</item>
    </izvorni_sadrzaj>
    <derivirana_varijabla naziv="DomainObject.Predmet.OstaliListFormatedOIB_1">
      <item>Mirko Kozina, OIB 52822555537</item>
    </derivirana_varijabla>
  </DomainObject.Predmet.OstaliListFormatedOIB>
  <DomainObject.Predmet.OstaliListFormatedWithAdress>
    <izvorni_sadrzaj>
      <item>Mirko Kozina, M. Getaldića 29, 21000 Split</item>
    </izvorni_sadrzaj>
    <derivirana_varijabla naziv="DomainObject.Predmet.OstaliListFormatedWithAdress_1">
      <item>Mirko Kozina, M. Getaldića 29, 21000 Split</item>
    </derivirana_varijabla>
  </DomainObject.Predmet.OstaliListFormatedWithAdress>
  <DomainObject.Predmet.OstaliListFormatedWithAdressOIB>
    <izvorni_sadrzaj>
      <item>Mirko Kozina, OIB 52822555537, M. Getaldića 29, 21000 Split</item>
    </izvorni_sadrzaj>
    <derivirana_varijabla naziv="DomainObject.Predmet.OstaliListFormatedWithAdressOIB_1">
      <item>Mirko Kozina, OIB 52822555537, M. Getaldića 29, 21000 Split</item>
    </derivirana_varijabla>
  </DomainObject.Predmet.OstaliListFormatedWithAdressOIB>
  <DomainObject.Predmet.OstaliListNazivFormated>
    <izvorni_sadrzaj>
      <item>Mirko Kozina</item>
    </izvorni_sadrzaj>
    <derivirana_varijabla naziv="DomainObject.Predmet.OstaliListNazivFormated_1">
      <item>Mirko Kozina</item>
    </derivirana_varijabla>
  </DomainObject.Predmet.OstaliListNazivFormated>
  <DomainObject.Predmet.OstaliListNazivFormatedOIB>
    <izvorni_sadrzaj>
      <item>Mirko Kozina, OIB 52822555537</item>
    </izvorni_sadrzaj>
    <derivirana_varijabla naziv="DomainObject.Predmet.OstaliListNazivFormatedOIB_1">
      <item>Mirko Kozina, OIB 52822555537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prosinca 2016.</izvorni_sadrzaj>
    <derivirana_varijabla naziv="DomainObject.Datum_1">22. prosinca 2016.</derivirana_varijabla>
  </DomainObject.Datum>
  <DomainObject.PoslovniBrojDokumenta>
    <izvorni_sadrzaj/>
    <derivirana_varijabla naziv="DomainObject.PoslovniBrojDokumenta_1"/>
  </DomainObject.PoslovniBrojDokumenta>
  <DomainObject.Predmet.StrankaIDrugi>
    <izvorni_sadrzaj>HORFAM d.o.o. za proizvodnju, trgovinu, uvoz-izvoz i dr.</izvorni_sadrzaj>
    <derivirana_varijabla naziv="DomainObject.Predmet.StrankaIDrugi_1">HORFAM d.o.o. za proizvodnju, trgovinu, uvoz-izvoz i dr.</derivirana_varijabla>
  </DomainObject.Predmet.StrankaIDrugi>
  <DomainObject.Predmet.ProtustrankaIDrugi>
    <izvorni_sadrzaj>ELEKTRON 97, d.o.o. za projektiranje, montaža, proizvodnju i trgovinu elektrotehničkim i metalnim proizvodima "u stečaju"</izvorni_sadrzaj>
    <derivirana_varijabla naziv="DomainObject.Predmet.ProtustrankaIDrugi_1">ELEKTRON 97, d.o.o. za projektiranje, montaža, proizvodnju i trgovinu elektrotehničkim i metalnim proizvodima "u stečaju"</derivirana_varijabla>
  </DomainObject.Predmet.ProtustrankaIDrugi>
  <DomainObject.Predmet.StrankaIDrugiAdressOIB>
    <izvorni_sadrzaj>HORFAM d.o.o. za proizvodnju, trgovinu, uvoz-izvoz, OIB 70024126117, Ivana Lackovića 43, Velika Mlaka i dr.</izvorni_sadrzaj>
    <derivirana_varijabla naziv="DomainObject.Predmet.StrankaIDrugiAdressOIB_1">HORFAM d.o.o. za proizvodnju, trgovinu, uvoz-izvoz, OIB 70024126117, Ivana Lackovića 43, Velika Mlaka i dr.</derivirana_varijabla>
  </DomainObject.Predmet.StrankaIDrugiAdressOIB>
  <DomainObject.Predmet.ProtustrankaIDrugiAdressOIB>
    <izvorni_sadrzaj>ELEKTRON 97, d.o.o. za projektiranje, montaža, proizvodnju i trgovinu elektrotehničkim i metalnim proizvodima "u stečaju", OIB 46231404370, Boktuljin Put/bb, 21000 Split</izvorni_sadrzaj>
    <derivirana_varijabla naziv="DomainObject.Predmet.ProtustrankaIDrugiAdressOIB_1">ELEKTRON 97, d.o.o. za projektiranje, montaža, proizvodnju i trgovinu elektrotehničkim i metalnim proizvodima "u stečaju", OIB 46231404370, Boktuljin Put/bb,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ELEKTRON 97, d.o.o. za projektiranje, montaža, proizvodnju i trgovinu elektrotehničkim i metalnim proizvodima "u stečaju"</item>
      <item>ŽDO-Građansko upravni odjel</item>
      <item>HORFAM d.o.o. za proizvodnju, trgovinu, uvoz-izvoz</item>
      <item>Ustanova za zapošljavanje, rad i profesionalnu rehabilitaciju osoba s invaliditetom DES</item>
      <item>SPLIT TOURS dioničko društvo za turizam</item>
      <item>BANKA SPLITSKO-DALMATINSKA, dioničko društvo u stečaju</item>
      <item>BRODOMERKUR trgovina i usluge, dioničko društvo</item>
      <item>Josip Hrga</item>
      <item>Mirko Kozina</item>
    </izvorni_sadrzaj>
    <derivirana_varijabla naziv="DomainObject.Predmet.SudioniciListNaziv_1">
      <item>ELEKTRON 97, d.o.o. za projektiranje, montaža, proizvodnju i trgovinu elektrotehničkim i metalnim proizvodima "u stečaju"</item>
      <item>ŽDO-Građansko upravni odjel</item>
      <item>HORFAM d.o.o. za proizvodnju, trgovinu, uvoz-izvoz</item>
      <item>Ustanova za zapošljavanje, rad i profesionalnu rehabilitaciju osoba s invaliditetom DES</item>
      <item>SPLIT TOURS dioničko društvo za turizam</item>
      <item>BANKA SPLITSKO-DALMATINSKA, dioničko društvo u stečaju</item>
      <item>BRODOMERKUR trgovina i usluge, dioničko društvo</item>
      <item>Josip Hrga</item>
      <item>Mirko Kozina</item>
    </derivirana_varijabla>
  </DomainObject.Predmet.SudioniciListNaziv>
  <DomainObject.Predmet.SudioniciListAdressOIB>
    <izvorni_sadrzaj>
      <item>ELEKTRON 97, d.o.o. za projektiranje, montaža, proizvodnju i trgovinu elektrotehničkim i metalnim proizvodima "u stečaju", OIB 46231404370, Boktuljin Put/bb,21000 Split</item>
      <item>ŽDO-Građansko upravni odjel, OIB 70793241859</item>
      <item>HORFAM d.o.o. za proizvodnju, trgovinu, uvoz-izvoz, OIB 70024126117, Ivana Lackovića 43,Velika Mlaka</item>
      <item>Ustanova za zapošljavanje, rad i profesionalnu rehabilitaciju osoba s invaliditetom DES, OIB 23754648622, 114. Brigade 14,21000 Split</item>
      <item>SPLIT TOURS dioničko društvo za turizam, OIB 75401168655, 114. Brigade 10,Split</item>
      <item>BANKA SPLITSKO-DALMATINSKA, dioničko društvo u stečaju, OIB 25351138943, 114. brigade 9,21000 Split</item>
      <item>BRODOMERKUR trgovina i usluge, dioničko društvo, OIB 33956120458, Poljička Cesta 35,21000 Split</item>
      <item>Josip Hrga, OIB 15662494844, Dobrilina 15,21000 Split</item>
      <item>Mirko Kozina, OIB 52822555537, M. Getaldića 29,21000 Split</item>
    </izvorni_sadrzaj>
    <derivirana_varijabla naziv="DomainObject.Predmet.SudioniciListAdressOIB_1">
      <item>ELEKTRON 97, d.o.o. za projektiranje, montaža, proizvodnju i trgovinu elektrotehničkim i metalnim proizvodima "u stečaju", OIB 46231404370, Boktuljin Put/bb,21000 Split</item>
      <item>ŽDO-Građansko upravni odjel, OIB 70793241859</item>
      <item>HORFAM d.o.o. za proizvodnju, trgovinu, uvoz-izvoz, OIB 70024126117, Ivana Lackovića 43,Velika Mlaka</item>
      <item>Ustanova za zapošljavanje, rad i profesionalnu rehabilitaciju osoba s invaliditetom DES, OIB 23754648622, 114. Brigade 14,21000 Split</item>
      <item>SPLIT TOURS dioničko društvo za turizam, OIB 75401168655, 114. Brigade 10,Split</item>
      <item>BANKA SPLITSKO-DALMATINSKA, dioničko društvo u stečaju, OIB 25351138943, 114. brigade 9,21000 Split</item>
      <item>BRODOMERKUR trgovina i usluge, dioničko društvo, OIB 33956120458, Poljička Cesta 35,21000 Split</item>
      <item>Josip Hrga, OIB 15662494844, Dobrilina 15,21000 Split</item>
      <item>Mirko Kozina, OIB 52822555537, M. Getaldića 29,21000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46231404370</item>
      <item>, OIB 70793241859</item>
      <item>, OIB 70024126117</item>
      <item>, OIB 23754648622</item>
      <item>, OIB 75401168655</item>
      <item>, OIB 25351138943</item>
      <item>, OIB 33956120458</item>
      <item>, OIB 15662494844</item>
      <item>, OIB 52822555537</item>
    </izvorni_sadrzaj>
    <derivirana_varijabla naziv="DomainObject.Predmet.SudioniciListNazivOIB_1">
      <item>, OIB 46231404370</item>
      <item>, OIB 70793241859</item>
      <item>, OIB 70024126117</item>
      <item>, OIB 23754648622</item>
      <item>, OIB 75401168655</item>
      <item>, OIB 25351138943</item>
      <item>, OIB 33956120458</item>
      <item>, OIB 15662494844</item>
      <item>, OIB 52822555537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Mirko Kozina, OIB 52822555537, M. Getaldića 29 Split</item>
    </izvorni_sadrzaj>
    <derivirana_varijabla naziv="DomainObject.Predmet.StecajniUpraviteljiListAddressOIB_1">
      <item>Mirko Kozina, OIB 52822555537, M. Getaldića 29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645</properties:Words>
  <properties:Characters>3529</properties:Characters>
  <properties:Lines>103</properties:Lines>
  <properties:Paragraphs>28</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4337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2016-12-22T09:33:00Z</dcterms:created>
  <dc:creator>Jozo Ćaleta</dc:creator>
  <cp:lastModifiedBy>Jozo Ćaleta</cp:lastModifiedBy>
  <dcterms:modified xmlns:xsi="http://www.w3.org/2001/XMLSchema-instance" xsi:type="dcterms:W3CDTF">2016-12-22T09:34:00Z</dcterms:modified>
  <cp:revision>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zapisnika</vt:lpwstr>
  </prop:property>
  <prop:property name="CC_coloring" pid="4" fmtid="{D5CDD505-2E9C-101B-9397-08002B2CF9AE}">
    <vt:bool>false</vt:bool>
  </prop:property>
  <prop:property name="BrojStranica" pid="5" fmtid="{D5CDD505-2E9C-101B-9397-08002B2CF9AE}">
    <vt:i4>3</vt:i4>
  </prop:property>
</prop:Properties>
</file>