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8e6f" w14:paraId="6ba8e6f" w:rsidRDefault="00B55EDB" w:rsidP="00B22EEE" w:rsidR="00B55ED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AB077C" w:rsidP="00B22EEE" w:rsidR="00AB077C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30C24" w:rsidP="00B22EEE" w:rsidR="00730C24" w:rsidRPr="00B05F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05F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CA6328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CA6328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CA632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CA6328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 w:rsidRPr="00CA6328">
        <w:rPr>
          <w:rFonts w:cs="Times New Roman" w:hAnsi="Times New Roman" w:ascii="Times New Roman"/>
          <w:sz w:val="24"/>
          <w:szCs w:val="24"/>
        </w:rPr>
        <w:t>j sutkinji</w:t>
      </w:r>
      <w:r w:rsidR="00136779" w:rsidRPr="00CA6328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CA6328" w:rsidRPr="00CA6328">
        <w:rPr>
          <w:rFonts w:cs="Times New Roman" w:hAnsi="Times New Roman" w:ascii="Times New Roman"/>
          <w:b/>
          <w:sz w:val="24"/>
          <w:szCs w:val="24"/>
        </w:rPr>
        <w:t>MAĐAREVIĆ d.o.o. "u stečaju" Satnica, Školska 53, MBS 030011356 OIB 14221984464</w:t>
      </w:r>
      <w:r w:rsidR="00EA727F" w:rsidRPr="00CA6328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CA6328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92485" w:rsidRPr="00CA6328">
        <w:rPr>
          <w:rFonts w:cs="Times New Roman" w:eastAsia="Questrial" w:hAnsi="Times New Roman" w:ascii="Times New Roman"/>
          <w:sz w:val="24"/>
          <w:szCs w:val="24"/>
        </w:rPr>
        <w:t>1</w:t>
      </w:r>
      <w:r w:rsidR="00CA6328">
        <w:rPr>
          <w:rFonts w:cs="Times New Roman" w:eastAsia="Questrial" w:hAnsi="Times New Roman" w:ascii="Times New Roman"/>
          <w:sz w:val="24"/>
          <w:szCs w:val="24"/>
        </w:rPr>
        <w:t>8. lipnja</w:t>
      </w:r>
      <w:r w:rsidR="00792485" w:rsidRPr="00CA6328">
        <w:rPr>
          <w:rFonts w:cs="Times New Roman" w:eastAsia="Questrial" w:hAnsi="Times New Roman" w:ascii="Times New Roman"/>
          <w:sz w:val="24"/>
          <w:szCs w:val="24"/>
        </w:rPr>
        <w:t xml:space="preserve"> 2018. g.</w:t>
      </w:r>
    </w:p>
    <w:p w:rsidRDefault="00B22EEE" w:rsidP="00D44FA9" w:rsidR="00136779">
      <w:pPr>
        <w:pStyle w:val="Bezproreda"/>
        <w:tabs>
          <w:tab w:pos="708" w:val="left"/>
          <w:tab w:pos="4536" w:val="center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CA6328">
        <w:rPr>
          <w:rFonts w:cs="Times New Roman" w:hAnsi="Times New Roman" w:ascii="Times New Roman"/>
          <w:sz w:val="24"/>
          <w:szCs w:val="24"/>
        </w:rPr>
        <w:tab/>
      </w:r>
      <w:r w:rsidR="00D44FA9" w:rsidRPr="00CA6328">
        <w:rPr>
          <w:rFonts w:cs="Times New Roman" w:hAnsi="Times New Roman" w:ascii="Times New Roman"/>
          <w:sz w:val="24"/>
          <w:szCs w:val="24"/>
        </w:rPr>
        <w:tab/>
      </w:r>
    </w:p>
    <w:p w:rsidRDefault="0039303A" w:rsidP="00D44FA9" w:rsidR="0039303A" w:rsidRPr="00CA6328">
      <w:pPr>
        <w:pStyle w:val="Bezproreda"/>
        <w:tabs>
          <w:tab w:pos="708" w:val="left"/>
          <w:tab w:pos="4536" w:val="center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05FEE" w:rsidR="00136779" w:rsidRPr="00CA6328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CA6328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CA6328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CA6328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CA6328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CA6328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CA6328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CA6328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CA6328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CA632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CA632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9303A" w:rsidP="00B05FEE" w:rsidR="0039303A" w:rsidRPr="00CA6328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C035C" w:rsidP="00AC035C" w:rsidR="007924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A6328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950E8B" w:rsidRPr="00CA6328">
        <w:rPr>
          <w:rFonts w:cs="Times New Roman" w:hAnsi="Times New Roman" w:ascii="Times New Roman"/>
          <w:sz w:val="24"/>
          <w:szCs w:val="24"/>
        </w:rPr>
        <w:t xml:space="preserve">Rješenje TS Osijek </w:t>
      </w:r>
      <w:r w:rsidR="00792485" w:rsidRPr="00CA6328">
        <w:rPr>
          <w:rFonts w:cs="Times New Roman" w:hAnsi="Times New Roman" w:ascii="Times New Roman"/>
          <w:sz w:val="24"/>
          <w:szCs w:val="24"/>
        </w:rPr>
        <w:t xml:space="preserve">6 </w:t>
      </w:r>
      <w:r w:rsidR="00950E8B" w:rsidRPr="00CA6328">
        <w:rPr>
          <w:rFonts w:cs="Times New Roman" w:hAnsi="Times New Roman" w:ascii="Times New Roman"/>
          <w:sz w:val="24"/>
          <w:szCs w:val="24"/>
        </w:rPr>
        <w:t>St-</w:t>
      </w:r>
      <w:r w:rsidR="00CA6328">
        <w:rPr>
          <w:rFonts w:cs="Times New Roman" w:hAnsi="Times New Roman" w:ascii="Times New Roman"/>
          <w:sz w:val="24"/>
          <w:szCs w:val="24"/>
        </w:rPr>
        <w:t>8/12 od 20. lipnja 2016</w:t>
      </w:r>
      <w:r w:rsidR="00792485" w:rsidRPr="00CA6328">
        <w:rPr>
          <w:rFonts w:cs="Times New Roman" w:hAnsi="Times New Roman" w:ascii="Times New Roman"/>
          <w:sz w:val="24"/>
          <w:szCs w:val="24"/>
        </w:rPr>
        <w:t>. g.</w:t>
      </w:r>
      <w:r w:rsidR="00950E8B" w:rsidRPr="00CA6328">
        <w:rPr>
          <w:rFonts w:cs="Times New Roman" w:hAnsi="Times New Roman" w:ascii="Times New Roman"/>
          <w:sz w:val="24"/>
          <w:szCs w:val="24"/>
        </w:rPr>
        <w:t xml:space="preserve"> o utvrđenim tražbinama</w:t>
      </w:r>
      <w:r w:rsidR="00950E8B">
        <w:rPr>
          <w:rFonts w:hAnsi="Times New Roman" w:ascii="Times New Roman"/>
          <w:sz w:val="24"/>
          <w:szCs w:val="24"/>
        </w:rPr>
        <w:t xml:space="preserve"> vjerovnika I</w:t>
      </w:r>
      <w:r w:rsidR="00CA6328">
        <w:rPr>
          <w:rFonts w:hAnsi="Times New Roman" w:ascii="Times New Roman"/>
          <w:sz w:val="24"/>
          <w:szCs w:val="24"/>
        </w:rPr>
        <w:t>I</w:t>
      </w:r>
      <w:r w:rsidR="00950E8B">
        <w:rPr>
          <w:rFonts w:hAnsi="Times New Roman" w:ascii="Times New Roman"/>
          <w:sz w:val="24"/>
          <w:szCs w:val="24"/>
        </w:rPr>
        <w:t xml:space="preserve"> višeg isplatnog reda tako </w:t>
      </w:r>
      <w:r w:rsidR="00792485">
        <w:rPr>
          <w:rFonts w:hAnsi="Times New Roman" w:ascii="Times New Roman"/>
          <w:sz w:val="24"/>
          <w:szCs w:val="24"/>
        </w:rPr>
        <w:t xml:space="preserve">tablica utvrđenih tražbina </w:t>
      </w:r>
      <w:r w:rsidR="00CA6328">
        <w:rPr>
          <w:rFonts w:hAnsi="Times New Roman" w:ascii="Times New Roman"/>
          <w:sz w:val="24"/>
          <w:szCs w:val="24"/>
        </w:rPr>
        <w:t>I</w:t>
      </w:r>
      <w:r w:rsidR="00792485">
        <w:rPr>
          <w:rFonts w:hAnsi="Times New Roman" w:ascii="Times New Roman"/>
          <w:sz w:val="24"/>
          <w:szCs w:val="24"/>
        </w:rPr>
        <w:t>I višeg isplatnog reda sada glasi: „</w:t>
      </w:r>
    </w:p>
    <w:p w:rsidRDefault="00CA6328" w:rsidP="00CA6328" w:rsidR="00CA6328" w:rsidRPr="00A4134E">
      <w:pPr>
        <w:rPr>
          <w:sz w:val="20"/>
          <w:szCs w:val="20"/>
        </w:rPr>
      </w:pPr>
    </w:p>
    <w:tbl>
      <w:tblPr>
        <w:tblStyle w:val="Reetkatablice"/>
        <w:tblW w:type="pct" w:w="4103"/>
        <w:tblLook w:val="04A0" w:noVBand="1" w:noHBand="0" w:lastColumn="0" w:firstColumn="1" w:lastRow="0" w:firstRow="1"/>
      </w:tblPr>
      <w:tblGrid>
        <w:gridCol w:w="706"/>
        <w:gridCol w:w="2081"/>
        <w:gridCol w:w="1457"/>
        <w:gridCol w:w="1381"/>
        <w:gridCol w:w="1997"/>
      </w:tblGrid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Redni br. 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Vjerovnik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Osnova tražbine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Visina tražbine</w:t>
            </w:r>
            <w:r>
              <w:rPr>
                <w:sz w:val="20"/>
                <w:szCs w:val="20"/>
              </w:rPr>
              <w:t xml:space="preserve"> u kn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Priznato kuna</w:t>
            </w:r>
          </w:p>
        </w:tc>
      </w:tr>
      <w:tr w:rsidTr="0039303A" w:rsidR="009534E4" w:rsidRPr="00A4134E">
        <w:trPr>
          <w:trHeight w:val="320"/>
        </w:trPr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HRVATSKE VODE DONJI MIHOLJAC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ind w:hanging="547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21.163,44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21.163,44</w:t>
            </w:r>
          </w:p>
        </w:tc>
      </w:tr>
      <w:tr w:rsidTr="0039303A" w:rsidR="009534E4" w:rsidRPr="00A4134E">
        <w:trPr>
          <w:trHeight w:val="409"/>
        </w:trPr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IPK OSIJEK, TVORNICA ULJA ČEPIN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ind w:hanging="547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18.404,69</w:t>
            </w: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18.404,69</w:t>
            </w: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</w:tc>
      </w:tr>
      <w:tr w:rsidTr="0039303A" w:rsidR="009534E4" w:rsidRPr="00A4134E">
        <w:trPr>
          <w:trHeight w:val="389"/>
        </w:trPr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3.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 xml:space="preserve">HEP ELEKTROSLAVONIJA OSIJEK 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ind w:hanging="441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10.366,08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10.366,08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4.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KVARNER VIENNA INSURANCE GROUP DD, RIJEKA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ind w:hanging="582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52.721,19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52.721,19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5.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 xml:space="preserve">MINISTARSTVO FINANCIJA POREZNA ISPOSTAVA OSIJEK 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Dugovanje za neplaćene poreze, doprinose i druge prihode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ind w:hanging="547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9.079.873,30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9.079.873,30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6.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STAMBENI SERVIS POSLOVNI CENTAR ZAGREB</w:t>
            </w:r>
            <w:r>
              <w:rPr>
                <w:sz w:val="20"/>
                <w:szCs w:val="20"/>
              </w:rPr>
              <w:t xml:space="preserve"> zastupani po pun. Silvija </w:t>
            </w:r>
            <w:proofErr w:type="spellStart"/>
            <w:r>
              <w:rPr>
                <w:sz w:val="20"/>
                <w:szCs w:val="20"/>
              </w:rPr>
              <w:t>Pejak</w:t>
            </w:r>
            <w:proofErr w:type="spellEnd"/>
            <w:r>
              <w:rPr>
                <w:sz w:val="20"/>
                <w:szCs w:val="20"/>
              </w:rPr>
              <w:t xml:space="preserve"> Kolarić odvjetnica iz Valpova, Trg F. Tuđmana 1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platnom nalogu i računima (pričuva)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ind w:hanging="5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200.943,29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200.943,29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7.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 xml:space="preserve">OSJEČKO BARANJSKA ŽUPANIJA-ODJEL ZA </w:t>
            </w:r>
            <w:r w:rsidRPr="00A4134E">
              <w:rPr>
                <w:sz w:val="20"/>
                <w:szCs w:val="20"/>
              </w:rPr>
              <w:lastRenderedPageBreak/>
              <w:t>JAVNE FINANCIJE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lastRenderedPageBreak/>
              <w:t>Porez na cestovna vozila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7.453,28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7.453,28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VINDIJA DD VARAŽDIN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Po računima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20.429,95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20.429,95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9.</w:t>
            </w:r>
          </w:p>
        </w:tc>
        <w:tc>
          <w:tcPr>
            <w:tcW w:type="pct" w:w="1365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Odvjetnik ZVONKO KUNA iz Valpova, M.P.Katančića 16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Troškovnik za zastupanje u više predmeta</w:t>
            </w:r>
          </w:p>
        </w:tc>
        <w:tc>
          <w:tcPr>
            <w:tcW w:type="pct" w:w="906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1.809.890,00</w:t>
            </w:r>
          </w:p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1.809.890,00</w:t>
            </w:r>
          </w:p>
        </w:tc>
      </w:tr>
      <w:tr w:rsidTr="0039303A" w:rsidR="009534E4" w:rsidRPr="00A4134E">
        <w:tc>
          <w:tcPr>
            <w:tcW w:type="pct" w:w="463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</w:p>
        </w:tc>
        <w:tc>
          <w:tcPr>
            <w:tcW w:type="pct" w:w="1365"/>
          </w:tcPr>
          <w:p w:rsidRDefault="009534E4" w:rsidP="00136164" w:rsidR="009534E4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UKUPNO</w:t>
            </w:r>
          </w:p>
        </w:tc>
        <w:tc>
          <w:tcPr>
            <w:tcW w:type="pct" w:w="956"/>
          </w:tcPr>
          <w:p w:rsidRDefault="009534E4" w:rsidP="00136164" w:rsidR="009534E4" w:rsidRPr="00A4134E">
            <w:pPr>
              <w:rPr>
                <w:sz w:val="20"/>
                <w:szCs w:val="20"/>
              </w:rPr>
            </w:pPr>
          </w:p>
        </w:tc>
        <w:tc>
          <w:tcPr>
            <w:tcW w:type="pct" w:w="906"/>
          </w:tcPr>
          <w:p w:rsidRDefault="009534E4" w:rsidP="00CA6328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221.245,22</w:t>
            </w:r>
          </w:p>
        </w:tc>
        <w:tc>
          <w:tcPr>
            <w:tcW w:type="pct" w:w="1310"/>
          </w:tcPr>
          <w:p w:rsidRDefault="009534E4" w:rsidP="00136164" w:rsidR="009534E4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221.245,22</w:t>
            </w:r>
          </w:p>
        </w:tc>
      </w:tr>
    </w:tbl>
    <w:p w:rsidRDefault="00792485" w:rsidP="00AC035C" w:rsidR="007924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A6328" w:rsidP="00792485" w:rsidR="00792485" w:rsidRPr="00792485">
      <w:pPr>
        <w:rPr>
          <w:rFonts w:cs="Times New Roman" w:hAnsi="Times New Roman" w:ascii="Times New Roman"/>
          <w:sz w:val="24"/>
          <w:szCs w:val="24"/>
        </w:rPr>
      </w:pPr>
      <w:r>
        <w:rPr>
          <w:rFonts w:cs="Cambria" w:hAnsi="Comic Sans MS" w:ascii="Comic Sans MS"/>
        </w:rPr>
        <w:t xml:space="preserve"> </w:t>
      </w:r>
      <w:r w:rsidR="00792485">
        <w:rPr>
          <w:rFonts w:cs="Cambria" w:hAnsi="Comic Sans MS" w:ascii="Comic Sans MS"/>
        </w:rPr>
        <w:t xml:space="preserve">„ </w:t>
      </w:r>
      <w:r w:rsidR="00792485" w:rsidRPr="00792485">
        <w:rPr>
          <w:rFonts w:cs="Times New Roman"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950E8B" w:rsidP="00950E8B" w:rsidR="00950E8B" w:rsidRPr="00950E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50E8B" w:rsidP="00950E8B" w:rsidR="00950E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50E8B">
        <w:rPr>
          <w:rFonts w:cs="Times New Roman" w:hAnsi="Times New Roman" w:ascii="Times New Roman"/>
          <w:sz w:val="24"/>
          <w:szCs w:val="24"/>
        </w:rPr>
        <w:t>Obrazloženje</w:t>
      </w:r>
    </w:p>
    <w:p w:rsidRDefault="009534E4" w:rsidP="009534E4" w:rsidR="00950E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534E4" w:rsidP="009534E4" w:rsidR="00953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Podneskom od 12. lipnja 2018. g. stečajni upravitelj predložio je ispravak – nadopunu tablica II višeg isplatnog reda u odnosu na vjerovnika Stambeni servis – Poslovni centar d.o.o. Zagreb navodeći da priznaje osporenu tražbinu tog vjerovnika u ukupnom iznosu od 102.840,65 kn. Ovo iz razloga što je pravomoćnim presudama TS Osijek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-548/16;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-544/16;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-545/16;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-547/16;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-543/16;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-546/16;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-768/16; P-14181/10, </w:t>
      </w:r>
      <w:proofErr w:type="spellStart"/>
      <w:r>
        <w:rPr>
          <w:rFonts w:cs="Times New Roman" w:hAnsi="Times New Roman" w:ascii="Times New Roman"/>
          <w:sz w:val="24"/>
          <w:szCs w:val="24"/>
        </w:rPr>
        <w:t>Pž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-7822/13;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-922/11, </w:t>
      </w:r>
      <w:proofErr w:type="spellStart"/>
      <w:r>
        <w:rPr>
          <w:rFonts w:cs="Times New Roman" w:hAnsi="Times New Roman" w:ascii="Times New Roman"/>
          <w:sz w:val="24"/>
          <w:szCs w:val="24"/>
        </w:rPr>
        <w:t>Pž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-7835/13;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-919/11, </w:t>
      </w:r>
      <w:proofErr w:type="spellStart"/>
      <w:r>
        <w:rPr>
          <w:rFonts w:cs="Times New Roman" w:hAnsi="Times New Roman" w:ascii="Times New Roman"/>
          <w:sz w:val="24"/>
          <w:szCs w:val="24"/>
        </w:rPr>
        <w:t>Pž</w:t>
      </w:r>
      <w:proofErr w:type="spellEnd"/>
      <w:r>
        <w:rPr>
          <w:rFonts w:cs="Times New Roman" w:hAnsi="Times New Roman" w:ascii="Times New Roman"/>
          <w:sz w:val="24"/>
          <w:szCs w:val="24"/>
        </w:rPr>
        <w:t>-4103/13; usvojen tužbeni zahtjev vjerovnika Stambeni servis – Poslovni centar Zagreb u iznosu od 102.840,65 kn.</w:t>
      </w:r>
    </w:p>
    <w:p w:rsidRDefault="0039303A" w:rsidP="004E6C5A" w:rsidR="00950E8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</w:t>
      </w:r>
      <w:r w:rsidR="004E6C5A">
        <w:rPr>
          <w:rFonts w:cs="Times New Roman" w:hAnsi="Times New Roman" w:ascii="Times New Roman"/>
          <w:sz w:val="24"/>
          <w:szCs w:val="24"/>
        </w:rPr>
        <w:t xml:space="preserve"> valjalo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4E6C5A">
        <w:rPr>
          <w:rFonts w:cs="Times New Roman" w:hAnsi="Times New Roman" w:ascii="Times New Roman"/>
          <w:sz w:val="24"/>
          <w:szCs w:val="24"/>
        </w:rPr>
        <w:t xml:space="preserve"> </w:t>
      </w:r>
      <w:r w:rsidR="00950E8B" w:rsidRPr="00950E8B">
        <w:rPr>
          <w:rFonts w:cs="Times New Roman" w:hAnsi="Times New Roman" w:ascii="Times New Roman"/>
          <w:sz w:val="24"/>
          <w:szCs w:val="24"/>
        </w:rPr>
        <w:t>sukladno čl. 342 st. 1  Zakona o parničnom postupku („Narodne novine“ broj 53/91, 91/92, 112/99, 88/01, 117/03, 84/08, 123/08 , 57/11, 148/11 i 25/13 u daljnjem tekstu ZPP) u vezi s čl. 347 ZPP i čl. 10 Stečajnog zakona („Narodne novine“ broj 71/15</w:t>
      </w:r>
      <w:r>
        <w:rPr>
          <w:rFonts w:cs="Times New Roman" w:hAnsi="Times New Roman" w:ascii="Times New Roman"/>
          <w:sz w:val="24"/>
          <w:szCs w:val="24"/>
        </w:rPr>
        <w:t xml:space="preserve"> i 104/17</w:t>
      </w:r>
      <w:r w:rsidR="00950E8B" w:rsidRPr="00950E8B">
        <w:rPr>
          <w:rFonts w:cs="Times New Roman" w:hAnsi="Times New Roman" w:ascii="Times New Roman"/>
          <w:sz w:val="24"/>
          <w:szCs w:val="24"/>
        </w:rPr>
        <w:t xml:space="preserve">) riješiti kao u izreci. </w:t>
      </w:r>
    </w:p>
    <w:p w:rsidRDefault="004E6C5A" w:rsidP="004E6C5A" w:rsidR="004E6C5A" w:rsidRPr="00950E8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4A0F04" w:rsidR="00C165FF" w:rsidRPr="00950E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0E8B">
        <w:rPr>
          <w:rFonts w:cs="Times New Roman" w:hAnsi="Times New Roman" w:ascii="Times New Roman"/>
          <w:sz w:val="24"/>
          <w:szCs w:val="24"/>
        </w:rPr>
        <w:t>U Osijeku</w:t>
      </w:r>
      <w:r w:rsidR="00E64F0D" w:rsidRPr="00950E8B">
        <w:rPr>
          <w:rFonts w:cs="Times New Roman" w:hAnsi="Times New Roman" w:ascii="Times New Roman"/>
          <w:sz w:val="24"/>
          <w:szCs w:val="24"/>
        </w:rPr>
        <w:t xml:space="preserve"> </w:t>
      </w:r>
      <w:r w:rsidR="0039303A">
        <w:rPr>
          <w:rFonts w:cs="Times New Roman" w:hAnsi="Times New Roman" w:ascii="Times New Roman"/>
          <w:sz w:val="24"/>
          <w:szCs w:val="24"/>
        </w:rPr>
        <w:t>18. lipnja</w:t>
      </w:r>
      <w:r w:rsidR="004E6C5A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EA727F" w:rsidP="00950E8B" w:rsidR="00EA727F" w:rsidRPr="00950E8B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4E6C5A" w:rsidP="00A965A5" w:rsidR="004E6C5A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podnesak </w:t>
      </w:r>
      <w:r w:rsidR="00FA24DA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4E6C5A">
        <w:rPr>
          <w:rFonts w:cs="Times New Roman" w:hAnsi="Times New Roman" w:ascii="Times New Roman"/>
          <w:sz w:val="24"/>
          <w:szCs w:val="24"/>
        </w:rPr>
        <w:t xml:space="preserve">od </w:t>
      </w:r>
      <w:r w:rsidR="0039303A">
        <w:rPr>
          <w:rFonts w:cs="Times New Roman" w:hAnsi="Times New Roman" w:ascii="Times New Roman"/>
          <w:sz w:val="24"/>
          <w:szCs w:val="24"/>
        </w:rPr>
        <w:t>12.6.2018. g. s prilogom (str. 796 i 797 spisa)</w:t>
      </w:r>
    </w:p>
    <w:p w:rsidRDefault="00CA5C5D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39303A">
        <w:rPr>
          <w:rFonts w:cs="Times New Roman" w:hAnsi="Times New Roman" w:ascii="Times New Roman"/>
          <w:sz w:val="24"/>
          <w:szCs w:val="24"/>
        </w:rPr>
        <w:t>18.7.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A7607F" w:rsidR="004E6C5A" w:rsidRPr="00B22EE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E6C5A"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4E6C5A" w:rsidP="004E6C5A" w:rsidR="004E6C5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4E6C5A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BCE" w:rsidP="00E64F0D" w:rsidR="006F6BCE">
      <w:pPr>
        <w:spacing w:lineRule="auto" w:line="240" w:after="0"/>
      </w:pPr>
      <w:r>
        <w:separator/>
      </w:r>
    </w:p>
  </w:endnote>
  <w:endnote w:id="0" w:type="continuationSeparator">
    <w:p w:rsidRDefault="006F6BCE" w:rsidP="00E64F0D" w:rsidR="006F6B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BCE" w:rsidP="00E64F0D" w:rsidR="006F6BCE">
      <w:pPr>
        <w:spacing w:lineRule="auto" w:line="240" w:after="0"/>
      </w:pPr>
      <w:r>
        <w:separator/>
      </w:r>
    </w:p>
  </w:footnote>
  <w:footnote w:id="0" w:type="continuationSeparator">
    <w:p w:rsidRDefault="006F6BCE" w:rsidP="00E64F0D" w:rsidR="006F6B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07F">
          <w:rPr>
            <w:noProof/>
          </w:rPr>
          <w:t>1</w:t>
        </w:r>
        <w:r>
          <w:fldChar w:fldCharType="end"/>
        </w:r>
      </w:p>
    </w:sdtContent>
  </w:sdt>
  <w:p w:rsidRDefault="004E6C5A" w:rsidP="004E6C5A" w:rsidR="004E6C5A" w:rsidRPr="00B22EEE">
    <w:pPr>
      <w:pStyle w:val="Bezproreda"/>
      <w:jc w:val="right"/>
      <w:rPr>
        <w:rFonts w:cs="Times New Roman" w:eastAsia="Questrial" w:hAnsi="Times New Roman" w:ascii="Times New Roman"/>
        <w:sz w:val="24"/>
        <w:szCs w:val="24"/>
      </w:rPr>
    </w:pPr>
    <w:r w:rsidRPr="00B22EEE">
      <w:rPr>
        <w:rFonts w:cs="Times New Roman" w:hAnsi="Times New Roman" w:ascii="Times New Roman"/>
        <w:sz w:val="24"/>
        <w:szCs w:val="24"/>
      </w:rPr>
      <w:t>Broj</w:t>
    </w:r>
    <w:r w:rsidRPr="00B22EEE">
      <w:rPr>
        <w:rFonts w:cs="Times New Roman" w:eastAsia="Questrial" w:hAnsi="Times New Roman" w:ascii="Times New Roman"/>
        <w:sz w:val="24"/>
        <w:szCs w:val="24"/>
      </w:rPr>
      <w:t>: 6 St-</w:t>
    </w:r>
    <w:r w:rsidR="00CA6328">
      <w:rPr>
        <w:rFonts w:cs="Times New Roman" w:eastAsia="Questrial" w:hAnsi="Times New Roman" w:ascii="Times New Roman"/>
        <w:sz w:val="24"/>
        <w:szCs w:val="24"/>
      </w:rPr>
      <w:t>8/12-204</w:t>
    </w:r>
  </w:p>
  <w:p w:rsidRDefault="00E64F0D" w:rsidP="004E6C5A" w:rsidR="00E64F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CCB72A9"/>
    <w:multiLevelType w:val="hybridMultilevel"/>
    <w:tmpl w:val="0464B72C"/>
    <w:lvl w:tplc="4B8A5D6A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071F9"/>
    <w:rsid w:val="00136779"/>
    <w:rsid w:val="0014687B"/>
    <w:rsid w:val="00223785"/>
    <w:rsid w:val="0024000D"/>
    <w:rsid w:val="0025260D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39303A"/>
    <w:rsid w:val="003A7C45"/>
    <w:rsid w:val="003C7B89"/>
    <w:rsid w:val="00412A79"/>
    <w:rsid w:val="00430516"/>
    <w:rsid w:val="0043167A"/>
    <w:rsid w:val="00452CBA"/>
    <w:rsid w:val="004804A2"/>
    <w:rsid w:val="004A0F04"/>
    <w:rsid w:val="004E6C5A"/>
    <w:rsid w:val="00590FFE"/>
    <w:rsid w:val="005C55CD"/>
    <w:rsid w:val="005F3E1D"/>
    <w:rsid w:val="00625D22"/>
    <w:rsid w:val="006655FE"/>
    <w:rsid w:val="00667672"/>
    <w:rsid w:val="006835D3"/>
    <w:rsid w:val="006B79B2"/>
    <w:rsid w:val="006F6BCE"/>
    <w:rsid w:val="00700635"/>
    <w:rsid w:val="00730C24"/>
    <w:rsid w:val="0077117C"/>
    <w:rsid w:val="00773460"/>
    <w:rsid w:val="00792485"/>
    <w:rsid w:val="007C398B"/>
    <w:rsid w:val="007D5B8E"/>
    <w:rsid w:val="00816993"/>
    <w:rsid w:val="008237DE"/>
    <w:rsid w:val="0083285A"/>
    <w:rsid w:val="008C0F4E"/>
    <w:rsid w:val="008F2CD0"/>
    <w:rsid w:val="0093354F"/>
    <w:rsid w:val="009440D5"/>
    <w:rsid w:val="00950E8B"/>
    <w:rsid w:val="0095166D"/>
    <w:rsid w:val="00952CB2"/>
    <w:rsid w:val="009534E4"/>
    <w:rsid w:val="00967539"/>
    <w:rsid w:val="00980DB9"/>
    <w:rsid w:val="009B22AF"/>
    <w:rsid w:val="00A1152A"/>
    <w:rsid w:val="00A353EF"/>
    <w:rsid w:val="00A50980"/>
    <w:rsid w:val="00A74C90"/>
    <w:rsid w:val="00A7607F"/>
    <w:rsid w:val="00A800FF"/>
    <w:rsid w:val="00A840BB"/>
    <w:rsid w:val="00A965A5"/>
    <w:rsid w:val="00AB077C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A6328"/>
    <w:rsid w:val="00CF71E0"/>
    <w:rsid w:val="00D444D9"/>
    <w:rsid w:val="00D44FA9"/>
    <w:rsid w:val="00E02746"/>
    <w:rsid w:val="00E620F5"/>
    <w:rsid w:val="00E64F0D"/>
    <w:rsid w:val="00E77CD6"/>
    <w:rsid w:val="00EA727F"/>
    <w:rsid w:val="00EB549F"/>
    <w:rsid w:val="00F229A3"/>
    <w:rsid w:val="00F70967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Reetkatablice" w:type="table">
    <w:name w:val="Table Grid"/>
    <w:basedOn w:val="Obinatablica"/>
    <w:uiPriority w:val="59"/>
    <w:rsid w:val="00CA6328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60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6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0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Reetkatablice" w:type="table">
    <w:name w:val="Table Grid"/>
    <w:basedOn w:val="Obinatablica"/>
    <w:uiPriority w:val="59"/>
    <w:rsid w:val="00CA6328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60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6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0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EB50A-FE2E-42D2-A7EC-91D0F72D9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2467</properties:Characters>
  <properties:Lines>212</properties:Lines>
  <properties:Paragraphs>71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2018-06-18T09:39:00Z</dcterms:created>
  <dc:creator>point</dc:creator>
  <cp:lastModifiedBy>Danijela Sekulić</cp:lastModifiedBy>
  <cp:lastPrinted>2018-06-18T09:44:00Z</cp:lastPrinted>
  <dcterms:modified xmlns:xsi="http://www.w3.org/2001/XMLSchema-instance" xsi:type="dcterms:W3CDTF">2018-06-18T09:45:00Z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MAĐAREVIĆ.docx)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