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01f3d" w14:paraId="ab01f3d" w:rsidRDefault="007F2C7B" w:rsidP="00A51EB4" w:rsidR="007F2C7B">
      <w:pPr>
        <w:tabs>
          <w:tab w:pos="516" w:val="left"/>
        </w:tabs>
        <w15:collapsed w:val="false"/>
        <w:rPr>
          <w:rFonts w:cs="Times New Roman" w:hAnsi="Times New Roman" w:ascii="Times New Roman"/>
          <w:bCs/>
        </w:rPr>
      </w:pPr>
      <w:bookmarkStart w:name="_GoBack" w:id="0"/>
      <w:bookmarkEnd w:id="0"/>
    </w:p>
    <w:p w:rsidRDefault="007F2C7B" w:rsidP="00A51EB4" w:rsidR="007F2C7B">
      <w:pPr>
        <w:tabs>
          <w:tab w:pos="516" w:val="left"/>
        </w:tabs>
        <w:rPr>
          <w:rFonts w:cs="Times New Roman" w:hAnsi="Times New Roman" w:ascii="Times New Roman"/>
          <w:bCs/>
        </w:rPr>
      </w:pPr>
    </w:p>
    <w:p w:rsidRDefault="00A51EB4" w:rsidP="00A51EB4" w:rsidR="00A51EB4" w:rsidRPr="00A24308">
      <w:pPr>
        <w:tabs>
          <w:tab w:pos="516" w:val="left"/>
        </w:tabs>
        <w:rPr>
          <w:rFonts w:cs="Times New Roman" w:hAnsi="Times New Roman" w:ascii="Times New Roman"/>
          <w:bCs/>
        </w:rPr>
      </w:pPr>
      <w:r w:rsidRPr="00A24308">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A24308">
        <w:rPr>
          <w:rFonts w:cs="Times New Roman" w:hAnsi="Times New Roman" w:ascii="Times New Roman"/>
          <w:bCs/>
        </w:rPr>
        <w:tab/>
      </w:r>
    </w:p>
    <w:p w:rsidRDefault="00A51EB4" w:rsidP="00A51EB4" w:rsidR="00A51EB4" w:rsidRPr="00A24308">
      <w:pPr>
        <w:rPr>
          <w:rFonts w:cs="Times New Roman" w:hAnsi="Times New Roman" w:ascii="Times New Roman"/>
        </w:rPr>
      </w:pPr>
    </w:p>
    <w:p w:rsidRDefault="00A51EB4" w:rsidP="00A51EB4" w:rsidR="00A51EB4" w:rsidRPr="00A24308">
      <w:pPr>
        <w:ind w:firstLine="720"/>
        <w:rPr>
          <w:rFonts w:cs="Times New Roman" w:hAnsi="Times New Roman" w:ascii="Times New Roman"/>
          <w:b/>
        </w:rPr>
      </w:pPr>
    </w:p>
    <w:p w:rsidRDefault="00A51EB4" w:rsidP="00A51EB4" w:rsidR="00A51EB4" w:rsidRPr="00A24308">
      <w:pPr>
        <w:ind w:firstLine="720"/>
        <w:rPr>
          <w:rFonts w:cs="Times New Roman" w:hAnsi="Times New Roman" w:ascii="Times New Roman"/>
          <w:b/>
        </w:rPr>
      </w:pPr>
    </w:p>
    <w:p w:rsidRDefault="00A51EB4" w:rsidP="00A51EB4" w:rsidR="00A51EB4" w:rsidRPr="00A24308">
      <w:pPr>
        <w:rPr>
          <w:rFonts w:cs="Times New Roman" w:hAnsi="Times New Roman" w:ascii="Times New Roman"/>
          <w:b/>
        </w:rPr>
      </w:pPr>
      <w:r w:rsidRPr="00A24308">
        <w:rPr>
          <w:rFonts w:cs="Times New Roman" w:hAnsi="Times New Roman" w:ascii="Times New Roman"/>
          <w:b/>
        </w:rPr>
        <w:t xml:space="preserve">       REPUBLIKA HRVATSKA</w:t>
      </w:r>
    </w:p>
    <w:p w:rsidRDefault="00A51EB4" w:rsidP="00A51EB4" w:rsidR="00A51EB4" w:rsidRPr="00A24308">
      <w:pPr>
        <w:rPr>
          <w:rFonts w:cs="Times New Roman" w:hAnsi="Times New Roman" w:ascii="Times New Roman"/>
          <w:b/>
        </w:rPr>
      </w:pPr>
      <w:r w:rsidRPr="00A24308">
        <w:rPr>
          <w:rFonts w:cs="Times New Roman" w:hAnsi="Times New Roman" w:ascii="Times New Roman"/>
        </w:rPr>
        <w:t>TRGOVAČKI SUD U VARAŽDINU</w:t>
      </w:r>
    </w:p>
    <w:p w:rsidRDefault="00A51EB4" w:rsidP="00A51EB4" w:rsidR="00A51EB4" w:rsidRPr="00A24308">
      <w:pPr>
        <w:rPr>
          <w:rFonts w:cs="Times New Roman" w:hAnsi="Times New Roman" w:ascii="Times New Roman"/>
        </w:rPr>
      </w:pPr>
      <w:r w:rsidRPr="00A24308">
        <w:rPr>
          <w:rFonts w:cs="Times New Roman" w:hAnsi="Times New Roman" w:ascii="Times New Roman"/>
        </w:rPr>
        <w:t xml:space="preserve">                 Braće Radića 2</w:t>
      </w:r>
    </w:p>
    <w:p w:rsidRDefault="00A51EB4" w:rsidP="00A51EB4" w:rsidR="00A51EB4">
      <w:pPr>
        <w:jc w:val="both"/>
        <w:rPr>
          <w:rFonts w:cs="Times New Roman" w:hAnsi="Times New Roman" w:ascii="Times New Roman"/>
          <w:szCs w:val="24"/>
        </w:rPr>
      </w:pPr>
    </w:p>
    <w:p w:rsidRDefault="007F2C7B" w:rsidP="00A51EB4" w:rsidR="007F2C7B" w:rsidRPr="00A24308">
      <w:pPr>
        <w:jc w:val="both"/>
        <w:rPr>
          <w:rFonts w:cs="Times New Roman" w:hAnsi="Times New Roman" w:ascii="Times New Roman"/>
          <w:szCs w:val="24"/>
        </w:rPr>
      </w:pPr>
    </w:p>
    <w:p w:rsidRDefault="00A51EB4" w:rsidP="00A1444E" w:rsidR="007F2C7B" w:rsidRPr="00A24308">
      <w:pPr>
        <w:jc w:val="center"/>
        <w:rPr>
          <w:rFonts w:cs="Times New Roman" w:hAnsi="Times New Roman" w:ascii="Times New Roman"/>
          <w:szCs w:val="24"/>
        </w:rPr>
      </w:pPr>
      <w:r w:rsidRPr="00A24308">
        <w:rPr>
          <w:rFonts w:cs="Times New Roman" w:hAnsi="Times New Roman" w:ascii="Times New Roman"/>
          <w:szCs w:val="24"/>
        </w:rPr>
        <w:t>R E P U B L I K A    H R V A T S K A</w:t>
      </w:r>
    </w:p>
    <w:p w:rsidRDefault="00A51EB4" w:rsidP="00A51EB4" w:rsidR="00A51EB4" w:rsidRPr="00A24308">
      <w:pPr>
        <w:jc w:val="both"/>
        <w:rPr>
          <w:rFonts w:cs="Times New Roman" w:hAnsi="Times New Roman" w:ascii="Times New Roman"/>
          <w:szCs w:val="24"/>
        </w:rPr>
      </w:pPr>
    </w:p>
    <w:p w:rsidRDefault="00A51EB4" w:rsidP="00A1444E" w:rsidR="007F2C7B" w:rsidRPr="00A1444E">
      <w:pPr>
        <w:pStyle w:val="Naslov2"/>
        <w:rPr>
          <w:b w:val="false"/>
          <w:szCs w:val="24"/>
        </w:rPr>
      </w:pPr>
      <w:r w:rsidRPr="00A24308">
        <w:rPr>
          <w:b w:val="false"/>
          <w:szCs w:val="24"/>
        </w:rPr>
        <w:t>R J E Š E NJ E</w:t>
      </w:r>
    </w:p>
    <w:p w:rsidRDefault="00A51EB4" w:rsidP="00A51EB4" w:rsidR="00A51EB4" w:rsidRPr="00A24308">
      <w:pPr>
        <w:jc w:val="both"/>
        <w:rPr>
          <w:rFonts w:cs="Times New Roman" w:hAnsi="Times New Roman" w:ascii="Times New Roman"/>
          <w:szCs w:val="24"/>
        </w:rPr>
      </w:pPr>
    </w:p>
    <w:p w:rsidRDefault="00A51EB4" w:rsidP="00A51EB4" w:rsidR="00A51EB4" w:rsidRPr="00432071">
      <w:pPr>
        <w:ind w:firstLine="708"/>
        <w:jc w:val="both"/>
        <w:rPr>
          <w:rFonts w:cs="Times New Roman" w:hAnsi="Times New Roman" w:ascii="Times New Roman"/>
          <w:szCs w:val="24"/>
        </w:rPr>
      </w:pPr>
      <w:r w:rsidRPr="00A24308">
        <w:rPr>
          <w:rFonts w:cs="Times New Roman" w:hAnsi="Times New Roman" w:ascii="Times New Roman"/>
        </w:rPr>
        <w:t xml:space="preserve">Trgovački sud u Varaždinu, po sucu toga suda Iris Hatvalić Nemec kao stečajnom sucu, u stečajnom postupku nad </w:t>
      </w:r>
      <w:r w:rsidR="00F54AFA" w:rsidRPr="00A24308">
        <w:rPr>
          <w:rFonts w:cs="Times New Roman" w:hAnsi="Times New Roman" w:ascii="Times New Roman"/>
        </w:rPr>
        <w:t>TEKSTURA d.o.o. u stečaju, Mala Subotica, Benkovec 14, OIB: 16908225490</w:t>
      </w:r>
      <w:r w:rsidR="007B720E" w:rsidRPr="00A24308">
        <w:rPr>
          <w:rFonts w:cs="Times New Roman" w:hAnsi="Times New Roman" w:ascii="Times New Roman"/>
          <w:szCs w:val="24"/>
        </w:rPr>
        <w:t xml:space="preserve">, zastupanom po stečajnom upravitelju </w:t>
      </w:r>
      <w:r w:rsidR="00F54AFA" w:rsidRPr="00A24308">
        <w:rPr>
          <w:rFonts w:cs="Times New Roman" w:hAnsi="Times New Roman" w:ascii="Times New Roman"/>
          <w:szCs w:val="24"/>
        </w:rPr>
        <w:t>Stanku Makaru iz Sigetca Ludbreškog</w:t>
      </w:r>
      <w:r w:rsidRPr="00A24308">
        <w:rPr>
          <w:rFonts w:cs="Times New Roman" w:hAnsi="Times New Roman" w:ascii="Times New Roman"/>
          <w:szCs w:val="24"/>
        </w:rPr>
        <w:t xml:space="preserve">, </w:t>
      </w:r>
      <w:r w:rsidRPr="00A24308">
        <w:rPr>
          <w:rFonts w:cs="Times New Roman" w:hAnsi="Times New Roman" w:ascii="Times New Roman"/>
        </w:rPr>
        <w:t xml:space="preserve">nakon održanog ispitnog i izvještajnog ročišta te izrađenih posebnih tablica ispitanih tražbina, </w:t>
      </w:r>
      <w:r w:rsidR="00432071" w:rsidRPr="00432071">
        <w:rPr>
          <w:rFonts w:cs="Times New Roman" w:hAnsi="Times New Roman" w:ascii="Times New Roman"/>
        </w:rPr>
        <w:t>1</w:t>
      </w:r>
      <w:r w:rsidR="00A1444E">
        <w:rPr>
          <w:rFonts w:cs="Times New Roman" w:hAnsi="Times New Roman" w:ascii="Times New Roman"/>
        </w:rPr>
        <w:t>4</w:t>
      </w:r>
      <w:r w:rsidR="00432071" w:rsidRPr="00432071">
        <w:rPr>
          <w:rFonts w:cs="Times New Roman" w:hAnsi="Times New Roman" w:ascii="Times New Roman"/>
        </w:rPr>
        <w:t>. rujna</w:t>
      </w:r>
      <w:r w:rsidR="007B720E" w:rsidRPr="00432071">
        <w:rPr>
          <w:rFonts w:cs="Times New Roman" w:hAnsi="Times New Roman" w:ascii="Times New Roman"/>
          <w:szCs w:val="24"/>
        </w:rPr>
        <w:t xml:space="preserve"> 2017</w:t>
      </w:r>
      <w:r w:rsidRPr="00432071">
        <w:rPr>
          <w:rFonts w:cs="Times New Roman" w:hAnsi="Times New Roman" w:ascii="Times New Roman"/>
          <w:szCs w:val="24"/>
        </w:rPr>
        <w:t>.,</w:t>
      </w:r>
    </w:p>
    <w:p w:rsidRDefault="007F2C7B" w:rsidP="00A51EB4" w:rsidR="007F2C7B" w:rsidRPr="00A24308">
      <w:pPr>
        <w:ind w:right="567"/>
        <w:jc w:val="both"/>
        <w:rPr>
          <w:rFonts w:cs="Times New Roman" w:hAnsi="Times New Roman" w:ascii="Times New Roman"/>
          <w:szCs w:val="24"/>
        </w:rPr>
      </w:pPr>
    </w:p>
    <w:p w:rsidRDefault="00A51EB4" w:rsidP="00A1444E" w:rsidR="007F2C7B" w:rsidRPr="00A24308">
      <w:pPr>
        <w:ind w:right="567" w:left="737"/>
        <w:jc w:val="center"/>
        <w:rPr>
          <w:rFonts w:cs="Times New Roman" w:hAnsi="Times New Roman" w:ascii="Times New Roman"/>
          <w:szCs w:val="24"/>
        </w:rPr>
      </w:pPr>
      <w:r w:rsidRPr="00A24308">
        <w:rPr>
          <w:rFonts w:cs="Times New Roman" w:hAnsi="Times New Roman" w:ascii="Times New Roman"/>
          <w:szCs w:val="24"/>
        </w:rPr>
        <w:t>r i j e š i o    j e</w:t>
      </w:r>
    </w:p>
    <w:p w:rsidRDefault="00A51EB4" w:rsidP="00A51EB4" w:rsidR="00A51EB4" w:rsidRPr="00A24308">
      <w:pPr>
        <w:ind w:right="1252"/>
        <w:jc w:val="both"/>
        <w:rPr>
          <w:rFonts w:cs="Times New Roman" w:hAnsi="Times New Roman" w:ascii="Times New Roman"/>
          <w:szCs w:val="24"/>
        </w:rPr>
      </w:pPr>
    </w:p>
    <w:p w:rsidRDefault="00A51EB4" w:rsidP="00A51EB4" w:rsidR="00A51EB4" w:rsidRPr="00A24308">
      <w:pPr>
        <w:pStyle w:val="Odlomakpopisa"/>
        <w:numPr>
          <w:ilvl w:val="0"/>
          <w:numId w:val="7"/>
        </w:numPr>
        <w:ind w:right="567"/>
        <w:jc w:val="both"/>
        <w:rPr>
          <w:rFonts w:cs="Times New Roman" w:hAnsi="Times New Roman" w:ascii="Times New Roman"/>
          <w:b/>
          <w:szCs w:val="24"/>
        </w:rPr>
      </w:pPr>
      <w:r w:rsidRPr="00A24308">
        <w:rPr>
          <w:rFonts w:cs="Times New Roman" w:hAnsi="Times New Roman" w:ascii="Times New Roman"/>
          <w:b/>
          <w:szCs w:val="24"/>
        </w:rPr>
        <w:t>Utvrđene tražbine viših isplatnih redova u kunama:</w:t>
      </w:r>
    </w:p>
    <w:p w:rsidRDefault="00A24308" w:rsidP="00A1444E" w:rsidR="00A24308" w:rsidRPr="00A24308">
      <w:pPr>
        <w:ind w:right="567"/>
        <w:jc w:val="both"/>
        <w:rPr>
          <w:rFonts w:cs="Times New Roman" w:hAnsi="Times New Roman" w:ascii="Times New Roman"/>
          <w:szCs w:val="24"/>
        </w:rPr>
      </w:pPr>
    </w:p>
    <w:p w:rsidRDefault="00A51EB4" w:rsidP="00A1444E" w:rsidR="00A24308" w:rsidRPr="00A24308">
      <w:pPr>
        <w:ind w:right="567" w:left="705"/>
        <w:jc w:val="both"/>
        <w:rPr>
          <w:rFonts w:cs="Times New Roman" w:hAnsi="Times New Roman" w:ascii="Times New Roman"/>
          <w:szCs w:val="24"/>
          <w:u w:val="single"/>
        </w:rPr>
      </w:pPr>
      <w:r w:rsidRPr="00A24308">
        <w:rPr>
          <w:rFonts w:cs="Times New Roman" w:hAnsi="Times New Roman" w:ascii="Times New Roman"/>
          <w:szCs w:val="24"/>
          <w:u w:val="single"/>
        </w:rPr>
        <w:t>Prvi viši isplatni red</w:t>
      </w:r>
    </w:p>
    <w:p w:rsidRDefault="00A51EB4" w:rsidP="00A51EB4" w:rsidR="00A51EB4" w:rsidRPr="00A24308">
      <w:pPr>
        <w:ind w:right="567"/>
        <w:jc w:val="both"/>
        <w:rPr>
          <w:rFonts w:cs="Times New Roman" w:hAnsi="Times New Roman" w:ascii="Times New Roman"/>
          <w:szCs w:val="24"/>
          <w:u w:val="single"/>
        </w:rPr>
      </w:pPr>
    </w:p>
    <w:tbl>
      <w:tblPr>
        <w:tblStyle w:val="Reetkatablice1"/>
        <w:tblW w:type="dxa" w:w="10628"/>
        <w:jc w:val="center"/>
        <w:tblInd w:type="dxa" w:w="-318"/>
        <w:tblLayout w:type="fixed"/>
        <w:tblLook w:val="04A0" w:noVBand="1" w:noHBand="0" w:lastColumn="0" w:firstColumn="1" w:lastRow="0" w:firstRow="1"/>
      </w:tblPr>
      <w:tblGrid>
        <w:gridCol w:w="993"/>
        <w:gridCol w:w="2152"/>
        <w:gridCol w:w="1701"/>
        <w:gridCol w:w="1417"/>
        <w:gridCol w:w="1417"/>
        <w:gridCol w:w="1417"/>
        <w:gridCol w:w="1531"/>
      </w:tblGrid>
      <w:tr w:rsidTr="00DC5072" w:rsidR="00A24308" w:rsidRPr="00A24308">
        <w:trPr>
          <w:trHeight w:val="900"/>
          <w:jc w:val="center"/>
        </w:trPr>
        <w:tc>
          <w:tcPr>
            <w:tcW w:type="dxa" w:w="993"/>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R.br. Prijave</w:t>
            </w:r>
          </w:p>
        </w:tc>
        <w:tc>
          <w:tcPr>
            <w:tcW w:type="dxa" w:w="2152"/>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Naziv i adresa vjerovnika</w:t>
            </w:r>
          </w:p>
        </w:tc>
        <w:tc>
          <w:tcPr>
            <w:tcW w:type="dxa" w:w="1701"/>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Osnov</w:t>
            </w:r>
            <w:r w:rsidRPr="00A24308">
              <w:rPr>
                <w:rFonts w:cs="Times New Roman" w:hAnsi="Times New Roman" w:ascii="Times New Roman"/>
                <w:b/>
                <w:bCs/>
                <w:sz w:val="20"/>
              </w:rPr>
              <w:br/>
              <w:t>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 xml:space="preserve">Iznos </w:t>
            </w:r>
            <w:r w:rsidRPr="00A24308">
              <w:rPr>
                <w:rFonts w:cs="Times New Roman" w:hAnsi="Times New Roman" w:ascii="Times New Roman"/>
                <w:b/>
                <w:bCs/>
                <w:sz w:val="20"/>
              </w:rPr>
              <w:br/>
              <w:t>prijavljene                                                                                                                                                                                    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Iznos priznate 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Iznos osporene tražbine</w:t>
            </w:r>
          </w:p>
        </w:tc>
        <w:tc>
          <w:tcPr>
            <w:tcW w:type="dxa" w:w="1531"/>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Napomena</w:t>
            </w:r>
          </w:p>
        </w:tc>
      </w:tr>
      <w:tr w:rsidTr="00DC5072" w:rsidR="00A24308" w:rsidRPr="00A24308">
        <w:trPr>
          <w:trHeight w:val="1987"/>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24308" w:rsidP="00DC5072" w:rsidR="00A24308" w:rsidRPr="00A24308">
            <w:pPr>
              <w:spacing w:lineRule="auto" w:line="288"/>
              <w:jc w:val="center"/>
              <w:rPr>
                <w:rFonts w:cs="Times New Roman" w:hAnsi="Times New Roman" w:ascii="Times New Roman"/>
                <w:sz w:val="20"/>
              </w:rPr>
            </w:pPr>
            <w:r w:rsidRPr="00A24308">
              <w:rPr>
                <w:rFonts w:cs="Times New Roman" w:hAnsi="Times New Roman" w:ascii="Times New Roman"/>
                <w:sz w:val="20"/>
              </w:rPr>
              <w:t>4.</w:t>
            </w:r>
          </w:p>
        </w:tc>
        <w:tc>
          <w:tcPr>
            <w:tcW w:type="dxa" w:w="2152"/>
            <w:tcBorders>
              <w:top w:space="0" w:sz="4" w:color="auto" w:val="single"/>
              <w:left w:space="0" w:sz="4" w:color="auto" w:val="single"/>
              <w:bottom w:space="0" w:sz="4" w:color="auto" w:val="single"/>
              <w:right w:space="0" w:sz="4" w:color="auto" w:val="single"/>
            </w:tcBorders>
            <w:hideMark/>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RH, MINISTARSTVO FINANCIJA, Porezna uprava, Područni ured sjeverna Hrvatska,  zastupana po ŽDO u Varaždinu, OIB:18683136487</w:t>
            </w:r>
          </w:p>
        </w:tc>
        <w:tc>
          <w:tcPr>
            <w:tcW w:type="dxa" w:w="1701"/>
            <w:tcBorders>
              <w:top w:space="0" w:sz="4" w:color="auto" w:val="single"/>
              <w:left w:space="0" w:sz="4" w:color="auto" w:val="single"/>
              <w:bottom w:space="0" w:sz="4" w:color="auto" w:val="single"/>
              <w:right w:space="0" w:sz="4" w:color="auto" w:val="single"/>
            </w:tcBorders>
            <w:hideMark/>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Doprinosi iz i na plaća (glavnica)</w:t>
            </w:r>
          </w:p>
        </w:tc>
        <w:tc>
          <w:tcPr>
            <w:tcW w:type="dxa" w:w="1417"/>
            <w:tcBorders>
              <w:top w:space="0" w:sz="4" w:color="auto" w:val="single"/>
              <w:left w:space="0" w:sz="4" w:color="auto" w:val="single"/>
              <w:bottom w:space="0" w:sz="4" w:color="auto" w:val="single"/>
              <w:right w:space="0" w:sz="4" w:color="auto" w:val="single"/>
            </w:tcBorders>
            <w:noWrap/>
            <w:hideMark/>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16.675,00</w:t>
            </w:r>
          </w:p>
        </w:tc>
        <w:tc>
          <w:tcPr>
            <w:tcW w:type="dxa" w:w="1417"/>
            <w:tcBorders>
              <w:top w:space="0" w:sz="4" w:color="auto" w:val="single"/>
              <w:left w:space="0" w:sz="4" w:color="auto" w:val="single"/>
              <w:bottom w:space="0" w:sz="4" w:color="auto" w:val="single"/>
              <w:right w:space="0" w:sz="4" w:color="auto" w:val="single"/>
            </w:tcBorders>
            <w:noWrap/>
            <w:hideMark/>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16.675,00</w:t>
            </w:r>
          </w:p>
        </w:tc>
        <w:tc>
          <w:tcPr>
            <w:tcW w:type="dxa" w:w="1417"/>
            <w:tcBorders>
              <w:top w:space="0" w:sz="4" w:color="auto" w:val="single"/>
              <w:left w:space="0" w:sz="4" w:color="auto" w:val="single"/>
              <w:bottom w:space="0" w:sz="4" w:color="auto" w:val="single"/>
              <w:right w:space="0" w:sz="4" w:color="auto" w:val="single"/>
            </w:tcBorders>
            <w:noWrap/>
            <w:hideMark/>
          </w:tcPr>
          <w:p w:rsidRDefault="00A24308" w:rsidP="00DC5072" w:rsidR="00A24308" w:rsidRPr="00A24308">
            <w:pPr>
              <w:jc w:val="right"/>
              <w:rPr>
                <w:rFonts w:cs="Times New Roman" w:hAnsi="Times New Roman" w:ascii="Times New Roman"/>
                <w:sz w:val="20"/>
              </w:rPr>
            </w:pPr>
            <w:r w:rsidRPr="00A24308">
              <w:rPr>
                <w:rFonts w:cs="Times New Roman" w:hAnsi="Times New Roman" w:ascii="Times New Roman"/>
                <w:sz w:val="20"/>
              </w:rPr>
              <w:t> 0,00</w:t>
            </w:r>
          </w:p>
        </w:tc>
        <w:tc>
          <w:tcPr>
            <w:tcW w:type="dxa" w:w="1531"/>
            <w:tcBorders>
              <w:top w:space="0" w:sz="4" w:color="auto" w:val="single"/>
              <w:left w:space="0" w:sz="4" w:color="auto" w:val="single"/>
              <w:bottom w:space="0" w:sz="4" w:color="auto" w:val="single"/>
              <w:right w:space="0" w:sz="4" w:color="auto" w:val="single"/>
            </w:tcBorders>
            <w:hideMark/>
          </w:tcPr>
          <w:p w:rsidRDefault="00A24308" w:rsidP="00DC5072" w:rsidR="00A24308" w:rsidRPr="00A24308">
            <w:pPr>
              <w:rPr>
                <w:rFonts w:cs="Times New Roman" w:hAnsi="Times New Roman" w:ascii="Times New Roman"/>
                <w:sz w:val="20"/>
              </w:rPr>
            </w:pPr>
            <w:r w:rsidRPr="00A24308">
              <w:rPr>
                <w:rFonts w:cs="Times New Roman" w:hAnsi="Times New Roman" w:ascii="Times New Roman"/>
                <w:sz w:val="20"/>
              </w:rPr>
              <w:t> </w:t>
            </w:r>
          </w:p>
        </w:tc>
      </w:tr>
    </w:tbl>
    <w:p w:rsidRDefault="00A51EB4" w:rsidP="00A51EB4" w:rsidR="00A51EB4">
      <w:pPr>
        <w:ind w:right="567" w:left="705"/>
        <w:jc w:val="both"/>
        <w:rPr>
          <w:rFonts w:cs="Times New Roman" w:hAnsi="Times New Roman" w:ascii="Times New Roman"/>
          <w:szCs w:val="24"/>
          <w:u w:val="single"/>
        </w:rPr>
      </w:pPr>
    </w:p>
    <w:p w:rsidRDefault="00432071" w:rsidP="00A51EB4" w:rsidR="00432071">
      <w:pPr>
        <w:ind w:right="567" w:left="705"/>
        <w:rPr>
          <w:rFonts w:cs="Times New Roman" w:hAnsi="Times New Roman" w:ascii="Times New Roman"/>
          <w:szCs w:val="24"/>
          <w:u w:val="single"/>
        </w:rPr>
      </w:pPr>
    </w:p>
    <w:p w:rsidRDefault="00A51EB4" w:rsidP="00A51EB4" w:rsidR="00A51EB4" w:rsidRPr="00A24308">
      <w:pPr>
        <w:ind w:right="567" w:left="705"/>
        <w:rPr>
          <w:rFonts w:cs="Times New Roman" w:hAnsi="Times New Roman" w:ascii="Times New Roman"/>
          <w:szCs w:val="24"/>
        </w:rPr>
      </w:pPr>
      <w:r w:rsidRPr="00A24308">
        <w:rPr>
          <w:rFonts w:cs="Times New Roman" w:hAnsi="Times New Roman" w:ascii="Times New Roman"/>
          <w:szCs w:val="24"/>
          <w:u w:val="single"/>
        </w:rPr>
        <w:t>Drugi viši isplatni red</w:t>
      </w:r>
    </w:p>
    <w:p w:rsidRDefault="00A51EB4" w:rsidP="007F2C7B" w:rsidR="00A51EB4" w:rsidRPr="007F2C7B">
      <w:pPr>
        <w:ind w:left="705"/>
        <w:jc w:val="both"/>
        <w:rPr>
          <w:rFonts w:cs="Times New Roman" w:hAnsi="Times New Roman" w:ascii="Times New Roman"/>
          <w:szCs w:val="24"/>
          <w:lang w:eastAsia="hr-HR"/>
        </w:rPr>
      </w:pPr>
      <w:r w:rsidRPr="00A24308">
        <w:rPr>
          <w:rFonts w:cs="Times New Roman" w:hAnsi="Times New Roman" w:ascii="Times New Roman"/>
          <w:szCs w:val="24"/>
          <w:lang w:eastAsia="hr-HR"/>
        </w:rPr>
        <w:tab/>
      </w:r>
    </w:p>
    <w:tbl>
      <w:tblPr>
        <w:tblStyle w:val="Reetkatablice1"/>
        <w:tblW w:type="dxa" w:w="10715"/>
        <w:jc w:val="center"/>
        <w:tblInd w:type="dxa" w:w="-318"/>
        <w:tblLayout w:type="fixed"/>
        <w:tblLook w:val="04A0" w:noVBand="1" w:noHBand="0" w:lastColumn="0" w:firstColumn="1" w:lastRow="0" w:firstRow="1"/>
      </w:tblPr>
      <w:tblGrid>
        <w:gridCol w:w="993"/>
        <w:gridCol w:w="2152"/>
        <w:gridCol w:w="1701"/>
        <w:gridCol w:w="1418"/>
        <w:gridCol w:w="1389"/>
        <w:gridCol w:w="1531"/>
        <w:gridCol w:w="1531"/>
      </w:tblGrid>
      <w:tr w:rsidTr="00DC5072" w:rsidR="00A24308" w:rsidRPr="00A24308">
        <w:trPr>
          <w:trHeight w:val="900"/>
          <w:jc w:val="center"/>
        </w:trPr>
        <w:tc>
          <w:tcPr>
            <w:tcW w:type="dxa" w:w="993"/>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R.br. Prijave</w:t>
            </w:r>
          </w:p>
        </w:tc>
        <w:tc>
          <w:tcPr>
            <w:tcW w:type="dxa" w:w="2152"/>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Naziv i adresa vjerovnika</w:t>
            </w:r>
          </w:p>
        </w:tc>
        <w:tc>
          <w:tcPr>
            <w:tcW w:type="dxa" w:w="1701"/>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Osnov</w:t>
            </w:r>
            <w:r w:rsidRPr="00A24308">
              <w:rPr>
                <w:rFonts w:cs="Times New Roman" w:hAnsi="Times New Roman" w:ascii="Times New Roman"/>
                <w:b/>
                <w:bCs/>
                <w:sz w:val="20"/>
              </w:rPr>
              <w:br/>
              <w:t>tražbine</w:t>
            </w:r>
          </w:p>
        </w:tc>
        <w:tc>
          <w:tcPr>
            <w:tcW w:type="dxa" w:w="1418"/>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 xml:space="preserve">Iznos </w:t>
            </w:r>
            <w:r w:rsidRPr="00A24308">
              <w:rPr>
                <w:rFonts w:cs="Times New Roman" w:hAnsi="Times New Roman" w:ascii="Times New Roman"/>
                <w:b/>
                <w:bCs/>
                <w:sz w:val="20"/>
              </w:rPr>
              <w:br/>
              <w:t>prijavljene                                                                                                                                                                                    tražbine</w:t>
            </w:r>
          </w:p>
        </w:tc>
        <w:tc>
          <w:tcPr>
            <w:tcW w:type="dxa" w:w="1389"/>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Iznos priznate tražbine</w:t>
            </w:r>
          </w:p>
        </w:tc>
        <w:tc>
          <w:tcPr>
            <w:tcW w:type="dxa" w:w="1531"/>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Iznos osporene tražbine</w:t>
            </w:r>
          </w:p>
        </w:tc>
        <w:tc>
          <w:tcPr>
            <w:tcW w:type="dxa" w:w="1531"/>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A24308" w:rsidP="00DC5072" w:rsidR="00A24308" w:rsidRPr="00A24308">
            <w:pPr>
              <w:jc w:val="center"/>
              <w:rPr>
                <w:rFonts w:cs="Times New Roman" w:hAnsi="Times New Roman" w:ascii="Times New Roman"/>
                <w:b/>
                <w:bCs/>
                <w:sz w:val="20"/>
              </w:rPr>
            </w:pPr>
            <w:r w:rsidRPr="00A24308">
              <w:rPr>
                <w:rFonts w:cs="Times New Roman" w:hAnsi="Times New Roman" w:ascii="Times New Roman"/>
                <w:b/>
                <w:bCs/>
                <w:sz w:val="20"/>
              </w:rPr>
              <w:t>Napomena</w:t>
            </w:r>
          </w:p>
        </w:tc>
      </w:tr>
      <w:tr w:rsidTr="00DC5072" w:rsidR="00A24308" w:rsidRPr="00A24308">
        <w:trPr>
          <w:trHeight w:val="1035"/>
          <w:jc w:val="center"/>
        </w:trPr>
        <w:tc>
          <w:tcPr>
            <w:tcW w:type="dxa" w:w="993"/>
            <w:tcBorders>
              <w:top w:space="0" w:sz="4" w:color="auto" w:val="single"/>
              <w:left w:space="0" w:sz="4" w:color="auto" w:val="single"/>
              <w:bottom w:space="0" w:sz="4" w:color="auto" w:val="single"/>
              <w:right w:space="0" w:sz="4" w:color="auto" w:val="single"/>
            </w:tcBorders>
            <w:noWrap/>
            <w:hideMark/>
          </w:tcPr>
          <w:p w:rsidRDefault="00A24308" w:rsidP="00DC5072" w:rsidR="00A24308" w:rsidRPr="00A24308">
            <w:pPr>
              <w:spacing w:lineRule="auto" w:line="288"/>
              <w:jc w:val="center"/>
              <w:rPr>
                <w:rFonts w:cs="Times New Roman" w:hAnsi="Times New Roman" w:ascii="Times New Roman"/>
                <w:sz w:val="20"/>
              </w:rPr>
            </w:pPr>
            <w:r w:rsidRPr="00A24308">
              <w:rPr>
                <w:rFonts w:cs="Times New Roman" w:hAnsi="Times New Roman" w:ascii="Times New Roman"/>
                <w:sz w:val="20"/>
              </w:rPr>
              <w:t>1.</w:t>
            </w:r>
          </w:p>
        </w:tc>
        <w:tc>
          <w:tcPr>
            <w:tcW w:type="dxa" w:w="2152"/>
            <w:tcBorders>
              <w:top w:space="0" w:sz="4" w:color="auto" w:val="single"/>
              <w:left w:space="0" w:sz="4" w:color="auto" w:val="single"/>
              <w:bottom w:space="0" w:sz="4" w:color="auto" w:val="single"/>
              <w:right w:space="0" w:sz="4" w:color="auto" w:val="single"/>
            </w:tcBorders>
            <w:hideMark/>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VIPnet d.o.o., Vrtni put 1, 10000 Zagreb, OIB: 29524210204</w:t>
            </w:r>
          </w:p>
        </w:tc>
        <w:tc>
          <w:tcPr>
            <w:tcW w:type="dxa" w:w="1701"/>
            <w:tcBorders>
              <w:top w:space="0" w:sz="4" w:color="auto" w:val="single"/>
              <w:left w:space="0" w:sz="4" w:color="auto" w:val="single"/>
              <w:bottom w:space="0" w:sz="4" w:color="auto" w:val="single"/>
              <w:right w:space="0" w:sz="4" w:color="auto" w:val="single"/>
            </w:tcBorders>
            <w:hideMark/>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Pravomoćno i ovršno Rješenje o ovrsi br. Ovrv-2310/2012 od 16.04.2012. godine</w:t>
            </w:r>
          </w:p>
        </w:tc>
        <w:tc>
          <w:tcPr>
            <w:tcW w:type="dxa" w:w="1418"/>
            <w:tcBorders>
              <w:top w:space="0" w:sz="4" w:color="auto" w:val="single"/>
              <w:left w:space="0" w:sz="4" w:color="auto" w:val="single"/>
              <w:bottom w:space="0" w:sz="4" w:color="auto" w:val="single"/>
              <w:right w:space="0" w:sz="4" w:color="auto" w:val="single"/>
            </w:tcBorders>
            <w:noWrap/>
            <w:hideMark/>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6.135,73</w:t>
            </w:r>
          </w:p>
        </w:tc>
        <w:tc>
          <w:tcPr>
            <w:tcW w:type="dxa" w:w="1389"/>
            <w:tcBorders>
              <w:top w:space="0" w:sz="4" w:color="auto" w:val="single"/>
              <w:left w:space="0" w:sz="4" w:color="auto" w:val="single"/>
              <w:bottom w:space="0" w:sz="4" w:color="auto" w:val="single"/>
              <w:right w:space="0" w:sz="4" w:color="auto" w:val="single"/>
            </w:tcBorders>
            <w:noWrap/>
            <w:hideMark/>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6.135,73</w:t>
            </w:r>
          </w:p>
        </w:tc>
        <w:tc>
          <w:tcPr>
            <w:tcW w:type="dxa" w:w="1531"/>
            <w:tcBorders>
              <w:top w:space="0" w:sz="4" w:color="auto" w:val="single"/>
              <w:left w:space="0" w:sz="4" w:color="auto" w:val="single"/>
              <w:bottom w:space="0" w:sz="4" w:color="auto" w:val="single"/>
              <w:right w:space="0" w:sz="4" w:color="auto" w:val="single"/>
            </w:tcBorders>
            <w:noWrap/>
            <w:hideMark/>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0,00</w:t>
            </w:r>
          </w:p>
        </w:tc>
        <w:tc>
          <w:tcPr>
            <w:tcW w:type="dxa" w:w="1531"/>
            <w:tcBorders>
              <w:top w:space="0" w:sz="4" w:color="auto" w:val="single"/>
              <w:left w:space="0" w:sz="4" w:color="auto" w:val="single"/>
              <w:bottom w:space="0" w:sz="4" w:color="auto" w:val="single"/>
              <w:right w:space="0" w:sz="4" w:color="auto" w:val="single"/>
            </w:tcBorders>
            <w:hideMark/>
          </w:tcPr>
          <w:p w:rsidRDefault="00A24308" w:rsidP="00DC5072" w:rsidR="00A24308" w:rsidRPr="00A24308">
            <w:pPr>
              <w:rPr>
                <w:rFonts w:cs="Times New Roman" w:hAnsi="Times New Roman" w:ascii="Times New Roman"/>
                <w:sz w:val="20"/>
              </w:rPr>
            </w:pPr>
            <w:r w:rsidRPr="00A24308">
              <w:rPr>
                <w:rFonts w:cs="Times New Roman" w:hAnsi="Times New Roman" w:ascii="Times New Roman"/>
                <w:sz w:val="20"/>
              </w:rPr>
              <w:t> </w:t>
            </w:r>
          </w:p>
        </w:tc>
      </w:tr>
      <w:tr w:rsidTr="00DC5072" w:rsidR="00A24308" w:rsidRPr="00A24308">
        <w:trPr>
          <w:trHeight w:val="1035"/>
          <w:jc w:val="center"/>
        </w:trPr>
        <w:tc>
          <w:tcPr>
            <w:tcW w:type="dxa" w:w="993"/>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center"/>
              <w:rPr>
                <w:rFonts w:cs="Times New Roman" w:hAnsi="Times New Roman" w:ascii="Times New Roman"/>
                <w:sz w:val="20"/>
              </w:rPr>
            </w:pPr>
            <w:r w:rsidRPr="00A24308">
              <w:rPr>
                <w:rFonts w:cs="Times New Roman" w:hAnsi="Times New Roman" w:ascii="Times New Roman"/>
                <w:sz w:val="20"/>
              </w:rPr>
              <w:lastRenderedPageBreak/>
              <w:t>2.</w:t>
            </w:r>
          </w:p>
        </w:tc>
        <w:tc>
          <w:tcPr>
            <w:tcW w:type="dxa" w:w="2152"/>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DJEČJI VRTIĆ LOPTICA, Tina Ujevića 2, 40000 Čakovec, OIB:75764016426</w:t>
            </w:r>
          </w:p>
        </w:tc>
        <w:tc>
          <w:tcPr>
            <w:tcW w:type="dxa" w:w="1701"/>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Salda konto kartica, pozajmica, Presuda zbog ogluhe br.: 7 P-338/13-6</w:t>
            </w:r>
          </w:p>
        </w:tc>
        <w:tc>
          <w:tcPr>
            <w:tcW w:type="dxa" w:w="1418"/>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175.616,28</w:t>
            </w:r>
          </w:p>
        </w:tc>
        <w:tc>
          <w:tcPr>
            <w:tcW w:type="dxa" w:w="1389"/>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175.616,28</w:t>
            </w:r>
          </w:p>
        </w:tc>
        <w:tc>
          <w:tcPr>
            <w:tcW w:type="dxa" w:w="1531"/>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0,00</w:t>
            </w:r>
          </w:p>
        </w:tc>
        <w:tc>
          <w:tcPr>
            <w:tcW w:type="dxa" w:w="1531"/>
            <w:tcBorders>
              <w:top w:space="0" w:sz="4" w:color="auto" w:val="single"/>
              <w:left w:space="0" w:sz="4" w:color="auto" w:val="single"/>
              <w:bottom w:space="0" w:sz="4" w:color="auto" w:val="single"/>
              <w:right w:space="0" w:sz="4" w:color="auto" w:val="single"/>
            </w:tcBorders>
          </w:tcPr>
          <w:p w:rsidRDefault="00A24308" w:rsidP="00DC5072" w:rsidR="00A24308" w:rsidRPr="00A24308">
            <w:pPr>
              <w:rPr>
                <w:rFonts w:cs="Times New Roman" w:hAnsi="Times New Roman" w:ascii="Times New Roman"/>
                <w:sz w:val="20"/>
              </w:rPr>
            </w:pPr>
          </w:p>
        </w:tc>
      </w:tr>
      <w:tr w:rsidTr="00DC5072" w:rsidR="00A24308" w:rsidRPr="00A24308">
        <w:trPr>
          <w:trHeight w:val="1035"/>
          <w:jc w:val="center"/>
        </w:trPr>
        <w:tc>
          <w:tcPr>
            <w:tcW w:type="dxa" w:w="993"/>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center"/>
              <w:rPr>
                <w:rFonts w:cs="Times New Roman" w:hAnsi="Times New Roman" w:ascii="Times New Roman"/>
                <w:sz w:val="20"/>
              </w:rPr>
            </w:pPr>
            <w:r w:rsidRPr="00A24308">
              <w:rPr>
                <w:rFonts w:cs="Times New Roman" w:hAnsi="Times New Roman" w:ascii="Times New Roman"/>
                <w:sz w:val="20"/>
              </w:rPr>
              <w:t>3.</w:t>
            </w:r>
          </w:p>
        </w:tc>
        <w:tc>
          <w:tcPr>
            <w:tcW w:type="dxa" w:w="2152"/>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HEP-Opskrba d.o.o., Ulica grada Vukovara 37, 10000 Zagreb, OIB:63073332379</w:t>
            </w:r>
          </w:p>
        </w:tc>
        <w:tc>
          <w:tcPr>
            <w:tcW w:type="dxa" w:w="1701"/>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Ispis otvorenih stavaka, Pravomoćno i ovršno Rješenje br. Ovrv-790/12 od 14.1.2013. godine</w:t>
            </w:r>
          </w:p>
        </w:tc>
        <w:tc>
          <w:tcPr>
            <w:tcW w:type="dxa" w:w="1418"/>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1.154,57</w:t>
            </w:r>
          </w:p>
        </w:tc>
        <w:tc>
          <w:tcPr>
            <w:tcW w:type="dxa" w:w="1389"/>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1.154,57</w:t>
            </w:r>
          </w:p>
        </w:tc>
        <w:tc>
          <w:tcPr>
            <w:tcW w:type="dxa" w:w="1531"/>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0,00</w:t>
            </w:r>
          </w:p>
        </w:tc>
        <w:tc>
          <w:tcPr>
            <w:tcW w:type="dxa" w:w="1531"/>
            <w:tcBorders>
              <w:top w:space="0" w:sz="4" w:color="auto" w:val="single"/>
              <w:left w:space="0" w:sz="4" w:color="auto" w:val="single"/>
              <w:bottom w:space="0" w:sz="4" w:color="auto" w:val="single"/>
              <w:right w:space="0" w:sz="4" w:color="auto" w:val="single"/>
            </w:tcBorders>
          </w:tcPr>
          <w:p w:rsidRDefault="00A24308" w:rsidP="00DC5072" w:rsidR="00A24308" w:rsidRPr="00A24308">
            <w:pPr>
              <w:rPr>
                <w:rFonts w:cs="Times New Roman" w:hAnsi="Times New Roman" w:ascii="Times New Roman"/>
                <w:sz w:val="20"/>
              </w:rPr>
            </w:pPr>
          </w:p>
        </w:tc>
      </w:tr>
      <w:tr w:rsidTr="00DC5072" w:rsidR="00A24308" w:rsidRPr="00A24308">
        <w:trPr>
          <w:trHeight w:val="1035"/>
          <w:jc w:val="center"/>
        </w:trPr>
        <w:tc>
          <w:tcPr>
            <w:tcW w:type="dxa" w:w="993"/>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center"/>
              <w:rPr>
                <w:rFonts w:cs="Times New Roman" w:hAnsi="Times New Roman" w:ascii="Times New Roman"/>
                <w:sz w:val="20"/>
              </w:rPr>
            </w:pPr>
            <w:r w:rsidRPr="00A24308">
              <w:rPr>
                <w:rFonts w:cs="Times New Roman" w:hAnsi="Times New Roman" w:ascii="Times New Roman"/>
                <w:sz w:val="20"/>
              </w:rPr>
              <w:t>4.</w:t>
            </w:r>
          </w:p>
        </w:tc>
        <w:tc>
          <w:tcPr>
            <w:tcW w:type="dxa" w:w="2152"/>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RH, MINISTARSTVO FINANCIJA, Porezna uprava, Područni ured sjeverna Hrvatska,  zastupana po ŽDO u Varaždinu, OIB: 18683136487</w:t>
            </w:r>
          </w:p>
        </w:tc>
        <w:tc>
          <w:tcPr>
            <w:tcW w:type="dxa" w:w="1701"/>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Porez PDV, sudske pristojbe, doprinos HGK, kamata</w:t>
            </w:r>
          </w:p>
        </w:tc>
        <w:tc>
          <w:tcPr>
            <w:tcW w:type="dxa" w:w="1418"/>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19.869,98</w:t>
            </w:r>
          </w:p>
        </w:tc>
        <w:tc>
          <w:tcPr>
            <w:tcW w:type="dxa" w:w="1389"/>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19.869,98</w:t>
            </w:r>
          </w:p>
        </w:tc>
        <w:tc>
          <w:tcPr>
            <w:tcW w:type="dxa" w:w="1531"/>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0,00</w:t>
            </w:r>
          </w:p>
        </w:tc>
        <w:tc>
          <w:tcPr>
            <w:tcW w:type="dxa" w:w="1531"/>
            <w:tcBorders>
              <w:top w:space="0" w:sz="4" w:color="auto" w:val="single"/>
              <w:left w:space="0" w:sz="4" w:color="auto" w:val="single"/>
              <w:bottom w:space="0" w:sz="4" w:color="auto" w:val="single"/>
              <w:right w:space="0" w:sz="4" w:color="auto" w:val="single"/>
            </w:tcBorders>
          </w:tcPr>
          <w:p w:rsidRDefault="00A24308" w:rsidP="00DC5072" w:rsidR="00A24308" w:rsidRPr="00A24308">
            <w:pPr>
              <w:rPr>
                <w:rFonts w:cs="Times New Roman" w:hAnsi="Times New Roman" w:ascii="Times New Roman"/>
                <w:sz w:val="20"/>
              </w:rPr>
            </w:pPr>
          </w:p>
        </w:tc>
      </w:tr>
      <w:tr w:rsidTr="00DC5072" w:rsidR="00A24308" w:rsidRPr="00A24308">
        <w:trPr>
          <w:trHeight w:val="1035"/>
          <w:jc w:val="center"/>
        </w:trPr>
        <w:tc>
          <w:tcPr>
            <w:tcW w:type="dxa" w:w="993"/>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center"/>
              <w:rPr>
                <w:rFonts w:cs="Times New Roman" w:hAnsi="Times New Roman" w:ascii="Times New Roman"/>
                <w:sz w:val="20"/>
              </w:rPr>
            </w:pPr>
            <w:r w:rsidRPr="00A24308">
              <w:rPr>
                <w:rFonts w:cs="Times New Roman" w:hAnsi="Times New Roman" w:ascii="Times New Roman"/>
                <w:sz w:val="20"/>
              </w:rPr>
              <w:t>5.</w:t>
            </w:r>
          </w:p>
        </w:tc>
        <w:tc>
          <w:tcPr>
            <w:tcW w:type="dxa" w:w="2152"/>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HRVATSKE ŠUME d.o.o., Uprava šuma Podružnica Koprivnica, I.Meštrovića 28, 48000 Koprivnica, OIB:69693144506</w:t>
            </w:r>
          </w:p>
        </w:tc>
        <w:tc>
          <w:tcPr>
            <w:tcW w:type="dxa" w:w="1701"/>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Analitička kartica</w:t>
            </w:r>
          </w:p>
        </w:tc>
        <w:tc>
          <w:tcPr>
            <w:tcW w:type="dxa" w:w="1418"/>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84.950,07</w:t>
            </w:r>
          </w:p>
        </w:tc>
        <w:tc>
          <w:tcPr>
            <w:tcW w:type="dxa" w:w="1389"/>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84.950,07</w:t>
            </w:r>
          </w:p>
        </w:tc>
        <w:tc>
          <w:tcPr>
            <w:tcW w:type="dxa" w:w="1531"/>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0,00</w:t>
            </w:r>
          </w:p>
        </w:tc>
        <w:tc>
          <w:tcPr>
            <w:tcW w:type="dxa" w:w="1531"/>
            <w:tcBorders>
              <w:top w:space="0" w:sz="4" w:color="auto" w:val="single"/>
              <w:left w:space="0" w:sz="4" w:color="auto" w:val="single"/>
              <w:bottom w:space="0" w:sz="4" w:color="auto" w:val="single"/>
              <w:right w:space="0" w:sz="4" w:color="auto" w:val="single"/>
            </w:tcBorders>
          </w:tcPr>
          <w:p w:rsidRDefault="00A24308" w:rsidP="00DC5072" w:rsidR="00A24308" w:rsidRPr="00A24308">
            <w:pPr>
              <w:rPr>
                <w:rFonts w:cs="Times New Roman" w:hAnsi="Times New Roman" w:ascii="Times New Roman"/>
                <w:sz w:val="20"/>
              </w:rPr>
            </w:pPr>
          </w:p>
        </w:tc>
      </w:tr>
      <w:tr w:rsidTr="00DC5072" w:rsidR="00A24308" w:rsidRPr="00A24308">
        <w:trPr>
          <w:trHeight w:val="1035"/>
          <w:jc w:val="center"/>
        </w:trPr>
        <w:tc>
          <w:tcPr>
            <w:tcW w:type="dxa" w:w="993"/>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center"/>
              <w:rPr>
                <w:rFonts w:cs="Times New Roman" w:hAnsi="Times New Roman" w:ascii="Times New Roman"/>
                <w:sz w:val="20"/>
              </w:rPr>
            </w:pPr>
            <w:r w:rsidRPr="00A24308">
              <w:rPr>
                <w:rFonts w:cs="Times New Roman" w:hAnsi="Times New Roman" w:ascii="Times New Roman"/>
                <w:sz w:val="20"/>
              </w:rPr>
              <w:t>6.</w:t>
            </w:r>
          </w:p>
        </w:tc>
        <w:tc>
          <w:tcPr>
            <w:tcW w:type="dxa" w:w="2152"/>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B2 KAPITAL d.o.o., Radnička 41, 10000 Zagreb, OIB:57509775367</w:t>
            </w:r>
          </w:p>
        </w:tc>
        <w:tc>
          <w:tcPr>
            <w:tcW w:type="dxa" w:w="1701"/>
            <w:tcBorders>
              <w:top w:space="0" w:sz="4" w:color="auto" w:val="single"/>
              <w:left w:space="0" w:sz="4" w:color="auto" w:val="single"/>
              <w:bottom w:space="0" w:sz="4" w:color="auto" w:val="single"/>
              <w:right w:space="0" w:sz="4" w:color="auto" w:val="single"/>
            </w:tcBorders>
          </w:tcPr>
          <w:p w:rsidRDefault="00A24308" w:rsidP="00DC5072" w:rsidR="00A24308" w:rsidRPr="00A24308">
            <w:pPr>
              <w:spacing w:lineRule="auto" w:line="288"/>
              <w:rPr>
                <w:rFonts w:cs="Times New Roman" w:hAnsi="Times New Roman" w:ascii="Times New Roman"/>
                <w:sz w:val="20"/>
              </w:rPr>
            </w:pPr>
            <w:r w:rsidRPr="00A24308">
              <w:rPr>
                <w:rFonts w:cs="Times New Roman" w:hAnsi="Times New Roman" w:ascii="Times New Roman"/>
                <w:sz w:val="20"/>
              </w:rPr>
              <w:t>Ugovor o ustupu tražbine od 17.12.2014. godine, broj OV-10338/15 (Ugovor o kreditu), izvadak iz poslovnih knjiga (glavnica i kamata)</w:t>
            </w:r>
          </w:p>
        </w:tc>
        <w:tc>
          <w:tcPr>
            <w:tcW w:type="dxa" w:w="1418"/>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377.436,60</w:t>
            </w:r>
          </w:p>
        </w:tc>
        <w:tc>
          <w:tcPr>
            <w:tcW w:type="dxa" w:w="1389"/>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377.436,60</w:t>
            </w:r>
          </w:p>
        </w:tc>
        <w:tc>
          <w:tcPr>
            <w:tcW w:type="dxa" w:w="1531"/>
            <w:tcBorders>
              <w:top w:space="0" w:sz="4" w:color="auto" w:val="single"/>
              <w:left w:space="0" w:sz="4" w:color="auto" w:val="single"/>
              <w:bottom w:space="0" w:sz="4" w:color="auto" w:val="single"/>
              <w:right w:space="0" w:sz="4" w:color="auto" w:val="single"/>
            </w:tcBorders>
            <w:noWrap/>
          </w:tcPr>
          <w:p w:rsidRDefault="00A24308" w:rsidP="00DC5072" w:rsidR="00A24308" w:rsidRPr="00A24308">
            <w:pPr>
              <w:spacing w:lineRule="auto" w:line="288"/>
              <w:jc w:val="right"/>
              <w:rPr>
                <w:rFonts w:cs="Times New Roman" w:hAnsi="Times New Roman" w:ascii="Times New Roman"/>
                <w:sz w:val="20"/>
              </w:rPr>
            </w:pPr>
            <w:r w:rsidRPr="00A24308">
              <w:rPr>
                <w:rFonts w:cs="Times New Roman" w:hAnsi="Times New Roman" w:ascii="Times New Roman"/>
                <w:sz w:val="20"/>
              </w:rPr>
              <w:t>0,00 </w:t>
            </w:r>
          </w:p>
        </w:tc>
        <w:tc>
          <w:tcPr>
            <w:tcW w:type="dxa" w:w="1531"/>
            <w:tcBorders>
              <w:top w:space="0" w:sz="4" w:color="auto" w:val="single"/>
              <w:left w:space="0" w:sz="4" w:color="auto" w:val="single"/>
              <w:bottom w:space="0" w:sz="4" w:color="auto" w:val="single"/>
              <w:right w:space="0" w:sz="4" w:color="auto" w:val="single"/>
            </w:tcBorders>
          </w:tcPr>
          <w:p w:rsidRDefault="00A24308" w:rsidP="00DC5072" w:rsidR="00A24308" w:rsidRPr="00A24308">
            <w:pPr>
              <w:rPr>
                <w:rFonts w:cs="Times New Roman" w:hAnsi="Times New Roman" w:ascii="Times New Roman"/>
                <w:sz w:val="20"/>
              </w:rPr>
            </w:pPr>
          </w:p>
        </w:tc>
      </w:tr>
    </w:tbl>
    <w:p w:rsidRDefault="001F1134" w:rsidP="001F1134" w:rsidR="001F1134" w:rsidRPr="00A24308">
      <w:pPr>
        <w:jc w:val="both"/>
        <w:rPr>
          <w:rFonts w:cs="Times New Roman" w:hAnsi="Times New Roman" w:ascii="Times New Roman"/>
        </w:rPr>
      </w:pPr>
    </w:p>
    <w:p w:rsidRDefault="00432071" w:rsidP="001F1134" w:rsidR="00432071">
      <w:pPr>
        <w:jc w:val="center"/>
        <w:rPr>
          <w:rFonts w:cs="Times New Roman" w:hAnsi="Times New Roman" w:ascii="Times New Roman"/>
          <w:szCs w:val="24"/>
        </w:rPr>
      </w:pPr>
    </w:p>
    <w:p w:rsidRDefault="00A1444E" w:rsidP="001F1134" w:rsidR="00A1444E">
      <w:pPr>
        <w:jc w:val="center"/>
        <w:rPr>
          <w:rFonts w:cs="Times New Roman" w:hAnsi="Times New Roman" w:ascii="Times New Roman"/>
          <w:szCs w:val="24"/>
        </w:rPr>
      </w:pPr>
    </w:p>
    <w:p w:rsidRDefault="001F1134" w:rsidP="001F1134" w:rsidR="001F1134" w:rsidRPr="00A24308">
      <w:pPr>
        <w:jc w:val="center"/>
        <w:rPr>
          <w:rFonts w:cs="Times New Roman" w:hAnsi="Times New Roman" w:ascii="Times New Roman"/>
          <w:szCs w:val="24"/>
        </w:rPr>
      </w:pPr>
      <w:r w:rsidRPr="00A24308">
        <w:rPr>
          <w:rFonts w:cs="Times New Roman" w:hAnsi="Times New Roman" w:ascii="Times New Roman"/>
          <w:szCs w:val="24"/>
        </w:rPr>
        <w:t>Obrazloženje:</w:t>
      </w:r>
    </w:p>
    <w:p w:rsidRDefault="001F1134" w:rsidP="001F1134" w:rsidR="001F1134" w:rsidRPr="00A24308">
      <w:pPr>
        <w:jc w:val="center"/>
        <w:rPr>
          <w:rFonts w:cs="Times New Roman" w:hAnsi="Times New Roman" w:ascii="Times New Roman"/>
          <w:szCs w:val="24"/>
        </w:rPr>
      </w:pPr>
    </w:p>
    <w:p w:rsidRDefault="001F1134" w:rsidP="001F1134" w:rsidR="001F1134" w:rsidRPr="00A24308">
      <w:pPr>
        <w:jc w:val="both"/>
        <w:rPr>
          <w:rFonts w:cs="Times New Roman" w:hAnsi="Times New Roman" w:ascii="Times New Roman"/>
          <w:szCs w:val="24"/>
        </w:rPr>
      </w:pPr>
    </w:p>
    <w:p w:rsidRDefault="001F1134" w:rsidP="001F1134" w:rsidR="001F1134" w:rsidRPr="00A24308">
      <w:pPr>
        <w:jc w:val="both"/>
        <w:rPr>
          <w:rFonts w:cs="Times New Roman" w:hAnsi="Times New Roman" w:ascii="Times New Roman"/>
          <w:color w:val="000000"/>
          <w:szCs w:val="24"/>
        </w:rPr>
      </w:pPr>
      <w:r w:rsidRPr="00A24308">
        <w:rPr>
          <w:rFonts w:cs="Times New Roman" w:hAnsi="Times New Roman" w:ascii="Times New Roman"/>
          <w:szCs w:val="24"/>
        </w:rPr>
        <w:tab/>
        <w:t>Rješen</w:t>
      </w:r>
      <w:r w:rsidR="007F2C7B">
        <w:rPr>
          <w:rFonts w:cs="Times New Roman" w:hAnsi="Times New Roman" w:ascii="Times New Roman"/>
          <w:szCs w:val="24"/>
        </w:rPr>
        <w:t xml:space="preserve">jem ovoga suda poslovni broj </w:t>
      </w:r>
      <w:r w:rsidR="007F2C7B" w:rsidRPr="00C512EF">
        <w:rPr>
          <w:rFonts w:cs="Times New Roman" w:hAnsi="Times New Roman" w:ascii="Times New Roman"/>
          <w:szCs w:val="24"/>
        </w:rPr>
        <w:t>St-</w:t>
      </w:r>
      <w:r w:rsidR="007F2C7B">
        <w:rPr>
          <w:rFonts w:cs="Times New Roman" w:hAnsi="Times New Roman" w:ascii="Times New Roman"/>
          <w:szCs w:val="24"/>
        </w:rPr>
        <w:t>323/16-9</w:t>
      </w:r>
      <w:r w:rsidRPr="00A24308">
        <w:rPr>
          <w:rFonts w:cs="Times New Roman" w:hAnsi="Times New Roman" w:ascii="Times New Roman"/>
          <w:szCs w:val="24"/>
        </w:rPr>
        <w:t xml:space="preserve">od </w:t>
      </w:r>
      <w:r w:rsidR="00CE3F93" w:rsidRPr="00A24308">
        <w:rPr>
          <w:rFonts w:cs="Times New Roman" w:hAnsi="Times New Roman" w:ascii="Times New Roman"/>
          <w:szCs w:val="24"/>
        </w:rPr>
        <w:t>6. ožujka 2017</w:t>
      </w:r>
      <w:r w:rsidRPr="00A24308">
        <w:rPr>
          <w:rFonts w:cs="Times New Roman" w:hAnsi="Times New Roman" w:ascii="Times New Roman"/>
          <w:szCs w:val="24"/>
        </w:rPr>
        <w:t xml:space="preserve">. u </w:t>
      </w:r>
      <w:r w:rsidR="00CE3F93" w:rsidRPr="00A24308">
        <w:rPr>
          <w:rFonts w:cs="Times New Roman" w:hAnsi="Times New Roman" w:ascii="Times New Roman"/>
          <w:szCs w:val="24"/>
        </w:rPr>
        <w:t>1</w:t>
      </w:r>
      <w:r w:rsidR="007F2C7B">
        <w:rPr>
          <w:rFonts w:cs="Times New Roman" w:hAnsi="Times New Roman" w:ascii="Times New Roman"/>
          <w:szCs w:val="24"/>
        </w:rPr>
        <w:t>4</w:t>
      </w:r>
      <w:r w:rsidR="00CE3F93" w:rsidRPr="00A24308">
        <w:rPr>
          <w:rFonts w:cs="Times New Roman" w:hAnsi="Times New Roman" w:ascii="Times New Roman"/>
          <w:szCs w:val="24"/>
        </w:rPr>
        <w:t xml:space="preserve">,30 </w:t>
      </w:r>
      <w:r w:rsidRPr="00A24308">
        <w:rPr>
          <w:rFonts w:cs="Times New Roman" w:hAnsi="Times New Roman" w:ascii="Times New Roman"/>
          <w:szCs w:val="24"/>
        </w:rPr>
        <w:t>sati otvoren je stečajni postupak nad stečajnim dužnikom.</w:t>
      </w:r>
    </w:p>
    <w:p w:rsidRDefault="001F1134" w:rsidP="001F1134" w:rsidR="001F1134" w:rsidRPr="00A24308">
      <w:pPr>
        <w:ind w:left="708"/>
        <w:jc w:val="both"/>
        <w:rPr>
          <w:rFonts w:cs="Times New Roman" w:hAnsi="Times New Roman" w:ascii="Times New Roman"/>
          <w:szCs w:val="24"/>
        </w:rPr>
      </w:pP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t xml:space="preserve">Na ispitnom ročištu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1F1134" w:rsidP="001F1134" w:rsidR="001F1134" w:rsidRPr="007F2C7B">
      <w:pPr>
        <w:jc w:val="both"/>
        <w:rPr>
          <w:rFonts w:cs="Times New Roman" w:hAnsi="Times New Roman" w:ascii="Times New Roman"/>
          <w:szCs w:val="24"/>
        </w:rPr>
      </w:pPr>
    </w:p>
    <w:p w:rsidRDefault="001F1134" w:rsidP="001F1134" w:rsidR="001F1134" w:rsidRPr="008F3683">
      <w:pPr>
        <w:jc w:val="both"/>
        <w:rPr>
          <w:rFonts w:cs="Times New Roman" w:hAnsi="Times New Roman" w:ascii="Times New Roman"/>
          <w:szCs w:val="24"/>
        </w:rPr>
      </w:pPr>
      <w:r w:rsidRPr="007F2C7B">
        <w:rPr>
          <w:rFonts w:cs="Times New Roman" w:hAnsi="Times New Roman" w:ascii="Times New Roman"/>
          <w:szCs w:val="24"/>
        </w:rPr>
        <w:lastRenderedPageBreak/>
        <w:tab/>
        <w:t xml:space="preserve">U prvom višem isplatnom redu prijavljene su tražbine </w:t>
      </w:r>
      <w:r w:rsidRPr="008F3683">
        <w:rPr>
          <w:rFonts w:cs="Times New Roman" w:hAnsi="Times New Roman" w:ascii="Times New Roman"/>
          <w:szCs w:val="24"/>
        </w:rPr>
        <w:t xml:space="preserve">u iznosu od </w:t>
      </w:r>
      <w:r w:rsidR="007F2C7B" w:rsidRPr="008F3683">
        <w:rPr>
          <w:rFonts w:cs="Times New Roman" w:hAnsi="Times New Roman" w:ascii="Times New Roman"/>
          <w:bCs/>
          <w:szCs w:val="24"/>
        </w:rPr>
        <w:t xml:space="preserve">16.675,00 </w:t>
      </w:r>
      <w:r w:rsidRPr="008F3683">
        <w:rPr>
          <w:rFonts w:cs="Times New Roman" w:hAnsi="Times New Roman" w:ascii="Times New Roman"/>
          <w:bCs/>
          <w:szCs w:val="24"/>
        </w:rPr>
        <w:t>kn</w:t>
      </w:r>
      <w:r w:rsidRPr="008F3683">
        <w:rPr>
          <w:rFonts w:cs="Times New Roman" w:hAnsi="Times New Roman" w:ascii="Times New Roman"/>
          <w:szCs w:val="24"/>
        </w:rPr>
        <w:t xml:space="preserve">, a koje su u cijelosti priznate. </w:t>
      </w:r>
    </w:p>
    <w:p w:rsidRDefault="001F1134" w:rsidP="001F1134" w:rsidR="001F1134" w:rsidRPr="008F3683">
      <w:pPr>
        <w:jc w:val="both"/>
        <w:rPr>
          <w:rFonts w:cs="Times New Roman" w:hAnsi="Times New Roman" w:ascii="Times New Roman"/>
          <w:szCs w:val="24"/>
        </w:rPr>
      </w:pPr>
    </w:p>
    <w:p w:rsidRDefault="001F1134" w:rsidP="001F1134" w:rsidR="001F1134" w:rsidRPr="007F2C7B">
      <w:pPr>
        <w:ind w:firstLine="708"/>
        <w:jc w:val="both"/>
        <w:rPr>
          <w:rFonts w:cs="Times New Roman" w:hAnsi="Times New Roman" w:ascii="Times New Roman"/>
          <w:bCs/>
          <w:szCs w:val="24"/>
        </w:rPr>
      </w:pPr>
      <w:r w:rsidRPr="008F3683">
        <w:rPr>
          <w:rFonts w:cs="Times New Roman" w:hAnsi="Times New Roman" w:ascii="Times New Roman"/>
          <w:szCs w:val="24"/>
        </w:rPr>
        <w:t xml:space="preserve">U drugom višem isplatnom redu prijavljene su tražbine u iznosu od </w:t>
      </w:r>
      <w:r w:rsidR="007F2C7B" w:rsidRPr="008F3683">
        <w:rPr>
          <w:rFonts w:cs="Times New Roman" w:hAnsi="Times New Roman" w:ascii="Times New Roman"/>
          <w:bCs/>
          <w:szCs w:val="24"/>
        </w:rPr>
        <w:t xml:space="preserve">665.163,23 </w:t>
      </w:r>
      <w:r w:rsidRPr="008F3683">
        <w:rPr>
          <w:rFonts w:cs="Times New Roman" w:hAnsi="Times New Roman" w:ascii="Times New Roman"/>
          <w:bCs/>
          <w:szCs w:val="24"/>
        </w:rPr>
        <w:t>kn</w:t>
      </w:r>
      <w:r w:rsidRPr="008F3683">
        <w:rPr>
          <w:rFonts w:cs="Times New Roman" w:hAnsi="Times New Roman" w:ascii="Times New Roman"/>
          <w:szCs w:val="24"/>
        </w:rPr>
        <w:t>, a</w:t>
      </w:r>
      <w:r w:rsidRPr="007F2C7B">
        <w:rPr>
          <w:rFonts w:cs="Times New Roman" w:hAnsi="Times New Roman" w:ascii="Times New Roman"/>
          <w:szCs w:val="24"/>
        </w:rPr>
        <w:t xml:space="preserve"> koje su u cijelosti priznate. </w:t>
      </w:r>
    </w:p>
    <w:p w:rsidRDefault="001F1134" w:rsidP="001F1134" w:rsidR="001F1134" w:rsidRPr="00A24308">
      <w:pPr>
        <w:jc w:val="both"/>
        <w:rPr>
          <w:rFonts w:cs="Times New Roman" w:hAnsi="Times New Roman" w:ascii="Times New Roman"/>
          <w:szCs w:val="24"/>
        </w:rPr>
      </w:pP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t>Stoga je na temelju odredbe čl. 265. SZ doneseno rješenje o utvrđenim i osporenim tražbinama i odlučeno kao u izreci toga rješenja.</w:t>
      </w:r>
    </w:p>
    <w:p w:rsidRDefault="001F1134" w:rsidP="001F1134" w:rsidR="001F1134" w:rsidRPr="00A24308">
      <w:pPr>
        <w:jc w:val="both"/>
        <w:rPr>
          <w:rFonts w:cs="Times New Roman" w:hAnsi="Times New Roman" w:ascii="Times New Roman"/>
          <w:szCs w:val="24"/>
        </w:rPr>
      </w:pPr>
    </w:p>
    <w:p w:rsidRDefault="001F1134" w:rsidP="001F1134" w:rsidR="001F1134" w:rsidRPr="00A24308">
      <w:pPr>
        <w:jc w:val="center"/>
        <w:rPr>
          <w:rFonts w:cs="Times New Roman" w:hAnsi="Times New Roman" w:ascii="Times New Roman"/>
          <w:szCs w:val="24"/>
        </w:rPr>
      </w:pPr>
      <w:r w:rsidRPr="00A24308">
        <w:rPr>
          <w:rFonts w:cs="Times New Roman" w:hAnsi="Times New Roman" w:ascii="Times New Roman"/>
          <w:szCs w:val="24"/>
        </w:rPr>
        <w:t xml:space="preserve">U Varaždinu, </w:t>
      </w:r>
      <w:r w:rsidR="00432071" w:rsidRPr="00432071">
        <w:rPr>
          <w:rFonts w:cs="Times New Roman" w:hAnsi="Times New Roman" w:ascii="Times New Roman"/>
          <w:szCs w:val="24"/>
        </w:rPr>
        <w:t>1</w:t>
      </w:r>
      <w:r w:rsidR="00A1444E">
        <w:rPr>
          <w:rFonts w:cs="Times New Roman" w:hAnsi="Times New Roman" w:ascii="Times New Roman"/>
          <w:szCs w:val="24"/>
        </w:rPr>
        <w:t>4</w:t>
      </w:r>
      <w:r w:rsidR="00432071" w:rsidRPr="00432071">
        <w:rPr>
          <w:rFonts w:cs="Times New Roman" w:hAnsi="Times New Roman" w:ascii="Times New Roman"/>
          <w:szCs w:val="24"/>
        </w:rPr>
        <w:t>. rujna</w:t>
      </w:r>
      <w:r w:rsidRPr="00432071">
        <w:rPr>
          <w:rFonts w:cs="Times New Roman" w:hAnsi="Times New Roman" w:ascii="Times New Roman"/>
          <w:szCs w:val="24"/>
        </w:rPr>
        <w:t xml:space="preserve"> 2017</w:t>
      </w:r>
      <w:r w:rsidRPr="00A24308">
        <w:rPr>
          <w:rFonts w:cs="Times New Roman" w:hAnsi="Times New Roman" w:ascii="Times New Roman"/>
          <w:szCs w:val="24"/>
        </w:rPr>
        <w:t>.</w:t>
      </w: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t xml:space="preserve">Stečajni sudac: </w:t>
      </w:r>
    </w:p>
    <w:p w:rsidRDefault="001F1134" w:rsidP="001F1134" w:rsidR="001F1134" w:rsidRPr="00A24308">
      <w:pPr>
        <w:jc w:val="both"/>
        <w:rPr>
          <w:rFonts w:cs="Times New Roman" w:hAnsi="Times New Roman" w:ascii="Times New Roman"/>
          <w:szCs w:val="24"/>
        </w:rPr>
      </w:pP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t xml:space="preserve">       Iris Hatvalić Nemec, v.r.</w:t>
      </w:r>
    </w:p>
    <w:p w:rsidRDefault="001F1134" w:rsidP="001F1134" w:rsidR="001F1134" w:rsidRPr="00A24308">
      <w:pPr>
        <w:jc w:val="both"/>
        <w:rPr>
          <w:rFonts w:cs="Times New Roman" w:hAnsi="Times New Roman" w:ascii="Times New Roman"/>
          <w:szCs w:val="24"/>
        </w:rPr>
      </w:pPr>
    </w:p>
    <w:p w:rsidRDefault="001F1134" w:rsidP="001F1134" w:rsidR="001F1134">
      <w:pPr>
        <w:ind w:firstLine="708" w:left="4248"/>
        <w:jc w:val="both"/>
        <w:rPr>
          <w:rFonts w:cs="Times New Roman" w:hAnsi="Times New Roman" w:ascii="Times New Roman"/>
          <w:szCs w:val="24"/>
        </w:rPr>
      </w:pPr>
      <w:r w:rsidRPr="00A24308">
        <w:rPr>
          <w:rFonts w:cs="Times New Roman" w:hAnsi="Times New Roman" w:ascii="Times New Roman"/>
          <w:szCs w:val="24"/>
        </w:rPr>
        <w:t xml:space="preserve">     Za točnost otpravka-ovlašteni službenik:</w:t>
      </w:r>
    </w:p>
    <w:p w:rsidRDefault="00A1444E" w:rsidP="00A1444E" w:rsidR="00A1444E">
      <w:pPr>
        <w:jc w:val="both"/>
        <w:rPr>
          <w:rFonts w:cs="Times New Roman" w:hAnsi="Times New Roman" w:ascii="Times New Roman"/>
          <w:szCs w:val="24"/>
        </w:rPr>
      </w:pPr>
    </w:p>
    <w:p w:rsidRDefault="00A1444E" w:rsidP="00A1444E" w:rsidR="00A1444E">
      <w:pPr>
        <w:jc w:val="both"/>
        <w:rPr>
          <w:rFonts w:cs="Times New Roman" w:hAnsi="Times New Roman" w:ascii="Times New Roman"/>
          <w:szCs w:val="24"/>
        </w:rPr>
      </w:pPr>
    </w:p>
    <w:p w:rsidRDefault="00A1444E" w:rsidP="00A1444E" w:rsidR="00A1444E">
      <w:pPr>
        <w:jc w:val="both"/>
        <w:rPr>
          <w:rFonts w:cs="Times New Roman" w:hAnsi="Times New Roman" w:ascii="Times New Roman"/>
          <w:szCs w:val="24"/>
        </w:rPr>
      </w:pPr>
    </w:p>
    <w:p w:rsidRDefault="001F1134" w:rsidP="00A1444E" w:rsidR="001F1134" w:rsidRPr="00A24308">
      <w:pPr>
        <w:ind w:firstLine="708"/>
        <w:jc w:val="both"/>
        <w:rPr>
          <w:rFonts w:cs="Times New Roman" w:hAnsi="Times New Roman" w:ascii="Times New Roman"/>
          <w:szCs w:val="24"/>
        </w:rPr>
      </w:pPr>
      <w:r w:rsidRPr="00A24308">
        <w:rPr>
          <w:rFonts w:cs="Times New Roman" w:hAnsi="Times New Roman" w:ascii="Times New Roman"/>
          <w:szCs w:val="24"/>
        </w:rPr>
        <w:t>Pouka o pravnom lijeku:</w:t>
      </w:r>
    </w:p>
    <w:p w:rsidRDefault="001F1134" w:rsidP="00A1444E" w:rsidR="001F1134" w:rsidRPr="00A24308">
      <w:pPr>
        <w:ind w:firstLine="708"/>
        <w:jc w:val="both"/>
        <w:rPr>
          <w:rFonts w:cs="Times New Roman" w:hAnsi="Times New Roman" w:ascii="Times New Roman"/>
          <w:szCs w:val="24"/>
        </w:rPr>
      </w:pPr>
      <w:r w:rsidRPr="00A24308">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1F1134" w:rsidP="00A1444E" w:rsidR="001F1134" w:rsidRPr="00A24308">
      <w:pPr>
        <w:ind w:firstLine="708"/>
        <w:jc w:val="both"/>
        <w:rPr>
          <w:rFonts w:cs="Times New Roman" w:hAnsi="Times New Roman" w:ascii="Times New Roman"/>
          <w:szCs w:val="24"/>
        </w:rPr>
      </w:pPr>
      <w:r w:rsidRPr="00A24308">
        <w:rPr>
          <w:rFonts w:cs="Times New Roman" w:hAnsi="Times New Roman" w:ascii="Times New Roman"/>
          <w:szCs w:val="24"/>
        </w:rPr>
        <w:t>Žalba se podnosi preporučeno poštom, ili se predaje neposredno ovome sudu u 3 primjerka, a o žalbu odlučuje Visoki trgovački sud RH Zagreb.</w:t>
      </w:r>
    </w:p>
    <w:p w:rsidRDefault="001F1134" w:rsidP="001F1134" w:rsidR="001F1134" w:rsidRPr="00A24308">
      <w:pPr>
        <w:tabs>
          <w:tab w:pos="840" w:val="left"/>
        </w:tabs>
        <w:ind w:left="708"/>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p>
    <w:p w:rsidRDefault="001F1134" w:rsidP="001F1134" w:rsidR="001F1134" w:rsidRPr="00A24308">
      <w:pPr>
        <w:tabs>
          <w:tab w:pos="840" w:val="left"/>
        </w:tabs>
        <w:ind w:left="708"/>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p>
    <w:p w:rsidRDefault="001F1134" w:rsidP="001F1134" w:rsidR="001F1134" w:rsidRPr="00A24308">
      <w:pPr>
        <w:jc w:val="both"/>
        <w:rPr>
          <w:rFonts w:cs="Times New Roman" w:hAnsi="Times New Roman" w:ascii="Times New Roman"/>
          <w:szCs w:val="24"/>
        </w:rPr>
      </w:pPr>
    </w:p>
    <w:p w:rsidRDefault="001F1134" w:rsidP="001F1134" w:rsidR="001F1134" w:rsidRPr="00A24308">
      <w:pPr>
        <w:ind w:left="708"/>
        <w:jc w:val="both"/>
        <w:rPr>
          <w:rFonts w:cs="Times New Roman" w:hAnsi="Times New Roman" w:ascii="Times New Roman"/>
          <w:szCs w:val="24"/>
        </w:rPr>
      </w:pPr>
      <w:r w:rsidRPr="00A24308">
        <w:rPr>
          <w:rFonts w:cs="Times New Roman" w:hAnsi="Times New Roman" w:ascii="Times New Roman"/>
          <w:szCs w:val="24"/>
        </w:rPr>
        <w:t xml:space="preserve">DNA: </w:t>
      </w:r>
    </w:p>
    <w:p w:rsidRDefault="001F1134" w:rsidP="001F1134" w:rsidR="001F1134" w:rsidRPr="00A24308">
      <w:pPr>
        <w:numPr>
          <w:ilvl w:val="0"/>
          <w:numId w:val="5"/>
        </w:numPr>
        <w:tabs>
          <w:tab w:pos="360" w:val="clear"/>
          <w:tab w:pos="1134" w:val="num"/>
        </w:tabs>
        <w:ind w:left="1068"/>
        <w:jc w:val="both"/>
        <w:rPr>
          <w:rFonts w:cs="Times New Roman" w:hAnsi="Times New Roman" w:ascii="Times New Roman"/>
          <w:szCs w:val="24"/>
        </w:rPr>
      </w:pPr>
      <w:r w:rsidRPr="00A24308">
        <w:rPr>
          <w:rFonts w:cs="Times New Roman" w:hAnsi="Times New Roman" w:ascii="Times New Roman"/>
          <w:szCs w:val="24"/>
        </w:rPr>
        <w:t xml:space="preserve">Stečajni upravitelj </w:t>
      </w:r>
      <w:r w:rsidR="007F2C7B">
        <w:rPr>
          <w:rFonts w:cs="Times New Roman" w:hAnsi="Times New Roman" w:ascii="Times New Roman"/>
          <w:szCs w:val="24"/>
        </w:rPr>
        <w:t>Stanko Makar, A. Šenoe 6, Sigetec Ludbreški</w:t>
      </w:r>
    </w:p>
    <w:p w:rsidRDefault="001F1134" w:rsidP="001F1134" w:rsidR="001F1134" w:rsidRPr="00A24308">
      <w:pPr>
        <w:numPr>
          <w:ilvl w:val="0"/>
          <w:numId w:val="5"/>
        </w:numPr>
        <w:tabs>
          <w:tab w:pos="360" w:val="clear"/>
          <w:tab w:pos="1134" w:val="num"/>
        </w:tabs>
        <w:ind w:left="1068"/>
        <w:jc w:val="both"/>
        <w:rPr>
          <w:rFonts w:cs="Times New Roman" w:hAnsi="Times New Roman" w:ascii="Times New Roman"/>
          <w:szCs w:val="24"/>
        </w:rPr>
      </w:pPr>
      <w:r w:rsidRPr="00A24308">
        <w:rPr>
          <w:rFonts w:cs="Times New Roman" w:hAnsi="Times New Roman" w:ascii="Times New Roman"/>
          <w:szCs w:val="24"/>
        </w:rPr>
        <w:t>Stečajna oglasna ploča suda</w:t>
      </w:r>
    </w:p>
    <w:p w:rsidRDefault="001F1134" w:rsidP="001F1134" w:rsidR="001F1134" w:rsidRPr="00A24308">
      <w:pPr>
        <w:ind w:left="1068"/>
        <w:jc w:val="both"/>
        <w:rPr>
          <w:rFonts w:cs="Times New Roman" w:hAnsi="Times New Roman" w:ascii="Times New Roman"/>
          <w:szCs w:val="24"/>
        </w:rPr>
      </w:pPr>
    </w:p>
    <w:p w:rsidRDefault="001F1134" w:rsidP="001F1134" w:rsidR="001F1134" w:rsidRPr="00A24308">
      <w:pPr>
        <w:ind w:left="1068"/>
        <w:jc w:val="both"/>
        <w:rPr>
          <w:rFonts w:cs="Times New Roman" w:hAnsi="Times New Roman" w:ascii="Times New Roman"/>
          <w:szCs w:val="24"/>
        </w:rPr>
      </w:pPr>
    </w:p>
    <w:p w:rsidRDefault="001F1134" w:rsidP="001F1134" w:rsidR="001F1134" w:rsidRPr="00A24308">
      <w:pPr>
        <w:rPr>
          <w:rFonts w:cs="Times New Roman" w:hAnsi="Times New Roman" w:ascii="Times New Roman"/>
        </w:rPr>
      </w:pPr>
    </w:p>
    <w:p w:rsidRDefault="002A5030" w:rsidP="007F2C7B" w:rsidR="002A5030" w:rsidRPr="007F2C7B">
      <w:pPr>
        <w:jc w:val="both"/>
        <w:rPr>
          <w:rFonts w:cs="Times New Roman" w:hAnsi="Times New Roman" w:ascii="Times New Roman"/>
        </w:rPr>
      </w:pPr>
    </w:p>
    <w:sectPr w:rsidSect="007F2C7B" w:rsidR="002A5030" w:rsidRPr="007F2C7B">
      <w:headerReference w:type="default" r:id="rId12"/>
      <w:headerReference w:type="first" r:id="rId13"/>
      <w:pgSz w:h="16838" w:w="11906"/>
      <w:pgMar w:gutter="0" w:footer="708" w:header="426"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20E" w:rsidP="007B720E" w:rsidR="007B720E">
      <w:r>
        <w:separator/>
      </w:r>
    </w:p>
  </w:endnote>
  <w:endnote w:id="0" w:type="continuationSeparator">
    <w:p w:rsidRDefault="007B720E" w:rsidP="007B720E" w:rsidR="007B72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20E" w:rsidP="007B720E" w:rsidR="007B720E">
      <w:r>
        <w:separator/>
      </w:r>
    </w:p>
  </w:footnote>
  <w:footnote w:id="0" w:type="continuationSeparator">
    <w:p w:rsidRDefault="007B720E" w:rsidP="007B720E" w:rsidR="007B72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656" w:rsidR="00AB2EF5" w:rsidRPr="00A1444E">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052F7E">
      <w:rPr>
        <w:rFonts w:cs="Times New Roman" w:hAnsi="Times New Roman" w:ascii="Times New Roman"/>
        <w:noProof/>
        <w:szCs w:val="24"/>
      </w:rPr>
      <w:t>3</w:t>
    </w:r>
    <w:r w:rsidRPr="00B32871">
      <w:rPr>
        <w:rFonts w:cs="Times New Roman" w:hAnsi="Times New Roman" w:ascii="Times New Roman"/>
        <w:szCs w:val="24"/>
      </w:rPr>
      <w:fldChar w:fldCharType="end"/>
    </w:r>
  </w:p>
  <w:p w:rsidRDefault="004C7656" w:rsidP="00F54AFA" w:rsidR="00F54AFA" w:rsidRPr="00A1444E">
    <w:pPr>
      <w:pStyle w:val="Zaglavlje"/>
      <w:jc w:val="right"/>
      <w:rPr>
        <w:rFonts w:cs="Times New Roman" w:hAnsi="Times New Roman" w:ascii="Times New Roman"/>
      </w:rPr>
    </w:pPr>
    <w:r w:rsidRPr="00A1444E">
      <w:rPr>
        <w:rFonts w:cs="Times New Roman" w:hAnsi="Times New Roman" w:ascii="Times New Roman"/>
      </w:rPr>
      <w:tab/>
    </w:r>
    <w:r w:rsidRPr="00A1444E">
      <w:rPr>
        <w:rFonts w:cs="Times New Roman" w:hAnsi="Times New Roman" w:ascii="Times New Roman"/>
      </w:rPr>
      <w:tab/>
    </w:r>
    <w:r w:rsidR="00F54AFA" w:rsidRPr="00A1444E">
      <w:rPr>
        <w:rFonts w:cs="Times New Roman" w:hAnsi="Times New Roman" w:ascii="Times New Roman"/>
      </w:rPr>
      <w:t>Poslovni broj: 4 St-323/16-26</w:t>
    </w:r>
  </w:p>
  <w:p w:rsidRDefault="00052F7E" w:rsidP="00CC1351" w:rsidR="00AB2EF5">
    <w:pPr>
      <w:pStyle w:val="Zaglavlje"/>
      <w:jc w:val="right"/>
      <w:rPr>
        <w:rFonts w:cs="Times New Roman" w:hAnsi="Times New Roman" w:ascii="Times New Roman"/>
      </w:rPr>
    </w:pPr>
  </w:p>
  <w:p w:rsidRDefault="00052F7E"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2925270"/>
      <w:docPartObj>
        <w:docPartGallery w:val="Page Numbers (Top of Page)"/>
        <w:docPartUnique/>
      </w:docPartObj>
    </w:sdtPr>
    <w:sdtEndPr>
      <w:rPr>
        <w:rFonts w:cs="Times New Roman" w:hAnsi="Times New Roman" w:ascii="Times New Roman"/>
      </w:rPr>
    </w:sdtEndPr>
    <w:sdtContent>
      <w:p w:rsidRDefault="00F54AFA" w:rsidR="00F54AFA" w:rsidRPr="00F54AFA">
        <w:pPr>
          <w:pStyle w:val="Zaglavlje"/>
          <w:jc w:val="center"/>
          <w:rPr>
            <w:rFonts w:cs="Times New Roman" w:hAnsi="Times New Roman" w:ascii="Times New Roman"/>
          </w:rPr>
        </w:pPr>
        <w:r w:rsidRPr="00F54AFA">
          <w:rPr>
            <w:rFonts w:cs="Times New Roman" w:hAnsi="Times New Roman" w:ascii="Times New Roman"/>
          </w:rPr>
          <w:fldChar w:fldCharType="begin"/>
        </w:r>
        <w:r w:rsidRPr="00F54AFA">
          <w:rPr>
            <w:rFonts w:cs="Times New Roman" w:hAnsi="Times New Roman" w:ascii="Times New Roman"/>
          </w:rPr>
          <w:instrText>PAGE   \* MERGEFORMAT</w:instrText>
        </w:r>
        <w:r w:rsidRPr="00F54AFA">
          <w:rPr>
            <w:rFonts w:cs="Times New Roman" w:hAnsi="Times New Roman" w:ascii="Times New Roman"/>
          </w:rPr>
          <w:fldChar w:fldCharType="separate"/>
        </w:r>
        <w:r w:rsidR="00052F7E">
          <w:rPr>
            <w:rFonts w:cs="Times New Roman" w:hAnsi="Times New Roman" w:ascii="Times New Roman"/>
            <w:noProof/>
          </w:rPr>
          <w:t>1</w:t>
        </w:r>
        <w:r w:rsidRPr="00F54AFA">
          <w:rPr>
            <w:rFonts w:cs="Times New Roman" w:hAnsi="Times New Roman" w:ascii="Times New Roman"/>
          </w:rPr>
          <w:fldChar w:fldCharType="end"/>
        </w:r>
      </w:p>
    </w:sdtContent>
  </w:sdt>
  <w:p w:rsidRDefault="00F54AFA" w:rsidP="00F54AFA" w:rsidR="00F54AFA" w:rsidRPr="00F54AFA">
    <w:pPr>
      <w:pStyle w:val="Zaglavlje"/>
      <w:jc w:val="right"/>
      <w:rPr>
        <w:rFonts w:cs="Times New Roman" w:hAnsi="Times New Roman" w:ascii="Times New Roman"/>
        <w:color w:val="FF0000"/>
      </w:rPr>
    </w:pPr>
    <w:r w:rsidRPr="00F54AFA">
      <w:rPr>
        <w:rFonts w:cs="Times New Roman" w:hAnsi="Times New Roman" w:ascii="Times New Roman"/>
      </w:rPr>
      <w:t>Poslovni broj: 4 St-</w:t>
    </w:r>
    <w:r w:rsidRPr="00A1444E">
      <w:rPr>
        <w:rFonts w:cs="Times New Roman" w:hAnsi="Times New Roman" w:ascii="Times New Roman"/>
      </w:rPr>
      <w:t>323/16-26</w:t>
    </w:r>
  </w:p>
  <w:p w:rsidRDefault="00052F7E" w:rsidP="00AB2EF5" w:rsidR="00AB2EF5" w:rsidRPr="00F54AFA">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D9"/>
    <w:rsid w:val="00020BB2"/>
    <w:rsid w:val="00052F7E"/>
    <w:rsid w:val="001F1134"/>
    <w:rsid w:val="002A46A9"/>
    <w:rsid w:val="002A5030"/>
    <w:rsid w:val="00366CF2"/>
    <w:rsid w:val="00432071"/>
    <w:rsid w:val="004C7656"/>
    <w:rsid w:val="00555981"/>
    <w:rsid w:val="005A1F13"/>
    <w:rsid w:val="00615A42"/>
    <w:rsid w:val="006935ED"/>
    <w:rsid w:val="006F654E"/>
    <w:rsid w:val="007829A3"/>
    <w:rsid w:val="00792506"/>
    <w:rsid w:val="007B6771"/>
    <w:rsid w:val="007B720E"/>
    <w:rsid w:val="007F2C7B"/>
    <w:rsid w:val="008F3683"/>
    <w:rsid w:val="00A1444E"/>
    <w:rsid w:val="00A24308"/>
    <w:rsid w:val="00A51EB4"/>
    <w:rsid w:val="00AC6BD9"/>
    <w:rsid w:val="00B672B0"/>
    <w:rsid w:val="00C95B6C"/>
    <w:rsid w:val="00CE3F93"/>
    <w:rsid w:val="00D46634"/>
    <w:rsid w:val="00F54A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EB4"/>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51EB4"/>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51EB4"/>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true" w:styleId="ZaglavljeChar" w:type="character">
    <w:name w:val="Zaglavlje Char"/>
    <w:basedOn w:val="Zadanifontodlomka"/>
    <w:link w:val="Zaglavlje"/>
    <w:uiPriority w:val="99"/>
    <w:rsid w:val="00A51EB4"/>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true" w:styleId="PodnojeChar" w:type="character">
    <w:name w:val="Podnožje Char"/>
    <w:basedOn w:val="Zadanifontodlomka"/>
    <w:link w:val="Podnoje"/>
    <w:uiPriority w:val="99"/>
    <w:rsid w:val="00A51EB4"/>
    <w:rPr>
      <w:rFonts w:cs="Arial" w:eastAsia="Times New Roman" w:hAnsi="Cambria Math" w:ascii="Cambria Math"/>
      <w:sz w:val="24"/>
      <w:szCs w:val="20"/>
    </w:rPr>
  </w:style>
  <w:style w:styleId="Reetkatablice" w:type="table">
    <w:name w:val="Table Grid"/>
    <w:basedOn w:val="Obinatablica"/>
    <w:uiPriority w:val="59"/>
    <w:rsid w:val="00A51EB4"/>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51EB4"/>
    <w:rPr>
      <w:rFonts w:cs="Arial" w:eastAsia="Times New Roman" w:hAnsi="Cambria Math" w:ascii="Cambria Math"/>
      <w:sz w:val="24"/>
      <w:szCs w:val="20"/>
    </w:rPr>
  </w:style>
  <w:style w:customStyle="true" w:styleId="Reetkatablice1" w:type="table">
    <w:name w:val="Rešetka tablice1"/>
    <w:basedOn w:val="Obinatablica"/>
    <w:next w:val="Reetkatablice"/>
    <w:uiPriority w:val="59"/>
    <w:rsid w:val="001F1134"/>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52F7E"/>
    <w:rPr>
      <w:color w:val="808080"/>
      <w:bdr w:space="0" w:sz="0" w:color="auto" w:val="none"/>
      <w:shd w:fill="auto" w:color="auto" w:val="clear"/>
    </w:rPr>
  </w:style>
  <w:style w:customStyle="true" w:styleId="eSPISCCParagraphDefaultFont" w:type="character">
    <w:name w:val="eSPIS_CC_Paragraph Default Font"/>
    <w:basedOn w:val="Zadanifontodlomka"/>
    <w:rsid w:val="00052F7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52F7E"/>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052F7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52F7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EB4"/>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51EB4"/>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51EB4"/>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1" w:styleId="ZaglavljeChar" w:type="character">
    <w:name w:val="Zaglavlje Char"/>
    <w:basedOn w:val="Zadanifontodlomka"/>
    <w:link w:val="Zaglavlje"/>
    <w:uiPriority w:val="99"/>
    <w:rsid w:val="00A51EB4"/>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1" w:styleId="PodnojeChar" w:type="character">
    <w:name w:val="Podnožje Char"/>
    <w:basedOn w:val="Zadanifontodlomka"/>
    <w:link w:val="Podnoje"/>
    <w:uiPriority w:val="99"/>
    <w:rsid w:val="00A51EB4"/>
    <w:rPr>
      <w:rFonts w:ascii="Cambria Math" w:cs="Arial" w:eastAsia="Times New Roman" w:hAnsi="Cambria Math"/>
      <w:sz w:val="24"/>
      <w:szCs w:val="20"/>
    </w:rPr>
  </w:style>
  <w:style w:styleId="Reetkatablice" w:type="table">
    <w:name w:val="Table Grid"/>
    <w:basedOn w:val="Obinatablica"/>
    <w:uiPriority w:val="59"/>
    <w:rsid w:val="00A51EB4"/>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51EB4"/>
    <w:rPr>
      <w:rFonts w:ascii="Cambria Math" w:cs="Arial" w:eastAsia="Times New Roman" w:hAnsi="Cambria Math"/>
      <w:sz w:val="24"/>
      <w:szCs w:val="20"/>
    </w:rPr>
  </w:style>
  <w:style w:customStyle="1" w:styleId="Reetkatablice1" w:type="table">
    <w:name w:val="Rešetka tablice1"/>
    <w:basedOn w:val="Obinatablica"/>
    <w:next w:val="Reetkatablice"/>
    <w:uiPriority w:val="59"/>
    <w:rsid w:val="001F1134"/>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52F7E"/>
    <w:rPr>
      <w:color w:val="808080"/>
      <w:bdr w:color="auto" w:space="0" w:sz="0" w:val="none"/>
      <w:shd w:color="auto" w:fill="auto" w:val="clear"/>
    </w:rPr>
  </w:style>
  <w:style w:customStyle="1" w:styleId="eSPISCCParagraphDefaultFont" w:type="character">
    <w:name w:val="eSPIS_CC_Paragraph Default Font"/>
    <w:basedOn w:val="Zadanifontodlomka"/>
    <w:rsid w:val="00052F7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52F7E"/>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052F7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52F7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St-323/2016</izvorni_sadrzaj>
    <derivirana_varijabla naziv="DomainObject.Predmet.OznakaBroj_1">St-323/2016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27.02.2017. 
-omot spisa ostao u Vž - prosljeđeno u pisarnicu</izvorni_sadrzaj>
    <derivirana_varijabla naziv="DomainObject.Predmet.PrimjedbaSuca_1">ŽALBA 27.02.2017. 
-omot spisa ostao u Vž - prosljeđeno u pisarnicu</derivirana_varijabla>
  </DomainObject.Predmet.PrimjedbaSuca>
  <DomainObject.Predmet.ProtustrankaFormated>
    <izvorni_sadrzaj>  TEKSTURA društvo s ograničenom odgovornošću za preradu drva i građevinarstvo zastupanog po punomoćniku Damir Grašić; Ana Matijašec,odvjetnica</izvorni_sadrzaj>
    <derivirana_varijabla naziv="DomainObject.Predmet.ProtustrankaFormated_1">  TEKSTURA društvo s ograničenom odgovornošću za preradu drva i građevinarstvo zastupanog po punomoćniku Damir Grašić; Ana Matijašec,odvjetnica</derivirana_varijabla>
  </DomainObject.Predmet.ProtustrankaFormated>
  <DomainObject.Predmet.ProtustrankaFormatedOIB>
    <izvorni_sadrzaj>  TEKSTURA društvo s ograničenom odgovornošću za preradu drva i građevinarstvo, OIB 16908225490 zastupanog po punomoćniku Damir Grašić; Ana Matijašec,odvjetnica</izvorni_sadrzaj>
    <derivirana_varijabla naziv="DomainObject.Predmet.ProtustrankaFormatedOIB_1">  TEKSTURA društvo s ograničenom odgovornošću za preradu drva i građevinarstvo, OIB 16908225490 zastupanog po punomoćniku Damir Grašić; Ana Matijašec,odvjetnica</derivirana_varijabla>
  </DomainObject.Predmet.ProtustrankaFormatedOIB>
  <DomainObject.Predmet.ProtustrankaFormatedWithAdress>
    <izvorni_sadrzaj> TEKSTURA društvo s ograničenom odgovornošću za preradu drva i građevinarstvo, Benkovec 14, 40000 Mala Subotica zastupanog po punomoćniku Damir Grašić; Ana Matijašec,odvjetnica</izvorni_sadrzaj>
    <derivirana_varijabla naziv="DomainObject.Predmet.ProtustrankaFormatedWithAdress_1"> TEKSTURA društvo s ograničenom odgovornošću za preradu drva i građevinarstvo, Benkovec 14, 40000 Mala Subotica zastupanog po punomoćniku Damir Grašić; Ana Matijašec,odvjetnica</derivirana_varijabla>
  </DomainObject.Predmet.ProtustrankaFormatedWithAdress>
  <DomainObject.Predmet.ProtustrankaFormatedWithAdressOIB>
    <izvorni_sadrzaj> TEKSTURA društvo s ograničenom odgovornošću za preradu drva i građevinarstvo, OIB 16908225490, Benkovec 14, 40000 Mala Subotica zastupanog po punomoćniku Damir Grašić; Ana Matijašec,odvjetnica</izvorni_sadrzaj>
    <derivirana_varijabla naziv="DomainObject.Predmet.ProtustrankaFormatedWithAdressOIB_1"> TEKSTURA društvo s ograničenom odgovornošću za preradu drva i građevinarstvo, OIB 16908225490, Benkovec 14, 40000 Mala Subotica zastupanog po punomoćniku Damir Grašić; Ana Matijašec,odvjetnica</derivirana_varijabla>
  </DomainObject.Predmet.ProtustrankaFormatedWithAdressOIB>
  <DomainObject.Predmet.ProtustrankaWithAdress>
    <izvorni_sadrzaj>TEKSTURA društvo s ograničenom odgovornošću za preradu drva i građevinarstvo Benkovec 14, 40000 Mala Subotica</izvorni_sadrzaj>
    <derivirana_varijabla naziv="DomainObject.Predmet.ProtustrankaWithAdress_1">TEKSTURA društvo s ograničenom odgovornošću za preradu drva i građevinarstvo Benkovec 14, 40000 Mala Subotica</derivirana_varijabla>
  </DomainObject.Predmet.ProtustrankaWithAdress>
  <DomainObject.Predmet.ProtustrankaWithAdressOIB>
    <izvorni_sadrzaj>TEKSTURA društvo s ograničenom odgovornošću za preradu drva i građevinarstvo, OIB 16908225490, Benkovec 14, 40000 Mala Subotica</izvorni_sadrzaj>
    <derivirana_varijabla naziv="DomainObject.Predmet.ProtustrankaWithAdressOIB_1">TEKSTURA društvo s ograničenom odgovornošću za preradu drva i građevinarstvo, OIB 16908225490, Benkovec 14, 40000 Mala Subotica</derivirana_varijabla>
  </DomainObject.Predmet.ProtustrankaWithAdressOIB>
  <DomainObject.Predmet.ProtustrankaNazivFormated>
    <izvorni_sadrzaj>TEKSTURA društvo s ograničenom odgovornošću za preradu drva i građevinarstvo</izvorni_sadrzaj>
    <derivirana_varijabla naziv="DomainObject.Predmet.ProtustrankaNazivFormated_1">TEKSTURA društvo s ograničenom odgovornošću za preradu drva i građevinarstvo</derivirana_varijabla>
  </DomainObject.Predmet.ProtustrankaNazivFormated>
  <DomainObject.Predmet.ProtustrankaNazivFormatedOIB>
    <izvorni_sadrzaj>TEKSTURA društvo s ograničenom odgovornošću za preradu drva i građevinarstvo, OIB 16908225490</izvorni_sadrzaj>
    <derivirana_varijabla naziv="DomainObject.Predmet.ProtustrankaNazivFormatedOIB_1">TEKSTURA društvo s ograničenom odgovornošću za preradu drva i građevinarstvo, OIB 16908225490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122069.52</izvorni_sadrzaj>
    <derivirana_varijabla naziv="DomainObject.Predmet.TrenutnaVrijednost_1">122069.52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TEKSTURA društvo s ograničenom odgovornošću za preradu drva i građevinarstvo zastupanog po punomoćniku Damir Grašić; Ana Matijašec,odvjetnica</item>
    </izvorni_sadrzaj>
    <derivirana_varijabla naziv="DomainObject.Predmet.ProtuStrankaListFormated_1">
      <item>TEKSTURA društvo s ograničenom odgovornošću za preradu drva i građevinarstvo zastupanog po punomoćniku Damir Grašić; Ana Matijašec,odvjetnica</item>
    </derivirana_varijabla>
  </DomainObject.Predmet.ProtuStrankaListFormated>
  <DomainObject.Predmet.ProtuStrankaListFormatedOIB>
    <izvorni_sadrzaj>
      <item>TEKSTURA društvo s ograničenom odgovornošću za preradu drva i građevinarstvo, OIB 16908225490 zastupanog po punomoćniku Damir Grašić; Ana Matijašec,odvjetnica</item>
    </izvorni_sadrzaj>
    <derivirana_varijabla naziv="DomainObject.Predmet.ProtuStrankaListFormatedOIB_1">
      <item>TEKSTURA društvo s ograničenom odgovornošću za preradu drva i građevinarstvo, OIB 16908225490 zastupanog po punomoćniku Damir Grašić; Ana Matijašec,odvjetnica</item>
    </derivirana_varijabla>
  </DomainObject.Predmet.ProtuStrankaListFormatedOIB>
  <DomainObject.Predmet.ProtuStrankaListFormatedWithAdress>
    <izvorni_sadrzaj>
      <item>TEKSTURA društvo s ograničenom odgovornošću za preradu drva i građevinarstvo, Benkovec 14, 40000 Mala Subotica zastupanog po punomoćniku Damir Grašić; Ana Matijašec,odvjetnica</item>
    </izvorni_sadrzaj>
    <derivirana_varijabla naziv="DomainObject.Predmet.ProtuStrankaListFormatedWithAdress_1">
      <item>TEKSTURA društvo s ograničenom odgovornošću za preradu drva i građevinarstvo, Benkovec 14, 40000 Mala Subotica zastupanog po punomoćniku Damir Grašić; Ana Matijašec,odvjetnica</item>
    </derivirana_varijabla>
  </DomainObject.Predmet.ProtuStrankaListFormatedWithAdress>
  <DomainObject.Predmet.ProtuStrankaListFormatedWithAdressOIB>
    <izvorni_sadrzaj>
      <item>TEKSTURA društvo s ograničenom odgovornošću za preradu drva i građevinarstvo, OIB 16908225490, Benkovec 14, 40000 Mala Subotica zastupanog po punomoćniku Damir Grašić; Ana Matijašec,odvjetnica</item>
    </izvorni_sadrzaj>
    <derivirana_varijabla naziv="DomainObject.Predmet.ProtuStrankaListFormatedWithAdressOIB_1">
      <item>TEKSTURA društvo s ograničenom odgovornošću za preradu drva i građevinarstvo, OIB 16908225490, Benkovec 14, 40000 Mala Subotica zastupanog po punomoćniku Damir Grašić; Ana Matijašec,odvjetnica</item>
    </derivirana_varijabla>
  </DomainObject.Predmet.ProtuStrankaListFormatedWithAdressOIB>
  <DomainObject.Predmet.ProtuStrankaListNazivFormated>
    <izvorni_sadrzaj>
      <item>TEKSTURA društvo s ograničenom odgovornošću za preradu drva i građevinarstvo</item>
    </izvorni_sadrzaj>
    <derivirana_varijabla naziv="DomainObject.Predmet.ProtuStrankaListNazivFormated_1">
      <item>TEKSTURA društvo s ograničenom odgovornošću za preradu drva i građevinarstvo</item>
    </derivirana_varijabla>
  </DomainObject.Predmet.ProtuStrankaListNazivFormated>
  <DomainObject.Predmet.ProtuStrankaListNazivFormatedOIB>
    <izvorni_sadrzaj>
      <item>TEKSTURA društvo s ograničenom odgovornošću za preradu drva i građevinarstvo, OIB 16908225490</item>
    </izvorni_sadrzaj>
    <derivirana_varijabla naziv="DomainObject.Predmet.ProtuStrankaListNazivFormatedOIB_1">
      <item>TEKSTURA društvo s ograničenom odgovornošću za preradu drva i građevinarstvo, OIB 16908225490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Damir Grašić punomoćnik sudionika u postupku TEKSTURA društvo s ograničenom odgovornošću za preradu drva i građevinarstvo</item>
      <item>Ana Matijašec,odvjetnica punomoćnik sudionika u postupku TEKSTURA društvo s ograničenom odgovornošću za preradu drva i građevinarstvo</item>
      <item>Stanko Makar, st. upravitelj</item>
    </izvorni_sadrzaj>
    <derivirana_varijabla naziv="DomainObject.Predmet.OstaliListFormated_1">
      <item>Županijsko državno odvjetništvo u Varaždinu punomoćnik sudionika u postupku RH MINISTARSTVO FINANCIJA - POREZNA UPRAVA, Područni ured sjeverna Hrvatska</item>
      <item>Damir Grašić punomoćnik sudionika u postupku TEKSTURA društvo s ograničenom odgovornošću za preradu drva i građevinarstvo</item>
      <item>Ana Matijašec,odvjetnica punomoćnik sudionika u postupku TEKSTURA društvo s ograničenom odgovornošću za preradu drva i građevinarstvo</item>
      <item>Stanko Makar, st. upravitelj</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Damir Grašić, OIB 82630146076 punomoćnik sudionika u postupku TEKSTURA društvo s ograničenom odgovornošću za preradu drva i građevinarstvo</item>
      <item>Ana Matijašec,odvjetnica punomoćnik sudionika u postupku TEKSTURA društvo s ograničenom odgovornošću za preradu drva i građevinarstvo</item>
      <item>Stanko Makar, st. upravitelj, OIB 49218337993</item>
    </izvorni_sadrzaj>
    <derivirana_varijabla naziv="DomainObject.Predmet.OstaliListFormatedOIB_1">
      <item>Županijsko državno odvjetništvo u Varaždinu punomoćnik sudionika u postupku RH MINISTARSTVO FINANCIJA - POREZNA UPRAVA, Područni ured sjeverna Hrvatska</item>
      <item>Damir Grašić, OIB 82630146076 punomoćnik sudionika u postupku TEKSTURA društvo s ograničenom odgovornošću za preradu drva i građevinarstvo</item>
      <item>Ana Matijašec,odvjetnica punomoćnik sudionika u postupku TEKSTURA društvo s ograničenom odgovornošću za preradu drva i građevinarstvo</item>
      <item>Stanko Makar, st. upravitelj, OIB 49218337993</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Damir Grašić, Ulica Tina Ujevića 2, 40000 Čakovec punomoćnik sudionika u postupku TEKSTURA društvo s ograničenom odgovornošću za preradu drva i građevinarstvo</item>
      <item>Ana Matijašec,odvjetnica, Đure Kuhara 2, 42000 Varaždin punomoćnik sudionika u postupku TEKSTURA društvo s ograničenom odgovornošću za preradu drva i građevinarstvo</item>
      <item>Stanko Makar, st. upravitelj, Augusta Šenoe 6, 42230 Sigetec Ludbreški</item>
    </izvorni_sadrzaj>
    <derivirana_varijabla naziv="DomainObject.Predmet.OstaliListFormatedWithAdress_1">
      <item>Županijsko državno odvjetništvo u Varaždinu punomoćnik sudionika u postupku RH MINISTARSTVO FINANCIJA - POREZNA UPRAVA, Područni ured sjeverna Hrvatska</item>
      <item>Damir Grašić, Ulica Tina Ujevića 2, 40000 Čakovec punomoćnik sudionika u postupku TEKSTURA društvo s ograničenom odgovornošću za preradu drva i građevinarstvo</item>
      <item>Ana Matijašec,odvjetnica, Đure Kuhara 2, 42000 Varaždin punomoćnik sudionika u postupku TEKSTURA društvo s ograničenom odgovornošću za preradu drva i građevinarstvo</item>
      <item>Stanko Makar, st. upravitelj, Augusta Šenoe 6, 42230 Sigetec Ludbreški</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Damir Grašić, OIB 82630146076, Ulica Tina Ujevića 2, 40000 Čakovec punomoćnik sudionika u postupku TEKSTURA društvo s ograničenom odgovornošću za preradu drva i građevinarstvo</item>
      <item>Ana Matijašec,odvjetnica, Đure Kuhara 2, 42000 Varaždin punomoćnik sudionika u postupku TEKSTURA društvo s ograničenom odgovornošću za preradu drva i građevinarstvo</item>
      <item>Stanko Makar, st. upravitelj, OIB 49218337993, Augusta Šenoe 6, 42230 Sigetec Ludbreški</item>
    </izvorni_sadrzaj>
    <derivirana_varijabla naziv="DomainObject.Predmet.OstaliListFormatedWithAdressOIB_1">
      <item>Županijsko državno odvjetništvo u Varaždinu punomoćnik sudionika u postupku RH MINISTARSTVO FINANCIJA - POREZNA UPRAVA, Područni ured sjeverna Hrvatska</item>
      <item>Damir Grašić, OIB 82630146076, Ulica Tina Ujevića 2, 40000 Čakovec punomoćnik sudionika u postupku TEKSTURA društvo s ograničenom odgovornošću za preradu drva i građevinarstvo</item>
      <item>Ana Matijašec,odvjetnica, Đure Kuhara 2, 42000 Varaždin punomoćnik sudionika u postupku TEKSTURA društvo s ograničenom odgovornošću za preradu drva i građevinarstvo</item>
      <item>Stanko Makar, st. upravitelj, OIB 49218337993, Augusta Šenoe 6, 42230 Sigetec Ludbreški</item>
    </derivirana_varijabla>
  </DomainObject.Predmet.OstaliListFormatedWithAdressOIB>
  <DomainObject.Predmet.OstaliListNazivFormated>
    <izvorni_sadrzaj>
      <item>Županijsko državno odvjetništvo u Varaždinu</item>
      <item>Damir Grašić</item>
      <item>Ana Matijašec,odvjetnica</item>
      <item>Stanko Makar, st. upravitelj</item>
    </izvorni_sadrzaj>
    <derivirana_varijabla naziv="DomainObject.Predmet.OstaliListNazivFormated_1">
      <item>Županijsko državno odvjetništvo u Varaždinu</item>
      <item>Damir Grašić</item>
      <item>Ana Matijašec,odvjetnica</item>
      <item>Stanko Makar, st. upravitelj</item>
    </derivirana_varijabla>
  </DomainObject.Predmet.OstaliListNazivFormated>
  <DomainObject.Predmet.OstaliListNazivFormatedOIB>
    <izvorni_sadrzaj>
      <item>Županijsko državno odvjetništvo u Varaždinu</item>
      <item>Damir Grašić, OIB 82630146076</item>
      <item>Ana Matijašec,odvjetnica</item>
      <item>Stanko Makar, st. upravitelj, OIB 49218337993</item>
    </izvorni_sadrzaj>
    <derivirana_varijabla naziv="DomainObject.Predmet.OstaliListNazivFormatedOIB_1">
      <item>Županijsko državno odvjetništvo u Varaždinu</item>
      <item>Damir Grašić, OIB 82630146076</item>
      <item>Ana Matijašec,odvjetnica</item>
      <item>Stanko Makar, st. upravitelj, OIB 49218337993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TEKSTURA društvo s ograničenom odgovornošću za preradu drva i građevinarstvo</izvorni_sadrzaj>
    <derivirana_varijabla naziv="DomainObject.Predmet.ProtustrankaIDrugi_1">TEKSTURA društvo s ograničenom odgovornošću za preradu drva i građevinarstvo</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TEKSTURA društvo s ograničenom odgovornošću za preradu drva i građevinarstvo, OIB 16908225490, Benkovec 14, 40000 Mala Subotica</izvorni_sadrzaj>
    <derivirana_varijabla naziv="DomainObject.Predmet.ProtustrankaIDrugiAdressOIB_1">TEKSTURA društvo s ograničenom odgovornošću za preradu drva i građevinarstvo, OIB 16908225490, Benkovec 14, 40000 Mala Subotica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TEKSTURA društvo s ograničenom odgovornošću za preradu drva i građevinarstvo</item>
      <item>Županijsko državno odvjetništvo u Varaždinu</item>
      <item>RH MINISTARSTVO FINANCIJA - POREZNA UPRAVA, Područni ured sjeverna Hrvatska</item>
      <item>Damir Grašić</item>
      <item>Ana Matijašec,odvjetnica</item>
      <item>Stanko Makar, st. upravitelj</item>
    </izvorni_sadrzaj>
    <derivirana_varijabla naziv="DomainObject.Predmet.SudioniciListNaziv_1">
      <item>TEKSTURA društvo s ograničenom odgovornošću za preradu drva i građevinarstvo</item>
      <item>Županijsko državno odvjetništvo u Varaždinu</item>
      <item>RH MINISTARSTVO FINANCIJA - POREZNA UPRAVA, Područni ured sjeverna Hrvatska</item>
      <item>Damir Grašić</item>
      <item>Ana Matijašec,odvjetnica</item>
      <item>Stanko Makar, st. upravitelj</item>
    </derivirana_varijabla>
  </DomainObject.Predmet.SudioniciListNaziv>
  <DomainObject.Predmet.SudioniciListAdressOIB>
    <izvorni_sadrzaj>
      <item>TEKSTURA društvo s ograničenom odgovornošću za preradu drva i građevinarstvo, OIB 16908225490, Benkovec 14,40000 Mala Subotica</item>
      <item>Županijsko državno odvjetništvo u Varaždinu</item>
      <item>RH MINISTARSTVO FINANCIJA - POREZNA UPRAVA, Područni ured sjeverna Hrvatska, OIB 18683136487, Graberje 1,42000 Varaždin</item>
      <item>Damir Grašić, OIB 82630146076, Ulica Tina Ujevića 2,40000 Čakovec</item>
      <item>Ana Matijašec,odvjetnica, Đure Kuhara 2,42000 Varaždin</item>
      <item>Stanko Makar, st. upravitelj, OIB 49218337993, Augusta Šenoe 6,42230 Sigetec Ludbreški</item>
    </izvorni_sadrzaj>
    <derivirana_varijabla naziv="DomainObject.Predmet.SudioniciListAdressOIB_1">
      <item>TEKSTURA društvo s ograničenom odgovornošću za preradu drva i građevinarstvo, OIB 16908225490, Benkovec 14,40000 Mala Subotica</item>
      <item>Županijsko državno odvjetništvo u Varaždinu</item>
      <item>RH MINISTARSTVO FINANCIJA - POREZNA UPRAVA, Područni ured sjeverna Hrvatska, OIB 18683136487, Graberje 1,42000 Varaždin</item>
      <item>Damir Grašić, OIB 82630146076, Ulica Tina Ujevića 2,40000 Čakovec</item>
      <item>Ana Matijašec,odvjetnica, Đure Kuhara 2,42000 Varaždin</item>
      <item>Stanko Makar, st. upravitelj, OIB 49218337993, Augusta Šenoe 6,42230 Sigetec Ludbreški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16908225490</item>
      <item>, OIB null</item>
      <item>, OIB 18683136487</item>
      <item>, OIB 82630146076</item>
      <item>, OIB null</item>
      <item>, OIB 49218337993</item>
    </izvorni_sadrzaj>
    <derivirana_varijabla naziv="DomainObject.Predmet.SudioniciListNazivOIB_1">
      <item>, OIB 16908225490</item>
      <item>, OIB null</item>
      <item>, OIB 18683136487</item>
      <item>, OIB 82630146076</item>
      <item>, OIB null</item>
      <item>, OIB 49218337993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577</properties:Words>
  <properties:Characters>3248</properties:Characters>
  <properties:Lines>220</properties:Lines>
  <properties:Paragraphs>82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2017-09-12T12:18:00Z</dcterms:created>
  <dc:creator>Tihana Martinez</dc:creator>
  <cp:lastModifiedBy>Tihana Martinez</cp:lastModifiedBy>
  <dcterms:modified xmlns:xsi="http://www.w3.org/2001/XMLSchema-instance" xsi:type="dcterms:W3CDTF">2017-09-14T06:36:00Z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