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4ea4" w14:paraId="e9f4ea4" w:rsidRDefault="00C81235" w:rsidP="00C81235" w:rsidR="00C81235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CE9" w:rsidR="00C81235" w:rsidRPr="00A245CA">
        <w:tc>
          <w:tcPr>
            <w:tcW w:type="dxa" w:w="3060"/>
          </w:tcPr>
          <w:p w:rsidRDefault="00C81235" w:rsidP="00EC5CE9" w:rsidR="00C81235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C81235" w:rsidP="00EC5CE9" w:rsidR="00C81235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C81235" w:rsidP="00EC5CE9" w:rsidR="00C81235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3798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ŽEŽELJ GRADNJA d.o.o. za graditeljstvo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 w:rsidR="004F7800">
        <w:rPr>
          <w:rFonts w:cs="Times New Roman" w:eastAsia="Times New Roman"/>
          <w:szCs w:val="24"/>
          <w:lang w:eastAsia="hr-HR"/>
        </w:rPr>
        <w:t xml:space="preserve">7. </w:t>
      </w:r>
      <w:r>
        <w:rPr>
          <w:rFonts w:cs="Times New Roman" w:eastAsia="Times New Roman"/>
          <w:szCs w:val="24"/>
          <w:lang w:eastAsia="hr-HR"/>
        </w:rPr>
        <w:t>Retkovec 30,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080615070,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43276560822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ŽEŽELJ GRADNJA d.o.o. za graditeljstvo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 w:rsidR="004F7800">
        <w:rPr>
          <w:rFonts w:cs="Times New Roman" w:eastAsia="Times New Roman"/>
          <w:szCs w:val="24"/>
          <w:lang w:eastAsia="hr-HR"/>
        </w:rPr>
        <w:t xml:space="preserve">7. </w:t>
      </w:r>
      <w:r>
        <w:rPr>
          <w:rFonts w:cs="Times New Roman" w:eastAsia="Times New Roman"/>
          <w:szCs w:val="24"/>
          <w:lang w:eastAsia="hr-HR"/>
        </w:rPr>
        <w:t>Retkovec 30,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080615070,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43276560822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ŽEŽELJ GRADNJA d.o.o. za graditeljstvo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 w:rsidR="004F7800">
        <w:rPr>
          <w:rFonts w:cs="Times New Roman" w:eastAsia="Times New Roman"/>
          <w:szCs w:val="24"/>
          <w:lang w:eastAsia="hr-HR"/>
        </w:rPr>
        <w:t xml:space="preserve">7. </w:t>
      </w:r>
      <w:r>
        <w:rPr>
          <w:rFonts w:cs="Times New Roman" w:eastAsia="Times New Roman"/>
          <w:szCs w:val="24"/>
          <w:lang w:eastAsia="hr-HR"/>
        </w:rPr>
        <w:t>Retkovec 30,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080615070,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43276560822.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C81235" w:rsidP="00C81235" w:rsidR="00C8123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81235" w:rsidP="00C81235" w:rsidR="00C81235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DNA</w:t>
      </w:r>
    </w:p>
    <w:p w:rsidRDefault="00C81235" w:rsidP="00C81235" w:rsidR="00C81235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C81235" w:rsidP="007A0C10" w:rsidR="00F5494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A0C10">
        <w:rPr>
          <w:rFonts w:cs="Times New Roman" w:eastAsia="Times New Roman"/>
          <w:szCs w:val="24"/>
          <w:lang w:eastAsia="hr-HR"/>
        </w:rPr>
        <w:t>e-oglasna ploča - 15 dana</w:t>
      </w:r>
    </w:p>
    <w:sectPr w:rsidSect="007A0C10" w:rsidR="00F54943">
      <w:headerReference w:type="even" r:id="rId10"/>
      <w:headerReference w:type="default" r:id="rId11"/>
      <w:pgSz w:h="16838" w:w="11906"/>
      <w:pgMar w:gutter="0" w:footer="709" w:header="709" w:left="1417" w:bottom="709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6F1" w:rsidR="00464674">
      <w:r>
        <w:separator/>
      </w:r>
    </w:p>
  </w:endnote>
  <w:endnote w:id="0" w:type="continuationSeparator">
    <w:p w:rsidRDefault="000606F1" w:rsidR="00464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6F1" w:rsidR="00464674">
      <w:r>
        <w:separator/>
      </w:r>
    </w:p>
  </w:footnote>
  <w:footnote w:id="0" w:type="continuationSeparator">
    <w:p w:rsidRDefault="000606F1" w:rsidR="00464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80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0C1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80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C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0C1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235"/>
    <w:rsid w:val="000606F1"/>
    <w:rsid w:val="00464674"/>
    <w:rsid w:val="004F7800"/>
    <w:rsid w:val="007A0C10"/>
    <w:rsid w:val="00C81235"/>
    <w:rsid w:val="00F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23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812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81235"/>
  </w:style>
  <w:style w:styleId="Brojstranice" w:type="character">
    <w:name w:val="page number"/>
    <w:basedOn w:val="Zadanifontodlomka"/>
    <w:rsid w:val="00C81235"/>
  </w:style>
  <w:style w:styleId="Tekstbalonia" w:type="paragraph">
    <w:name w:val="Balloon Text"/>
    <w:basedOn w:val="Normal"/>
    <w:link w:val="TekstbaloniaChar"/>
    <w:uiPriority w:val="99"/>
    <w:semiHidden/>
    <w:unhideWhenUsed/>
    <w:rsid w:val="00C812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2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6F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06F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06F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06F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23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812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81235"/>
  </w:style>
  <w:style w:styleId="Brojstranice" w:type="character">
    <w:name w:val="page number"/>
    <w:basedOn w:val="Zadanifontodlomka"/>
    <w:rsid w:val="00C81235"/>
  </w:style>
  <w:style w:styleId="Tekstbalonia" w:type="paragraph">
    <w:name w:val="Balloon Text"/>
    <w:basedOn w:val="Normal"/>
    <w:link w:val="TekstbaloniaChar"/>
    <w:uiPriority w:val="99"/>
    <w:semiHidden/>
    <w:unhideWhenUsed/>
    <w:rsid w:val="00C812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2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6F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06F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06F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06F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3798</izvorni_sadrzaj>
    <derivirana_varijabla naziv="DomainObject.Predmet.Broj_1">3798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St-3798/2015</izvorni_sadrzaj>
    <derivirana_varijabla naziv="DomainObject.Predmet.OznakaBroj_1">St-3798/2015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GRADNJA d.o.o. za graditeljstvo</izvorni_sadrzaj>
    <derivirana_varijabla naziv="DomainObject.Predmet.ProtustrankaFormated_1">  ŽEŽELJ GRADNJA d.o.o. za graditeljstvo</derivirana_varijabla>
  </DomainObject.Predmet.ProtustrankaFormated>
  <DomainObject.Predmet.ProtustrankaFormatedOIB>
    <izvorni_sadrzaj>  ŽEŽELJ GRADNJA d.o.o. za graditeljstvo, OIB 43276560822</izvorni_sadrzaj>
    <derivirana_varijabla naziv="DomainObject.Predmet.ProtustrankaFormatedOIB_1">  ŽEŽELJ GRADNJA d.o.o. za graditeljstvo, OIB 43276560822</derivirana_varijabla>
  </DomainObject.Predmet.ProtustrankaFormatedOIB>
  <DomainObject.Predmet.ProtustrankaFormatedWithAdress>
    <izvorni_sadrzaj> ŽEŽELJ GRADNJA d.o.o. za graditeljstvo, 7. Retkovec 30, 10000 Zagreb</izvorni_sadrzaj>
    <derivirana_varijabla naziv="DomainObject.Predmet.ProtustrankaFormatedWithAdress_1"> ŽEŽELJ GRADNJA d.o.o. za graditeljstvo, 7. Retkovec 30, 10000 Zagreb</derivirana_varijabla>
  </DomainObject.Predmet.ProtustrankaFormatedWithAdress>
  <DomainObject.Predmet.ProtustrankaFormatedWithAdressOIB>
    <izvorni_sadrzaj> ŽEŽELJ GRADNJA d.o.o. za graditeljstvo, OIB 43276560822, 7. Retkovec 30, 10000 Zagreb</izvorni_sadrzaj>
    <derivirana_varijabla naziv="DomainObject.Predmet.ProtustrankaFormatedWithAdressOIB_1"> ŽEŽELJ GRADNJA d.o.o. za graditeljstvo, OIB 43276560822, 7. Retkovec 30, 10000 Zagreb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ŽEŽELJ GRADNJA d.o.o. za graditeljstvo</item>
    </izvorni_sadrzaj>
    <derivirana_varijabla naziv="DomainObject.Predmet.ProtuStrankaListFormated_1">
      <item>ŽEŽELJ GRADNJA d.o.o. za graditeljstvo</item>
    </derivirana_varijabla>
  </DomainObject.Predmet.ProtuStrankaListFormated>
  <DomainObject.Predmet.ProtuStrankaListFormatedOIB>
    <izvorni_sadrzaj>
      <item>ŽEŽELJ GRADNJA d.o.o. za graditeljstvo, OIB 43276560822</item>
    </izvorni_sadrzaj>
    <derivirana_varijabla naziv="DomainObject.Predmet.ProtuStrankaListFormatedOIB_1">
      <item>ŽEŽELJ GRADNJA d.o.o. za graditeljstvo, OIB 43276560822</item>
    </derivirana_varijabla>
  </DomainObject.Predmet.ProtuStrankaListFormatedOIB>
  <DomainObject.Predmet.ProtuStrankaListFormatedWithAdress>
    <izvorni_sadrzaj>
      <item>ŽEŽELJ GRADNJA d.o.o. za graditeljstvo, 7. Retkovec 30, 10000 Zagreb</item>
    </izvorni_sadrzaj>
    <derivirana_varijabla naziv="DomainObject.Predmet.ProtuStrankaListFormatedWithAdress_1">
      <item>ŽEŽELJ GRADNJA d.o.o. za graditeljstvo, 7. Retkovec 30, 10000 Zagreb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</item>
    </izvorni_sadrzaj>
    <derivirana_varijabla naziv="DomainObject.Predmet.ProtuStrankaListFormatedWithAdressOIB_1">
      <item>ŽEŽELJ GRADNJA d.o.o. za graditeljstvo, OIB 43276560822, 7. Retkovec 30, 10000 Zagreb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</izvorni_sadrzaj>
    <derivirana_varijabla naziv="DomainObject.Predmet.SudioniciListNaziv_1">
      <item>ŽEŽELJ GRADNJA d.o.o. za graditeljstvo</item>
      <item>FINA Regionalni centar Zagreb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</izvorni_sadrzaj>
    <derivirana_varijabla naziv="DomainObject.Predmet.SudioniciListNazivOIB_1">
      <item>, OIB 43276560822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1786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2015-11-19T09:32:00Z</dcterms:created>
  <dc:creator>dvorana100</dc:creator>
  <cp:lastModifiedBy>Antonija Fuš</cp:lastModifiedBy>
  <dcterms:modified xmlns:xsi="http://www.w3.org/2001/XMLSchema-instance" xsi:type="dcterms:W3CDTF">2015-11-19T14:03:00Z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