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3ff5" w14:paraId="ad13ff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C2728">
        <w:rPr>
          <w:rFonts w:cs="Times New Roman" w:eastAsia="Times New Roman"/>
          <w:lang w:eastAsia="hr-HR"/>
        </w:rPr>
        <w:t xml:space="preserve">               5 St-1100/2016-5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C2728">
        <w:rPr>
          <w:rFonts w:cs="Times New Roman" w:eastAsia="Times New Roman"/>
          <w:lang w:eastAsia="hr-HR"/>
        </w:rPr>
        <w:t>U  I M E  R E P U B L I K E  H R V A T S K E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C2728">
        <w:rPr>
          <w:rFonts w:cs="Times New Roman" w:eastAsia="Times New Roman"/>
          <w:lang w:eastAsia="hr-HR"/>
        </w:rPr>
        <w:t>R J E Š E N J E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2728">
        <w:rPr>
          <w:rFonts w:cs="Times New Roman" w:eastAsia="Times New Roman"/>
          <w:lang w:eastAsia="hr-HR"/>
        </w:rPr>
        <w:t xml:space="preserve">TRGOVAČKI SUD U BJELOVARU, po stečajnom sucu Mariji Petrina Kubica, u skraćenom stečajnom postupku nad dužnikom </w:t>
      </w:r>
      <w:proofErr w:type="spellStart"/>
      <w:r w:rsidRPr="005C2728">
        <w:rPr>
          <w:rFonts w:cs="Times New Roman" w:eastAsia="Times New Roman"/>
          <w:szCs w:val="20"/>
          <w:lang w:eastAsia="hr-HR"/>
        </w:rPr>
        <w:t>artdor</w:t>
      </w:r>
      <w:proofErr w:type="spellEnd"/>
      <w:r w:rsidRPr="005C2728">
        <w:rPr>
          <w:rFonts w:cs="Times New Roman" w:eastAsia="Times New Roman"/>
          <w:szCs w:val="20"/>
          <w:lang w:eastAsia="hr-HR"/>
        </w:rPr>
        <w:t xml:space="preserve"> ispune za vrata društvo s ograničenom odgovornošću u likvidaciji, Lučko, Kanalska 34, MBS: 080397537, OIB: 36320417813, odlučujući o žalbi likvidatora dužnika protiv rješenja ovog suda poslovni broj St-1100/2016-3 od 27. ožujka 2017., 14. travnja 2017.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C2728">
        <w:rPr>
          <w:rFonts w:cs="Times New Roman" w:eastAsia="Times New Roman"/>
          <w:szCs w:val="20"/>
          <w:lang w:eastAsia="hr-HR"/>
        </w:rPr>
        <w:t>r i j e š i o   j e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szCs w:val="20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szCs w:val="20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2728">
        <w:rPr>
          <w:rFonts w:cs="Times New Roman" w:eastAsia="Times New Roman"/>
          <w:szCs w:val="20"/>
          <w:lang w:eastAsia="hr-HR"/>
        </w:rPr>
        <w:t>I. Ukida se rješenje Trgovačkog suda u Bjelovaru poslovni broj St-1100/2016-3 od 27. ožujka 2017.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  <w:r w:rsidRPr="005C2728">
        <w:rPr>
          <w:rFonts w:cs="Times New Roman" w:eastAsia="Times New Roman"/>
          <w:szCs w:val="20"/>
          <w:lang w:eastAsia="hr-HR"/>
        </w:rPr>
        <w:t xml:space="preserve"> 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  <w:r w:rsidRPr="005C2728">
        <w:rPr>
          <w:rFonts w:cs="Times New Roman" w:eastAsia="Times New Roman"/>
          <w:szCs w:val="20"/>
          <w:lang w:eastAsia="hr-HR"/>
        </w:rPr>
        <w:t xml:space="preserve">II. Skraćeni stečajni postupak se obustavlja.   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851"/>
        <w:outlineLvl w:val="0"/>
        <w:rPr>
          <w:rFonts w:cs="Times New Roman" w:eastAsia="Times New Roman"/>
          <w:b/>
          <w:szCs w:val="20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851"/>
        <w:outlineLvl w:val="0"/>
        <w:rPr>
          <w:rFonts w:cs="Times New Roman" w:eastAsia="Times New Roman"/>
          <w:b/>
          <w:szCs w:val="20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/>
        </w:rPr>
      </w:pPr>
      <w:r w:rsidRPr="005C2728">
        <w:rPr>
          <w:rFonts w:cs="Times New Roman" w:eastAsia="Times New Roman"/>
          <w:szCs w:val="20"/>
          <w:lang w:eastAsia="hr-HR"/>
        </w:rPr>
        <w:t>Obrazloženje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2728">
        <w:rPr>
          <w:rFonts w:cs="Times New Roman" w:eastAsia="Times New Roman"/>
          <w:szCs w:val="20"/>
          <w:lang w:eastAsia="hr-HR"/>
        </w:rPr>
        <w:t xml:space="preserve">Rješenjem ovog suda </w:t>
      </w:r>
      <w:proofErr w:type="spellStart"/>
      <w:r w:rsidRPr="005C2728">
        <w:rPr>
          <w:rFonts w:cs="Times New Roman" w:eastAsia="Times New Roman"/>
          <w:szCs w:val="20"/>
          <w:lang w:eastAsia="hr-HR"/>
        </w:rPr>
        <w:t>posl</w:t>
      </w:r>
      <w:proofErr w:type="spellEnd"/>
      <w:r w:rsidRPr="005C2728">
        <w:rPr>
          <w:rFonts w:cs="Times New Roman" w:eastAsia="Times New Roman"/>
          <w:szCs w:val="20"/>
          <w:lang w:eastAsia="hr-HR"/>
        </w:rPr>
        <w:t xml:space="preserve">. broj St-1100/2016-3 od 27. ožujka 2017. otvoren je skraćeni stečajni postupak nad dužnikom </w:t>
      </w:r>
      <w:proofErr w:type="spellStart"/>
      <w:r w:rsidRPr="005C2728">
        <w:rPr>
          <w:rFonts w:cs="Times New Roman" w:eastAsia="Times New Roman"/>
          <w:szCs w:val="20"/>
          <w:lang w:eastAsia="hr-HR"/>
        </w:rPr>
        <w:t>artdor</w:t>
      </w:r>
      <w:proofErr w:type="spellEnd"/>
      <w:r w:rsidRPr="005C2728">
        <w:rPr>
          <w:rFonts w:cs="Times New Roman" w:eastAsia="Times New Roman"/>
          <w:szCs w:val="20"/>
          <w:lang w:eastAsia="hr-HR"/>
        </w:rPr>
        <w:t xml:space="preserve"> ispune za vrata društvo s ograničenom odgovornošću u likvidaciji, Lučko, Kanalska 34 (</w:t>
      </w:r>
      <w:proofErr w:type="spellStart"/>
      <w:r w:rsidRPr="005C2728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5C2728">
        <w:rPr>
          <w:rFonts w:cs="Times New Roman" w:eastAsia="Times New Roman"/>
          <w:szCs w:val="20"/>
          <w:lang w:eastAsia="hr-HR"/>
        </w:rPr>
        <w:t xml:space="preserve">. izreke); za stečajnog upravitelja imenovan je Marijan </w:t>
      </w:r>
      <w:proofErr w:type="spellStart"/>
      <w:r w:rsidRPr="005C2728">
        <w:rPr>
          <w:rFonts w:cs="Times New Roman" w:eastAsia="Times New Roman"/>
          <w:szCs w:val="20"/>
          <w:lang w:eastAsia="hr-HR"/>
        </w:rPr>
        <w:t>Drljanovčan</w:t>
      </w:r>
      <w:proofErr w:type="spellEnd"/>
      <w:r w:rsidRPr="005C2728">
        <w:rPr>
          <w:rFonts w:cs="Times New Roman" w:eastAsia="Times New Roman"/>
          <w:szCs w:val="20"/>
          <w:lang w:eastAsia="hr-HR"/>
        </w:rPr>
        <w:t xml:space="preserve">, dipl. ing. poljoprivrede – ekonomist iz </w:t>
      </w:r>
      <w:proofErr w:type="spellStart"/>
      <w:r w:rsidRPr="005C2728">
        <w:rPr>
          <w:rFonts w:cs="Times New Roman" w:eastAsia="Times New Roman"/>
          <w:szCs w:val="20"/>
          <w:lang w:eastAsia="hr-HR"/>
        </w:rPr>
        <w:t>Miholjanca</w:t>
      </w:r>
      <w:proofErr w:type="spellEnd"/>
      <w:r w:rsidRPr="005C2728">
        <w:rPr>
          <w:rFonts w:cs="Times New Roman" w:eastAsia="Times New Roman"/>
          <w:szCs w:val="20"/>
          <w:lang w:eastAsia="hr-HR"/>
        </w:rPr>
        <w:t xml:space="preserve"> (</w:t>
      </w:r>
      <w:proofErr w:type="spellStart"/>
      <w:r w:rsidRPr="005C2728">
        <w:rPr>
          <w:rFonts w:cs="Times New Roman" w:eastAsia="Times New Roman"/>
          <w:szCs w:val="20"/>
          <w:lang w:eastAsia="hr-HR"/>
        </w:rPr>
        <w:t>toč.II</w:t>
      </w:r>
      <w:proofErr w:type="spellEnd"/>
      <w:r w:rsidRPr="005C2728">
        <w:rPr>
          <w:rFonts w:cs="Times New Roman" w:eastAsia="Times New Roman"/>
          <w:szCs w:val="20"/>
          <w:lang w:eastAsia="hr-HR"/>
        </w:rPr>
        <w:t>. izreke); zaključen je stečajni postupak nad istim dužnikom (</w:t>
      </w:r>
      <w:proofErr w:type="spellStart"/>
      <w:r w:rsidRPr="005C2728">
        <w:rPr>
          <w:rFonts w:cs="Times New Roman" w:eastAsia="Times New Roman"/>
          <w:szCs w:val="20"/>
          <w:lang w:eastAsia="hr-HR"/>
        </w:rPr>
        <w:t>toč.III</w:t>
      </w:r>
      <w:proofErr w:type="spellEnd"/>
      <w:r w:rsidRPr="005C2728">
        <w:rPr>
          <w:rFonts w:cs="Times New Roman" w:eastAsia="Times New Roman"/>
          <w:szCs w:val="20"/>
          <w:lang w:eastAsia="hr-HR"/>
        </w:rPr>
        <w:t>. izreke), stečajni postupak otvoren je i zaključen s danom 27. ožujka 2017. u 12,00 sati, kada je to rješenje objavljeno na e-oglasnoj ploči ovoga suda (</w:t>
      </w:r>
      <w:proofErr w:type="spellStart"/>
      <w:r w:rsidRPr="005C2728">
        <w:rPr>
          <w:rFonts w:cs="Times New Roman" w:eastAsia="Times New Roman"/>
          <w:szCs w:val="20"/>
          <w:lang w:eastAsia="hr-HR"/>
        </w:rPr>
        <w:t>toč.IV</w:t>
      </w:r>
      <w:proofErr w:type="spellEnd"/>
      <w:r w:rsidRPr="005C2728">
        <w:rPr>
          <w:rFonts w:cs="Times New Roman" w:eastAsia="Times New Roman"/>
          <w:szCs w:val="20"/>
          <w:lang w:eastAsia="hr-HR"/>
        </w:rPr>
        <w:t>. izreke). Istim rješenjem (</w:t>
      </w:r>
      <w:proofErr w:type="spellStart"/>
      <w:r w:rsidRPr="005C2728">
        <w:rPr>
          <w:rFonts w:cs="Times New Roman" w:eastAsia="Times New Roman"/>
          <w:szCs w:val="20"/>
          <w:lang w:eastAsia="hr-HR"/>
        </w:rPr>
        <w:t>toč.V</w:t>
      </w:r>
      <w:proofErr w:type="spellEnd"/>
      <w:r w:rsidRPr="005C2728">
        <w:rPr>
          <w:rFonts w:cs="Times New Roman" w:eastAsia="Times New Roman"/>
          <w:szCs w:val="20"/>
          <w:lang w:eastAsia="hr-HR"/>
        </w:rPr>
        <w:t>.) navedeno je da će, u</w:t>
      </w:r>
      <w:r w:rsidRPr="005C2728">
        <w:rPr>
          <w:rFonts w:cs="Times New Roman" w:eastAsia="Calibri"/>
          <w:szCs w:val="20"/>
          <w:lang w:eastAsia="hr-HR"/>
        </w:rPr>
        <w:t xml:space="preserve"> skladu s odredbom čl.133. st.1. Stečajnog zakona </w:t>
      </w:r>
      <w:r w:rsidRPr="005C2728">
        <w:rPr>
          <w:rFonts w:cs="Times New Roman" w:eastAsia="Times New Roman"/>
          <w:noProof/>
          <w:szCs w:val="20"/>
          <w:lang w:eastAsia="hr-HR" w:val="en-GB"/>
        </w:rPr>
        <w:t>("Narodne novine" broj 71/15, dalje: SZ)</w:t>
      </w:r>
      <w:r w:rsidRPr="005C2728">
        <w:rPr>
          <w:rFonts w:cs="Times New Roman" w:eastAsia="Calibri"/>
          <w:szCs w:val="20"/>
          <w:lang w:eastAsia="hr-HR"/>
        </w:rPr>
        <w:t>, stečajni upravitelj nakon zaključenja stečajnog postupka u ime i za račun stečajne mase unovčiti imovinu dužnika i prikupljenim sredstvima podmiriti nastale troškove stečajnog postupka, a neiskorišteni ostatak uplatiti u Fond za namirenje troškova stečajnog postupka te je određeno da će se n</w:t>
      </w:r>
      <w:r w:rsidRPr="005C2728">
        <w:rPr>
          <w:rFonts w:cs="Times New Roman" w:eastAsia="Times New Roman"/>
          <w:szCs w:val="20"/>
          <w:lang w:eastAsia="hr-HR"/>
        </w:rPr>
        <w:t>akon pravomoćnosti tog rješenja stečajni dužnik brisati iz sudskog registra (</w:t>
      </w:r>
      <w:proofErr w:type="spellStart"/>
      <w:r w:rsidRPr="005C2728">
        <w:rPr>
          <w:rFonts w:cs="Times New Roman" w:eastAsia="Times New Roman"/>
          <w:szCs w:val="20"/>
          <w:lang w:eastAsia="hr-HR"/>
        </w:rPr>
        <w:t>toč.VI</w:t>
      </w:r>
      <w:proofErr w:type="spellEnd"/>
      <w:r w:rsidRPr="005C2728">
        <w:rPr>
          <w:rFonts w:cs="Times New Roman" w:eastAsia="Times New Roman"/>
          <w:szCs w:val="20"/>
          <w:lang w:eastAsia="hr-HR"/>
        </w:rPr>
        <w:t>. izreke).</w:t>
      </w:r>
    </w:p>
    <w:p w:rsidRDefault="005C2728" w:rsidP="005C2728" w:rsidR="005C27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2728" w:rsidP="005C2728" w:rsidR="005C27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5C2728">
        <w:rPr>
          <w:rFonts w:cs="Times New Roman" w:eastAsia="Times New Roman"/>
          <w:szCs w:val="20"/>
          <w:lang w:eastAsia="hr-HR"/>
        </w:rPr>
        <w:t>Iz pobijanog rješenja proizlazi da je po zahtjevu FINE za provedbu skraćenog stečajnog postupka nad dužnikom sud oglasom, koji je objavljen na mrežnoj stranici e-oglasna ploča Trgovačkog suda u Bjelovaru dana 4. siječnja 2017., pozvao osobu ovlaštenu za zastupanje dužnika da u roku od 15 dana od objave oglasa na mrežnoj stranici e-oglasne ploče, podnese sudu javnobilježnički ovjerovljen popis imovine i obveza na propisanom obrascu. 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 Kako osoba ovlaštena za zastupanje dužnika nije u roku od 15 dana od objave oglasa dostavila javnobilježnički ovjerovljen popis imovine i obveza dužnika, a vjerovnici nisu u roku od 45 dana od objave oglasa predložili otvaranje stečajnog postupka, sud je sukladno odredbi čl.431. SZ smatrao da je dužnik nesposoban za plaćanje. S obzirom da iz podataka navedenih u zahtjevu nije mogao sa sigurnošću utvrditi da dužnik ima imovinu koja bi ušla u stečajnu masu i koja bi bila dovoljna za namirenje troškova stečajnog postupka, sud je temeljem čl.431. SZ donio pobijano rješenje, koje je objavljeno je 31. siječnja 2017. na e-oglasnoj ploči Trgovačkog suda u Bjelovaru.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2728">
        <w:rPr>
          <w:rFonts w:cs="Times New Roman" w:eastAsia="Times New Roman"/>
          <w:szCs w:val="20"/>
          <w:lang w:eastAsia="hr-HR"/>
        </w:rPr>
        <w:t xml:space="preserve">Protiv rješenja je likvidator dužnika Božidar </w:t>
      </w:r>
      <w:proofErr w:type="spellStart"/>
      <w:r w:rsidRPr="005C2728">
        <w:rPr>
          <w:rFonts w:cs="Times New Roman" w:eastAsia="Times New Roman"/>
          <w:szCs w:val="20"/>
          <w:lang w:eastAsia="hr-HR"/>
        </w:rPr>
        <w:t>Đerek</w:t>
      </w:r>
      <w:proofErr w:type="spellEnd"/>
      <w:r w:rsidRPr="005C2728">
        <w:rPr>
          <w:rFonts w:cs="Times New Roman" w:eastAsia="Times New Roman"/>
          <w:szCs w:val="20"/>
          <w:lang w:eastAsia="hr-HR"/>
        </w:rPr>
        <w:t xml:space="preserve"> podnio žalbu u kojoj je osporio činjenicu nesposobnosti za plaćanje. Ističe da je u postupku likvidacije u cijelosti podmirio svoje obveze prema vjerovnicima. Isplaćene su sve otpremnine temeljem otkazanih ugovora o radu. Vjerovniku </w:t>
      </w:r>
      <w:proofErr w:type="spellStart"/>
      <w:r w:rsidRPr="005C2728">
        <w:rPr>
          <w:rFonts w:cs="Times New Roman" w:eastAsia="Times New Roman"/>
          <w:szCs w:val="20"/>
          <w:lang w:eastAsia="hr-HR"/>
        </w:rPr>
        <w:t>Roechling</w:t>
      </w:r>
      <w:proofErr w:type="spellEnd"/>
      <w:r w:rsidRPr="005C272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C2728">
        <w:rPr>
          <w:rFonts w:cs="Times New Roman" w:eastAsia="Times New Roman"/>
          <w:szCs w:val="20"/>
          <w:lang w:eastAsia="hr-HR"/>
        </w:rPr>
        <w:t>Engineering</w:t>
      </w:r>
      <w:proofErr w:type="spellEnd"/>
      <w:r w:rsidRPr="005C272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C2728">
        <w:rPr>
          <w:rFonts w:cs="Times New Roman" w:eastAsia="Times New Roman"/>
          <w:szCs w:val="20"/>
          <w:lang w:eastAsia="hr-HR"/>
        </w:rPr>
        <w:t>Plastics</w:t>
      </w:r>
      <w:proofErr w:type="spellEnd"/>
      <w:r w:rsidRPr="005C2728">
        <w:rPr>
          <w:rFonts w:cs="Times New Roman" w:eastAsia="Times New Roman"/>
          <w:szCs w:val="20"/>
          <w:lang w:eastAsia="hr-HR"/>
        </w:rPr>
        <w:t xml:space="preserve"> KG je, temeljem Nagodbe od 22. prosinca 2016., s računa dužnika isplaćen iznos od 10.000 EUR za isporučenu robu, čime su u cijelosti namirene sve obveze prema vjerovnicima. Nadalje je naveo da dužnik ima u vlasništvu zalihe robe na skladištu u nabavnoj vrijednosti od 1.212.536,00 kn bez PDV-a. Prema potvrdi Zagrebačke banke d.d. od 4. travnja 2017. račun dužnika je zatvoren 29. ožujka 2017., temeljem pobijanog rješenja. Na dan zatvaranja računa račun je bio aktivan i na njemu je bilo 8.590,38 kn i 1.000,00 EUR. Iz izvoda sa računa za razdoblje od 10. prosinca 2016. do 29. ožujka 2017. razvidno je da je preko računa obavljan platni promet radi ispunjenja svih obveza i dovršenja likvidacijskog postupka. Obzirom da dužnik ima imovinu i nema nepodmirenih obveza prema vjerovnicima a očekuje se dovršetak likvidacijskog postupka, likvidator dužnika je predložio staviti izvan snage pobijano rješenje i o tome obavijestiti Zagrebačku banku radi aktiviranja računa dužnika.  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2728">
        <w:rPr>
          <w:rFonts w:cs="Times New Roman" w:eastAsia="Times New Roman"/>
          <w:szCs w:val="20"/>
          <w:lang w:eastAsia="hr-HR"/>
        </w:rPr>
        <w:t>Žalba je osnovana.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2728">
        <w:rPr>
          <w:rFonts w:cs="Times New Roman" w:eastAsia="Times New Roman"/>
          <w:szCs w:val="20"/>
          <w:lang w:eastAsia="hr-HR"/>
        </w:rPr>
        <w:t>Iz navoda dužnika i uvida u dokaze dostavljene uz žalbu (Nagodbu od 22. prosinca 2016., zamolbu dužnika od 4. studenog 2016., potvrdu Zagrebačke banke od 4. travnja 2017., i izvode sa računa dužnika) proizlazi da je dužnik u vrijeme donošenja pobijanog rješenja raspolagao sa imovinom dostatnom za namirenje troškova stečajnog postupka, račun mu nije bio blokiran te nije bio nesposoban za plaćanje i prezadužen. Stoga je u pobijanom rješenju pogrešno utvrđeno da su ispunjene pretpostavke za otvaranje i istovremeno zaključenje skraćenog stečajnog postupka.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2728">
        <w:rPr>
          <w:rFonts w:cs="Times New Roman" w:eastAsia="Times New Roman"/>
          <w:szCs w:val="20"/>
          <w:lang w:eastAsia="hr-HR"/>
        </w:rPr>
        <w:lastRenderedPageBreak/>
        <w:t>Slijedom navedenog je sud pobijano rješenje ukinuo i skraćeni stečajni postupak obustavio.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2728">
        <w:rPr>
          <w:rFonts w:cs="Times New Roman" w:eastAsia="Times New Roman"/>
          <w:szCs w:val="20"/>
          <w:lang w:eastAsia="hr-HR"/>
        </w:rPr>
        <w:t xml:space="preserve"> 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C2728">
        <w:rPr>
          <w:rFonts w:cs="Times New Roman" w:eastAsia="Times New Roman"/>
          <w:noProof/>
          <w:szCs w:val="20"/>
          <w:lang w:eastAsia="hr-HR"/>
        </w:rPr>
        <w:t xml:space="preserve">U Bjelovaru, 14. travnja 2017.  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5C2728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5C2728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C2728" w:rsidP="005C2728" w:rsidR="005C2728" w:rsidRPr="005C272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C272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C2728" w:rsidP="005C2728" w:rsidR="005C2728" w:rsidRPr="005C272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C272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C2728" w:rsidP="005C2728" w:rsidR="005C2728" w:rsidRPr="005C272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C272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ind w:firstLine="4678" w:left="5245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C2728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2728" w:rsidP="005C2728" w:rsidR="005C2728" w:rsidRPr="005C2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728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175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St-1100/2016-5</izvorni_sadrzaj>
    <derivirana_varijabla naziv="DomainObject.Oznaka_1">St-1100/2016-5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2017.</izvorni_sadrzaj>
    <derivirana_varijabla naziv="DomainObject.Predmet.DatumRjesavanja_1">27.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artdor d.o.o. u likvidaciji zastupanog po punomoćniku Božidar Đerek</izvorni_sadrzaj>
    <derivirana_varijabla naziv="DomainObject.Predmet.ProtustrankaFormated_1">  artdor d.o.o. u likvidaciji zastupanog po punomoćniku Božidar Đerek</derivirana_varijabla>
  </DomainObject.Predmet.ProtustrankaFormated>
  <DomainObject.Predmet.ProtustrankaFormatedOIB>
    <izvorni_sadrzaj>  artdor d.o.o. u likvidaciji, OIB 36320417813 zastupanog po punomoćniku Božidar Đerek</izvorni_sadrzaj>
    <derivirana_varijabla naziv="DomainObject.Predmet.ProtustrankaFormatedOIB_1">  artdor d.o.o. u likvidaciji, OIB 36320417813 zastupanog po punomoćniku Božidar Đerek</derivirana_varijabla>
  </DomainObject.Predmet.ProtustrankaFormatedOIB>
  <DomainObject.Predmet.ProtustrankaFormatedWithAdress>
    <izvorni_sadrzaj> artdor d.o.o. u likvidaciji, Kanalska 34, 10250 Lučko zastupanog po punomoćniku Božidar Đerek</izvorni_sadrzaj>
    <derivirana_varijabla naziv="DomainObject.Predmet.ProtustrankaFormatedWithAdress_1"> artdor d.o.o. u likvidaciji, Kanalska 34, 10250 Lučko zastupanog po punomoćniku Božidar Đerek</derivirana_varijabla>
  </DomainObject.Predmet.ProtustrankaFormatedWithAdress>
  <DomainObject.Predmet.ProtustrankaFormatedWithAdressOIB>
    <izvorni_sadrzaj> artdor d.o.o. u likvidaciji, OIB 36320417813, Kanalska 34, 10250 Lučko zastupanog po punomoćniku Božidar Đerek</izvorni_sadrzaj>
    <derivirana_varijabla naziv="DomainObject.Predmet.ProtustrankaFormatedWithAdressOIB_1"> artdor d.o.o. u likvidaciji, OIB 36320417813, Kanalska 34, 10250 Lučko zastupanog po punomoćniku Božidar Đerek</derivirana_varijabla>
  </DomainObject.Predmet.ProtustrankaFormatedWithAdressOIB>
  <DomainObject.Predmet.ProtustrankaWithAdress>
    <izvorni_sadrzaj>artdor d.o.o. u likvidaciji Kanalska 34, 10250 Lučko</izvorni_sadrzaj>
    <derivirana_varijabla naziv="DomainObject.Predmet.ProtustrankaWithAdress_1">artdor d.o.o. u likvidaciji Kanalska 34, 10250 Lučko</derivirana_varijabla>
  </DomainObject.Predmet.ProtustrankaWithAdress>
  <DomainObject.Predmet.ProtustrankaWithAdressOIB>
    <izvorni_sadrzaj>artdor d.o.o. u likvidaciji, OIB 36320417813, Kanalska 34, 10250 Lučko</izvorni_sadrzaj>
    <derivirana_varijabla naziv="DomainObject.Predmet.ProtustrankaWithAdressOIB_1">artdor d.o.o. u likvidaciji, OIB 36320417813, Kanalska 34, 10250 Lučko</derivirana_varijabla>
  </DomainObject.Predmet.ProtustrankaWithAdressOIB>
  <DomainObject.Predmet.ProtustrankaNazivFormated>
    <izvorni_sadrzaj>artdor d.o.o. u likvidaciji</izvorni_sadrzaj>
    <derivirana_varijabla naziv="DomainObject.Predmet.ProtustrankaNazivFormated_1">artdor d.o.o. u likvidaciji</derivirana_varijabla>
  </DomainObject.Predmet.ProtustrankaNazivFormated>
  <DomainObject.Predmet.ProtustrankaNazivFormatedOIB>
    <izvorni_sadrzaj>artdor d.o.o. u likvidaciji, OIB 36320417813</izvorni_sadrzaj>
    <derivirana_varijabla naziv="DomainObject.Predmet.ProtustrankaNazivFormatedOIB_1">artdor d.o.o. u likvidaciji, OIB 36320417813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artdor d.o.o. u likvidaciji zastupanog po punomoćniku Božidar Đerek</item>
    </izvorni_sadrzaj>
    <derivirana_varijabla naziv="DomainObject.Predmet.ProtuStrankaListFormated_1">
      <item>artdor d.o.o. u likvidaciji zastupanog po punomoćniku Božidar Đerek</item>
    </derivirana_varijabla>
  </DomainObject.Predmet.ProtuStrankaListFormated>
  <DomainObject.Predmet.ProtuStrankaListFormatedOIB>
    <izvorni_sadrzaj>
      <item>artdor d.o.o. u likvidaciji, OIB 36320417813 zastupanog po punomoćniku Božidar Đerek</item>
    </izvorni_sadrzaj>
    <derivirana_varijabla naziv="DomainObject.Predmet.ProtuStrankaListFormatedOIB_1">
      <item>artdor d.o.o. u likvidaciji, OIB 36320417813 zastupanog po punomoćniku Božidar Đerek</item>
    </derivirana_varijabla>
  </DomainObject.Predmet.ProtuStrankaListFormatedOIB>
  <DomainObject.Predmet.ProtuStrankaListFormatedWithAdress>
    <izvorni_sadrzaj>
      <item>artdor d.o.o. u likvidaciji, Kanalska 34, 10250 Lučko zastupanog po punomoćniku Božidar Đerek</item>
    </izvorni_sadrzaj>
    <derivirana_varijabla naziv="DomainObject.Predmet.ProtuStrankaListFormatedWithAdress_1">
      <item>artdor d.o.o. u likvidaciji, Kanalska 34, 10250 Lučko zastupanog po punomoćniku Božidar Đerek</item>
    </derivirana_varijabla>
  </DomainObject.Predmet.ProtuStrankaListFormatedWithAdress>
  <DomainObject.Predmet.ProtuStrankaListFormatedWithAdressOIB>
    <izvorni_sadrzaj>
      <item>artdor d.o.o. u likvidaciji, OIB 36320417813, Kanalska 34, 10250 Lučko zastupanog po punomoćniku Božidar Đerek</item>
    </izvorni_sadrzaj>
    <derivirana_varijabla naziv="DomainObject.Predmet.ProtuStrankaListFormatedWithAdressOIB_1">
      <item>artdor d.o.o. u likvidaciji, OIB 36320417813, Kanalska 34, 10250 Lučko zastupanog po punomoćniku Božidar Đerek</item>
    </derivirana_varijabla>
  </DomainObject.Predmet.ProtuStrankaListFormatedWithAdressOIB>
  <DomainObject.Predmet.ProtuStrankaListNazivFormated>
    <izvorni_sadrzaj>
      <item>artdor d.o.o. u likvidaciji</item>
    </izvorni_sadrzaj>
    <derivirana_varijabla naziv="DomainObject.Predmet.ProtuStrankaListNazivFormated_1">
      <item>artdor d.o.o. u likvidaciji</item>
    </derivirana_varijabla>
  </DomainObject.Predmet.ProtuStrankaListNazivFormated>
  <DomainObject.Predmet.ProtuStrankaListNazivFormatedOIB>
    <izvorni_sadrzaj>
      <item>artdor d.o.o. u likvidaciji, OIB 36320417813</item>
    </izvorni_sadrzaj>
    <derivirana_varijabla naziv="DomainObject.Predmet.ProtuStrankaListNazivFormatedOIB_1">
      <item>artdor d.o.o. u likvidaciji, OIB 36320417813</item>
    </derivirana_varijabla>
  </DomainObject.Predmet.ProtuStrankaListNazivFormatedOIB>
  <DomainObject.Predmet.OstaliListFormated>
    <izvorni_sadrzaj>
      <item>Božidar Đerek punomoćnik sudionika u postupku artdor d.o.o. u likvidaciji</item>
    </izvorni_sadrzaj>
    <derivirana_varijabla naziv="DomainObject.Predmet.OstaliListFormated_1">
      <item>Božidar Đerek punomoćnik sudionika u postupku artdor d.o.o. u likvidaciji</item>
    </derivirana_varijabla>
  </DomainObject.Predmet.OstaliListFormated>
  <DomainObject.Predmet.OstaliListFormatedOIB>
    <izvorni_sadrzaj>
      <item>Božidar Đerek, OIB 68769094399 punomoćnik sudionika u postupku artdor d.o.o. u likvidaciji</item>
    </izvorni_sadrzaj>
    <derivirana_varijabla naziv="DomainObject.Predmet.OstaliListFormatedOIB_1">
      <item>Božidar Đerek, OIB 68769094399 punomoćnik sudionika u postupku artdor d.o.o. u likvidaciji</item>
    </derivirana_varijabla>
  </DomainObject.Predmet.OstaliListFormatedOIB>
  <DomainObject.Predmet.OstaliListFormatedWithAdress>
    <izvorni_sadrzaj>
      <item>Božidar Đerek, Pavla Hatza 5, 10000 Zagreb punomoćnik sudionika u postupku artdor d.o.o. u likvidaciji</item>
    </izvorni_sadrzaj>
    <derivirana_varijabla naziv="DomainObject.Predmet.OstaliListFormatedWithAdress_1">
      <item>Božidar Đerek, Pavla Hatza 5, 10000 Zagreb punomoćnik sudionika u postupku artdor d.o.o. u likvidaciji</item>
    </derivirana_varijabla>
  </DomainObject.Predmet.OstaliListFormatedWithAdress>
  <DomainObject.Predmet.OstaliListFormatedWithAdressOIB>
    <izvorni_sadrzaj>
      <item>Božidar Đerek, OIB 68769094399, Pavla Hatza 5, 10000 Zagreb punomoćnik sudionika u postupku artdor d.o.o. u likvidaciji</item>
    </izvorni_sadrzaj>
    <derivirana_varijabla naziv="DomainObject.Predmet.OstaliListFormatedWithAdressOIB_1">
      <item>Božidar Đerek, OIB 68769094399, Pavla Hatza 5, 10000 Zagreb punomoćnik sudionika u postupku artdor d.o.o. u likvidaciji</item>
    </derivirana_varijabla>
  </DomainObject.Predmet.OstaliListFormatedWithAdressOIB>
  <DomainObject.Predmet.OstaliListNazivFormated>
    <izvorni_sadrzaj>
      <item>Božidar Đerek</item>
    </izvorni_sadrzaj>
    <derivirana_varijabla naziv="DomainObject.Predmet.OstaliListNazivFormated_1">
      <item>Božidar Đerek</item>
    </derivirana_varijabla>
  </DomainObject.Predmet.OstaliListNazivFormated>
  <DomainObject.Predmet.OstaliListNazivFormatedOIB>
    <izvorni_sadrzaj>
      <item>Božidar Đerek, OIB 68769094399</item>
    </izvorni_sadrzaj>
    <derivirana_varijabla naziv="DomainObject.Predmet.OstaliListNazivFormatedOIB_1">
      <item>Božidar Đerek, OIB 68769094399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>St-1100/2016-5</izvorni_sadrzaj>
    <derivirana_varijabla naziv="DomainObject.PoslovniBrojDokumenta_1">St-1100/2016-5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artdor d.o.o. u likvidaciji</izvorni_sadrzaj>
    <derivirana_varijabla naziv="DomainObject.Predmet.ProtustrankaIDrugi_1">artdor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artdor d.o.o. u likvidaciji, OIB 36320417813, Kanalska 34, 10250 Lučko</izvorni_sadrzaj>
    <derivirana_varijabla naziv="DomainObject.Predmet.ProtustrankaIDrugiAdressOIB_1">artdor d.o.o. u likvidaciji, OIB 36320417813, Kanalska 34,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2017.</izvorni_sadrzaj>
    <derivirana_varijabla naziv="DomainObject.Predmet.OdlukaRjesenje.DatumDonosenjaOdluke_1">27.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St-1100/2016-3</izvorni_sadrzaj>
    <derivirana_varijabla naziv="DomainObject.Predmet.OdlukaRjesenje.Oznaka_1">St-1100/2016-3</derivirana_varijabla>
  </DomainObject.Predmet.OdlukaRjesenje.Oznaka>
  <DomainObject.Predmet.SudioniciListNaziv>
    <izvorni_sadrzaj>
      <item>artdor d.o.o. u likvidaciji</item>
      <item>FINA Regionalni centar Zagreb</item>
      <item>Božidar Đerek</item>
    </izvorni_sadrzaj>
    <derivirana_varijabla naziv="DomainObject.Predmet.SudioniciListNaziv_1">
      <item>artdor d.o.o. u likvidaciji</item>
      <item>FINA Regionalni centar Zagreb</item>
      <item>Božidar Đerek</item>
    </derivirana_varijabla>
  </DomainObject.Predmet.SudioniciListNaziv>
  <DomainObject.Predmet.SudioniciListAdressOIB>
    <izvorni_sadrzaj>
      <item>artdor d.o.o. u likvidaciji, OIB 36320417813, Kanalska 34,10250 Lučko</item>
      <item>FINA Regionalni centar Zagreb, OIB 85821130368, Trg svibanjskih žrtava 1995. 1,10000 Zagreb</item>
      <item>Božidar Đerek, OIB 68769094399, Pavla Hatza 5,10000 Zagreb</item>
    </izvorni_sadrzaj>
    <derivirana_varijabla naziv="DomainObject.Predmet.SudioniciListAdressOIB_1">
      <item>artdor d.o.o. u likvidaciji, OIB 36320417813, Kanalska 34,10250 Lučko</item>
      <item>FINA Regionalni centar Zagreb, OIB 85821130368, Trg svibanjskih žrtava 1995. 1,10000 Zagreb</item>
      <item>Božidar Đerek, OIB 68769094399, Pavla Hatza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72E12-A5DD-4151-BDDF-91D54217A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920</properties:Words>
  <properties:Characters>5027</properties:Characters>
  <properties:Lines>116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2017-04-14T09:46:00Z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St-1100/2016-5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