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512e02" w14:paraId="3512e0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8698A">
        <w:rPr>
          <w:rFonts w:cs="Times New Roman" w:hAnsi="Times New Roman" w:ascii="Times New Roman"/>
          <w:sz w:val="24"/>
          <w:szCs w:val="24"/>
        </w:rPr>
        <w:t>4250/16</w:t>
      </w:r>
      <w:r w:rsidR="00A77957">
        <w:rPr>
          <w:rFonts w:cs="Times New Roman" w:hAnsi="Times New Roman" w:ascii="Times New Roman"/>
          <w:sz w:val="24"/>
          <w:szCs w:val="24"/>
        </w:rPr>
        <w:t>-17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D8698A" w:rsidRPr="00D8698A">
        <w:rPr>
          <w:rFonts w:cs="Times New Roman" w:hAnsi="Times New Roman" w:ascii="Times New Roman"/>
          <w:sz w:val="24"/>
          <w:szCs w:val="24"/>
        </w:rPr>
        <w:t>EUROCIJEV d.o.o. Zagreb, CMP Savica Šanci 123, OIB: 10841951281, pokrenutom na prijedlog predlagatelja: I. Financijske agencije, II. Frane Peraka iz Zagreba, Ivana Mažuranića 219, Kašina, OIB: 01123939504, kojega zastupa punomoćnik Bariša Pavičić, odvjetnik u Zagrebu, Erdodyeva 12 i III. Ante Hodaka iz Velike Gorice, Ul. Mladena Kerstnera 19, OIB: 00298051961, kojega zastupa punomoćnica Dragana Vidović, odvjetnica u Zagrebu, Bužanova 6D</w:t>
      </w:r>
      <w:r w:rsidR="00D8698A">
        <w:rPr>
          <w:rFonts w:cs="Times New Roman" w:hAnsi="Times New Roman" w:ascii="Times New Roman"/>
          <w:sz w:val="24"/>
          <w:szCs w:val="24"/>
        </w:rPr>
        <w:t xml:space="preserve">, 19. rujna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8698A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0F37E5" w:rsidRPr="000F37E5">
        <w:rPr>
          <w:rFonts w:cs="Times New Roman" w:hAnsi="Times New Roman" w:ascii="Times New Roman"/>
          <w:sz w:val="24"/>
          <w:szCs w:val="24"/>
          <w:lang w:eastAsia="en-US"/>
        </w:rPr>
        <w:t>EUROCIJEV d.o.o. Zagreb, CMP Savica Šanci 123, OIB: 10841951281</w:t>
      </w:r>
      <w:r w:rsidR="000F37E5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0F37E5">
        <w:rPr>
          <w:rFonts w:cs="Times New Roman" w:hAnsi="Times New Roman" w:ascii="Times New Roman"/>
          <w:sz w:val="24"/>
          <w:szCs w:val="24"/>
        </w:rPr>
        <w:t>19. rujna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0F37E5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</w:t>
      </w:r>
      <w:r w:rsidR="000F37E5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A84A2A" w:rsidRPr="00A84A2A">
        <w:rPr>
          <w:rFonts w:cs="Times New Roman" w:hAnsi="Times New Roman" w:ascii="Times New Roman"/>
          <w:sz w:val="24"/>
          <w:szCs w:val="24"/>
        </w:rPr>
        <w:t>Biserka Šmit-Sabolić iz Kutine, Crkvena 26, OIB: 63081779137.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j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ici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, na adresu stečajn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e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ice u </w:t>
      </w:r>
      <w:r w:rsidR="00A84A2A">
        <w:rPr>
          <w:rFonts w:cs="Times New Roman" w:hAnsi="Times New Roman" w:ascii="Times New Roman"/>
          <w:b/>
          <w:bCs/>
          <w:sz w:val="24"/>
          <w:szCs w:val="24"/>
        </w:rPr>
        <w:t>Kutini, Crkvena 26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5A3B3E" w:rsidRPr="005A3B3E">
        <w:rPr>
          <w:rFonts w:cs="Times New Roman" w:hAnsi="Times New Roman" w:ascii="Times New Roman"/>
          <w:sz w:val="24"/>
          <w:szCs w:val="24"/>
        </w:rPr>
        <w:t>20735</w:t>
      </w:r>
      <w:r w:rsidR="005A3B3E">
        <w:rPr>
          <w:rFonts w:cs="Times New Roman" w:hAnsi="Times New Roman" w:ascii="Times New Roman"/>
          <w:sz w:val="24"/>
          <w:szCs w:val="24"/>
        </w:rPr>
        <w:t>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8F3BAB">
        <w:rPr>
          <w:rFonts w:cs="Times New Roman" w:hAnsi="Times New Roman" w:ascii="Times New Roman"/>
          <w:sz w:val="24"/>
          <w:szCs w:val="24"/>
        </w:rPr>
        <w:t>la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8F3BAB">
        <w:rPr>
          <w:rFonts w:cs="Times New Roman" w:hAnsi="Times New Roman" w:ascii="Times New Roman"/>
          <w:sz w:val="24"/>
          <w:szCs w:val="24"/>
        </w:rPr>
        <w:t>j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ici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967C2B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A84A2A">
        <w:rPr>
          <w:rFonts w:cs="Times New Roman" w:hAnsi="Times New Roman" w:ascii="Times New Roman"/>
          <w:sz w:val="24"/>
          <w:szCs w:val="24"/>
        </w:rPr>
        <w:t xml:space="preserve"> – osobito </w:t>
      </w:r>
      <w:r w:rsidR="00967C2B" w:rsidRPr="00967C2B">
        <w:rPr>
          <w:rFonts w:cs="Times New Roman" w:hAnsi="Times New Roman" w:ascii="Times New Roman"/>
          <w:b/>
          <w:sz w:val="24"/>
          <w:szCs w:val="24"/>
        </w:rPr>
        <w:t>k.o. Stenjevec, zk. ul. 3254, čkbr. 573/52</w:t>
      </w:r>
      <w:r w:rsidR="00967C2B">
        <w:rPr>
          <w:rFonts w:cs="Times New Roman" w:hAnsi="Times New Roman" w:ascii="Times New Roman"/>
          <w:sz w:val="24"/>
          <w:szCs w:val="24"/>
        </w:rPr>
        <w:t xml:space="preserve">, zatim </w:t>
      </w:r>
      <w:r w:rsidRPr="005F5C3F">
        <w:rPr>
          <w:rFonts w:cs="Times New Roman" w:hAnsi="Times New Roman" w:ascii="Times New Roman"/>
          <w:sz w:val="24"/>
          <w:szCs w:val="24"/>
        </w:rPr>
        <w:t>upisnik brodova, upisnik brodova u izgradnji, upisnik zrakoplova i upisnik prava intelektualnog vlasništva</w:t>
      </w:r>
      <w:r w:rsidR="00967C2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50085">
        <w:rPr>
          <w:rFonts w:cs="Times New Roman" w:hAnsi="Times New Roman" w:ascii="Times New Roman"/>
          <w:b/>
          <w:sz w:val="24"/>
          <w:szCs w:val="24"/>
          <w:u w:val="single"/>
        </w:rPr>
        <w:t xml:space="preserve">5. prosinca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A5008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A50085">
        <w:rPr>
          <w:rFonts w:cs="Times New Roman" w:hAnsi="Times New Roman" w:ascii="Times New Roman"/>
          <w:b/>
          <w:sz w:val="24"/>
          <w:szCs w:val="24"/>
          <w:u w:val="single"/>
        </w:rPr>
        <w:t>8,40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A5008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A5008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A50085">
        <w:rPr>
          <w:rFonts w:cs="Times New Roman" w:hAnsi="Times New Roman" w:ascii="Times New Roman"/>
          <w:sz w:val="24"/>
          <w:szCs w:val="24"/>
        </w:rPr>
        <w:t>8,45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A50085">
        <w:rPr>
          <w:rFonts w:cs="Times New Roman" w:hAnsi="Times New Roman" w:ascii="Times New Roman"/>
          <w:sz w:val="24"/>
          <w:szCs w:val="24"/>
        </w:rPr>
        <w:t xml:space="preserve">4250/16 od </w:t>
      </w:r>
      <w:r w:rsidR="00B06BD4">
        <w:rPr>
          <w:rFonts w:cs="Times New Roman" w:hAnsi="Times New Roman" w:ascii="Times New Roman"/>
          <w:sz w:val="24"/>
          <w:szCs w:val="24"/>
        </w:rPr>
        <w:t>21. svibnja 2018.,</w:t>
      </w:r>
      <w:r>
        <w:rPr>
          <w:rFonts w:cs="Times New Roman" w:hAnsi="Times New Roman" w:ascii="Times New Roman"/>
          <w:sz w:val="24"/>
          <w:szCs w:val="24"/>
        </w:rPr>
        <w:t xml:space="preserve"> čime prestaje i dužnost privremen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upraviteljic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Financijske agencije, podnesenog temeljem članka </w:t>
      </w:r>
      <w:r w:rsidR="004248D2">
        <w:rPr>
          <w:rFonts w:cs="Times New Roman" w:hAnsi="Times New Roman" w:ascii="Times New Roman"/>
          <w:sz w:val="24"/>
          <w:szCs w:val="24"/>
        </w:rPr>
        <w:t xml:space="preserve">110. stavak 1. </w:t>
      </w:r>
      <w:r w:rsidR="004248D2" w:rsidRPr="004248D2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4248D2" w:rsidRPr="004248D2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4248D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B06BD4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 xml:space="preserve"> dana za iznos od </w:t>
      </w:r>
      <w:r w:rsidR="00B06BD4">
        <w:rPr>
          <w:rFonts w:cs="Times New Roman" w:hAnsi="Times New Roman" w:ascii="Times New Roman"/>
          <w:sz w:val="24"/>
          <w:szCs w:val="24"/>
        </w:rPr>
        <w:t>675.849,15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F568AF" w:rsidP="001E4E5F" w:rsidR="00F568A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68AF" w:rsidP="001E4E5F" w:rsidR="00F568A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su naknadno </w:t>
      </w:r>
      <w:r w:rsidR="009F4883">
        <w:rPr>
          <w:rFonts w:cs="Times New Roman" w:hAnsi="Times New Roman" w:ascii="Times New Roman"/>
          <w:sz w:val="24"/>
          <w:szCs w:val="24"/>
        </w:rPr>
        <w:t xml:space="preserve">prijedloge za pokretanje stečajnog postupka podnijeli i vjerovnici Frane Perak i Ante Hodak, svi navedeni predmeti spojeni su ovim predmetom radi zajedničkog raspravljanja i donošenje odluke, kako to određuje odredba članka 16. </w:t>
      </w:r>
      <w:r w:rsidR="004248D2">
        <w:rPr>
          <w:rFonts w:cs="Times New Roman" w:hAnsi="Times New Roman" w:ascii="Times New Roman"/>
          <w:sz w:val="24"/>
          <w:szCs w:val="24"/>
        </w:rPr>
        <w:t>stavak 7. SZ.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6E08" w:rsidRPr="00986E08">
        <w:rPr>
          <w:rFonts w:cs="Times New Roman" w:hAnsi="Times New Roman" w:ascii="Times New Roman"/>
          <w:sz w:val="24"/>
          <w:szCs w:val="24"/>
        </w:rPr>
        <w:t>Na temelju izvješća privremen</w:t>
      </w:r>
      <w:r w:rsidR="00986E08">
        <w:rPr>
          <w:rFonts w:cs="Times New Roman" w:hAnsi="Times New Roman" w:ascii="Times New Roman"/>
          <w:sz w:val="24"/>
          <w:szCs w:val="24"/>
        </w:rPr>
        <w:t>e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stečajn</w:t>
      </w:r>
      <w:r w:rsidR="00986E08">
        <w:rPr>
          <w:rFonts w:cs="Times New Roman" w:hAnsi="Times New Roman" w:ascii="Times New Roman"/>
          <w:sz w:val="24"/>
          <w:szCs w:val="24"/>
        </w:rPr>
        <w:t>e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86E08">
        <w:rPr>
          <w:rFonts w:cs="Times New Roman" w:hAnsi="Times New Roman" w:ascii="Times New Roman"/>
          <w:sz w:val="24"/>
          <w:szCs w:val="24"/>
        </w:rPr>
        <w:t>ice</w:t>
      </w:r>
      <w:r w:rsidR="00986E08" w:rsidRPr="00986E08">
        <w:rPr>
          <w:rFonts w:cs="Times New Roman" w:hAnsi="Times New Roman" w:ascii="Times New Roman"/>
          <w:sz w:val="24"/>
          <w:szCs w:val="24"/>
        </w:rPr>
        <w:t>, podnesenog na ročištu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utvrđeno je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3076B9">
        <w:rPr>
          <w:rFonts w:cs="Times New Roman" w:hAnsi="Times New Roman" w:ascii="Times New Roman"/>
          <w:sz w:val="24"/>
          <w:szCs w:val="24"/>
        </w:rPr>
        <w:t xml:space="preserve">je </w:t>
      </w:r>
      <w:r w:rsidR="009E7CB6">
        <w:rPr>
          <w:rFonts w:cs="Times New Roman" w:hAnsi="Times New Roman" w:ascii="Times New Roman"/>
          <w:sz w:val="24"/>
          <w:szCs w:val="24"/>
        </w:rPr>
        <w:t xml:space="preserve">račun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E7CB6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76B9">
        <w:rPr>
          <w:rFonts w:cs="Times New Roman" w:hAnsi="Times New Roman" w:ascii="Times New Roman"/>
          <w:sz w:val="24"/>
          <w:szCs w:val="24"/>
        </w:rPr>
        <w:t xml:space="preserve">do dana zatvaranja računa bio 1033 dana u neprekidnoj blokadi te da se </w:t>
      </w:r>
      <w:r w:rsidR="009E7CB6">
        <w:rPr>
          <w:rFonts w:cs="Times New Roman" w:hAnsi="Times New Roman" w:ascii="Times New Roman"/>
          <w:sz w:val="24"/>
          <w:szCs w:val="24"/>
        </w:rPr>
        <w:t xml:space="preserve">dužnik </w:t>
      </w:r>
      <w:r w:rsidR="003076B9">
        <w:rPr>
          <w:rFonts w:cs="Times New Roman" w:hAnsi="Times New Roman" w:ascii="Times New Roman"/>
          <w:sz w:val="24"/>
          <w:szCs w:val="24"/>
        </w:rPr>
        <w:t>nalazi i na popisu Ministarstva financija zbog neisp</w:t>
      </w:r>
      <w:r w:rsidR="00B14A0F">
        <w:rPr>
          <w:rFonts w:cs="Times New Roman" w:hAnsi="Times New Roman" w:ascii="Times New Roman"/>
          <w:sz w:val="24"/>
          <w:szCs w:val="24"/>
        </w:rPr>
        <w:t>l</w:t>
      </w:r>
      <w:r w:rsidR="003076B9">
        <w:rPr>
          <w:rFonts w:cs="Times New Roman" w:hAnsi="Times New Roman" w:ascii="Times New Roman"/>
          <w:sz w:val="24"/>
          <w:szCs w:val="24"/>
        </w:rPr>
        <w:t>aćenih šest plaća</w:t>
      </w:r>
      <w:r w:rsidR="00B14A0F">
        <w:rPr>
          <w:rFonts w:cs="Times New Roman" w:hAnsi="Times New Roman" w:ascii="Times New Roman"/>
          <w:sz w:val="24"/>
          <w:szCs w:val="24"/>
        </w:rPr>
        <w:t>. B</w:t>
      </w:r>
      <w:r>
        <w:rPr>
          <w:rFonts w:cs="Times New Roman" w:hAnsi="Times New Roman" w:ascii="Times New Roman"/>
          <w:sz w:val="24"/>
          <w:szCs w:val="24"/>
        </w:rPr>
        <w:t xml:space="preserve">udući da dužnik ima dostatno imovine makar za podmirenje troškova stečajnog postupka, </w:t>
      </w:r>
      <w:r w:rsidR="00B14A0F">
        <w:rPr>
          <w:rFonts w:cs="Times New Roman" w:hAnsi="Times New Roman" w:ascii="Times New Roman"/>
          <w:sz w:val="24"/>
          <w:szCs w:val="24"/>
        </w:rPr>
        <w:t xml:space="preserve">prijedlog je privremene stečajne upraviteljice da </w:t>
      </w:r>
      <w:r>
        <w:rPr>
          <w:rFonts w:cs="Times New Roman" w:hAnsi="Times New Roman" w:ascii="Times New Roman"/>
          <w:sz w:val="24"/>
          <w:szCs w:val="24"/>
        </w:rPr>
        <w:t>se stečajni postupak otvori.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Osobe ovlaštene za zastupanje dužnika po zakonu nisu pristupile na zakazano ročište iako su o istomu presumirano uredno obaviještene pozivom u rješenju o pokretanju prethodnost postupka koji je objavljen na e-Oglasnoj ploči  pa se smatra da im je isti uredno </w:t>
      </w:r>
      <w:r>
        <w:rPr>
          <w:rFonts w:cs="Times New Roman" w:hAnsi="Times New Roman" w:ascii="Times New Roman"/>
          <w:sz w:val="24"/>
          <w:szCs w:val="24"/>
        </w:rPr>
        <w:lastRenderedPageBreak/>
        <w:t>dostavljen sukladno članku 12. stavak 2. SZ. Iz navedenog razloga sud je odustao od njihova saslušanja temeljem članka 11. stavak 5. SZ.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14A0F" w:rsidRPr="00B14A0F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primjenom </w:t>
      </w:r>
      <w:r w:rsidR="001D04A8">
        <w:rPr>
          <w:rFonts w:cs="Times New Roman" w:hAnsi="Times New Roman" w:ascii="Times New Roman"/>
          <w:sz w:val="24"/>
          <w:szCs w:val="24"/>
        </w:rPr>
        <w:t xml:space="preserve">iznimke od </w:t>
      </w:r>
      <w:r w:rsidR="00B14A0F" w:rsidRPr="00B14A0F">
        <w:rPr>
          <w:rFonts w:cs="Times New Roman" w:hAnsi="Times New Roman" w:ascii="Times New Roman"/>
          <w:sz w:val="24"/>
          <w:szCs w:val="24"/>
        </w:rPr>
        <w:t>pravila propisan</w:t>
      </w:r>
      <w:r w:rsidR="001D04A8">
        <w:rPr>
          <w:rFonts w:cs="Times New Roman" w:hAnsi="Times New Roman" w:ascii="Times New Roman"/>
          <w:sz w:val="24"/>
          <w:szCs w:val="24"/>
        </w:rPr>
        <w:t>e</w:t>
      </w:r>
      <w:r w:rsidR="00B14A0F" w:rsidRPr="00B14A0F">
        <w:rPr>
          <w:rFonts w:cs="Times New Roman" w:hAnsi="Times New Roman" w:ascii="Times New Roman"/>
          <w:sz w:val="24"/>
          <w:szCs w:val="24"/>
        </w:rPr>
        <w:t xml:space="preserve"> odredbom članka 84. stavak 2. SZ, kojim je </w:t>
      </w:r>
      <w:r w:rsidR="001D04A8">
        <w:rPr>
          <w:rFonts w:cs="Times New Roman" w:hAnsi="Times New Roman" w:ascii="Times New Roman"/>
          <w:sz w:val="24"/>
          <w:szCs w:val="24"/>
        </w:rPr>
        <w:t>određeno</w:t>
      </w:r>
      <w:r w:rsidR="00B14A0F" w:rsidRPr="00B14A0F">
        <w:rPr>
          <w:rFonts w:cs="Times New Roman" w:hAnsi="Times New Roman" w:ascii="Times New Roman"/>
          <w:sz w:val="24"/>
          <w:szCs w:val="24"/>
        </w:rPr>
        <w:t xml:space="preserve"> da će se za stečajnog upravitelja imenovati osoba koja je u prethodnom postupku obavljala dužnost privremenog stečajnog upravitelja, kako je to upravo slučaj i u ovom predmetu.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D04A8">
        <w:rPr>
          <w:rFonts w:cs="Times New Roman" w:hAnsi="Times New Roman" w:ascii="Times New Roman"/>
          <w:sz w:val="24"/>
          <w:szCs w:val="24"/>
        </w:rPr>
        <w:t>19.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D04A8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FE2DE1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E2DE1" w:rsidR="00FE2D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E2DE1" w:rsidR="00FE2D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E2DE1" w:rsidR="00FE2DE1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5746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D04A8" w:rsidP="006F5244" w:rsidR="001D04A8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D04A8" w:rsidP="006F5244" w:rsidR="001E470B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I-predlagatelju Financijskoj agenciji, Zagreb</w:t>
      </w:r>
    </w:p>
    <w:p w:rsidRDefault="001D04A8" w:rsidP="006F5244" w:rsidR="001D04A8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II</w:t>
      </w:r>
      <w:r w:rsidR="007648B0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i III-predlagatelju, po pun.</w:t>
      </w:r>
    </w:p>
    <w:p w:rsidRDefault="002C3BD5" w:rsidP="006F5244" w:rsidR="001E470B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2C3BD5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C3BD5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2C3BD5" w:rsidP="006F5244" w:rsidR="002C3BD5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3423A6" w:rsidP="001E4E5F" w:rsidR="007F2918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7648B0" w:rsidP="001E4E5F" w:rsidR="007648B0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Općinski građanski sud u Zagrebu – Zemljišnoknjižni odjel</w:t>
      </w:r>
    </w:p>
    <w:p w:rsidRDefault="001B4546" w:rsidP="001E4E5F" w:rsidR="001B4546" w:rsidRPr="00B5746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RH Min. pravosuđa</w:t>
      </w:r>
    </w:p>
    <w:p w:rsidRDefault="0029479C" w:rsidP="0029479C" w:rsidR="0029479C" w:rsidRPr="00B5746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5746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5746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5746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B5746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B5746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B5746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7C38A1" w:rsidR="0029479C" w:rsidRPr="00B5746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AF5" w:rsidR="00F45AF5">
      <w:r>
        <w:separator/>
      </w:r>
    </w:p>
  </w:endnote>
  <w:endnote w:id="0" w:type="continuationSeparator">
    <w:p w:rsidRDefault="00F45AF5" w:rsidR="00F45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AF5" w:rsidR="00F45AF5">
      <w:r>
        <w:separator/>
      </w:r>
    </w:p>
  </w:footnote>
  <w:footnote w:id="0" w:type="continuationSeparator">
    <w:p w:rsidRDefault="00F45AF5" w:rsidR="00F45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32EF1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84A2A">
      <w:rPr>
        <w:rFonts w:hAnsi="Times New Roman" w:ascii="Times New Roman"/>
      </w:rPr>
      <w:t>4250/16</w:t>
    </w:r>
    <w:r w:rsidR="00A77957">
      <w:rPr>
        <w:rFonts w:hAnsi="Times New Roman" w:ascii="Times New Roman"/>
      </w:rPr>
      <w:t>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B3E"/>
    <w:rsid w:val="00020BA4"/>
    <w:rsid w:val="00032919"/>
    <w:rsid w:val="0006417A"/>
    <w:rsid w:val="0006505A"/>
    <w:rsid w:val="00071D41"/>
    <w:rsid w:val="00082920"/>
    <w:rsid w:val="000F17DB"/>
    <w:rsid w:val="000F37E5"/>
    <w:rsid w:val="00132EF1"/>
    <w:rsid w:val="00172FFB"/>
    <w:rsid w:val="001B4546"/>
    <w:rsid w:val="001D04A8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076B9"/>
    <w:rsid w:val="00320107"/>
    <w:rsid w:val="003423A6"/>
    <w:rsid w:val="0036341C"/>
    <w:rsid w:val="00364979"/>
    <w:rsid w:val="00366457"/>
    <w:rsid w:val="003A276C"/>
    <w:rsid w:val="003B4CA6"/>
    <w:rsid w:val="003C6959"/>
    <w:rsid w:val="003E367D"/>
    <w:rsid w:val="004155FA"/>
    <w:rsid w:val="004248D2"/>
    <w:rsid w:val="00473DB3"/>
    <w:rsid w:val="004B074A"/>
    <w:rsid w:val="004D624E"/>
    <w:rsid w:val="004E5730"/>
    <w:rsid w:val="00514022"/>
    <w:rsid w:val="005272EF"/>
    <w:rsid w:val="005774B3"/>
    <w:rsid w:val="00592AD7"/>
    <w:rsid w:val="005A3B3E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8B0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67C2B"/>
    <w:rsid w:val="00973B81"/>
    <w:rsid w:val="00981BDB"/>
    <w:rsid w:val="00986E08"/>
    <w:rsid w:val="009C0C60"/>
    <w:rsid w:val="009D0ED3"/>
    <w:rsid w:val="009E7CB6"/>
    <w:rsid w:val="009F0284"/>
    <w:rsid w:val="009F3306"/>
    <w:rsid w:val="009F4883"/>
    <w:rsid w:val="00A16088"/>
    <w:rsid w:val="00A26151"/>
    <w:rsid w:val="00A26EAF"/>
    <w:rsid w:val="00A50085"/>
    <w:rsid w:val="00A77957"/>
    <w:rsid w:val="00A84A2A"/>
    <w:rsid w:val="00AA0C7F"/>
    <w:rsid w:val="00AB314A"/>
    <w:rsid w:val="00AC4626"/>
    <w:rsid w:val="00AC50A4"/>
    <w:rsid w:val="00AD366C"/>
    <w:rsid w:val="00B06BD4"/>
    <w:rsid w:val="00B14A0F"/>
    <w:rsid w:val="00B1532C"/>
    <w:rsid w:val="00B34CEC"/>
    <w:rsid w:val="00B57468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8698A"/>
    <w:rsid w:val="00DA0460"/>
    <w:rsid w:val="00DD444D"/>
    <w:rsid w:val="00E107B5"/>
    <w:rsid w:val="00E34D4F"/>
    <w:rsid w:val="00EC3908"/>
    <w:rsid w:val="00EC6731"/>
    <w:rsid w:val="00ED3C87"/>
    <w:rsid w:val="00EE77FC"/>
    <w:rsid w:val="00F206F2"/>
    <w:rsid w:val="00F33CD0"/>
    <w:rsid w:val="00F45AF5"/>
    <w:rsid w:val="00F568AF"/>
    <w:rsid w:val="00F65C40"/>
    <w:rsid w:val="00F849E3"/>
    <w:rsid w:val="00FB52EE"/>
    <w:rsid w:val="00FB64FF"/>
    <w:rsid w:val="00FD1DF6"/>
    <w:rsid w:val="00FD2099"/>
    <w:rsid w:val="00FD5646"/>
    <w:rsid w:val="00FE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E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E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SPOJEN SPIS St-828/2018 na St-4250/2016
SPOJEN SPIS St-1205/2018 na St-4250/2016</izvorni_sadrzaj>
    <derivirana_varijabla naziv="DomainObject.Predmet.Opis_1">br. 12 Su-30/16 i 12 Su-19/16 od 01.04.2016.
SPOJEN SPIS St-828/2018 na St-4250/2016
SPOJEN SPIS St-1205/2018 na St-4250/2016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St-4250/2016</izvorni_sadrzaj>
    <derivirana_varijabla naziv="DomainObject.Predmet.OznakaBroj_1">St-4250/2016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EUROCIJEV d.o.o.</izvorni_sadrzaj>
    <derivirana_varijabla naziv="DomainObject.Predmet.ProtustrankaFormated_1">  EUROCIJEV d.o.o.</derivirana_varijabla>
  </DomainObject.Predmet.ProtustrankaFormated>
  <DomainObject.Predmet.ProtustrankaFormatedOIB>
    <izvorni_sadrzaj>  EUROCIJEV d.o.o., OIB 10841951281</izvorni_sadrzaj>
    <derivirana_varijabla naziv="DomainObject.Predmet.ProtustrankaFormatedOIB_1">  EUROCIJEV d.o.o., OIB 10841951281</derivirana_varijabla>
  </DomainObject.Predmet.ProtustrankaFormatedOIB>
  <DomainObject.Predmet.ProtustrankaFormatedWithAdress>
    <izvorni_sadrzaj> EUROCIJEV d.o.o., CMP Savica Šanci 123, 10000 Zagreb</izvorni_sadrzaj>
    <derivirana_varijabla naziv="DomainObject.Predmet.ProtustrankaFormatedWithAdress_1"> EUROCIJEV d.o.o., CMP Savica Šanci 123, 10000 Zagreb</derivirana_varijabla>
  </DomainObject.Predmet.ProtustrankaFormatedWithAdress>
  <DomainObject.Predmet.ProtustrankaFormatedWithAdressOIB>
    <izvorni_sadrzaj> EUROCIJEV d.o.o., OIB 10841951281, CMP Savica Šanci 123, 10000 Zagreb</izvorni_sadrzaj>
    <derivirana_varijabla naziv="DomainObject.Predmet.ProtustrankaFormatedWithAdressOIB_1"> EUROCIJEV d.o.o., OIB 10841951281, CMP Savica Šanci 123, 10000 Zagreb</derivirana_varijabla>
  </DomainObject.Predmet.ProtustrankaFormatedWithAdressOIB>
  <DomainObject.Predmet.ProtustrankaWithAdress>
    <izvorni_sadrzaj>EUROCIJEV d.o.o. CMP Savica Šanci 123, 10000 Zagreb</izvorni_sadrzaj>
    <derivirana_varijabla naziv="DomainObject.Predmet.ProtustrankaWithAdress_1">EUROCIJEV d.o.o. CMP Savica Šanci 123, 10000 Zagreb</derivirana_varijabla>
  </DomainObject.Predmet.ProtustrankaWithAdress>
  <DomainObject.Predmet.ProtustrankaWithAdressOIB>
    <izvorni_sadrzaj>EUROCIJEV d.o.o., OIB 10841951281, CMP Savica Šanci 123, 10000 Zagreb</izvorni_sadrzaj>
    <derivirana_varijabla naziv="DomainObject.Predmet.ProtustrankaWithAdressOIB_1">EUROCIJEV d.o.o., OIB 10841951281, CMP Savica Šanci 123, 10000 Zagreb</derivirana_varijabla>
  </DomainObject.Predmet.ProtustrankaWithAdressOIB>
  <DomainObject.Predmet.ProtustrankaNazivFormated>
    <izvorni_sadrzaj>EUROCIJEV d.o.o.</izvorni_sadrzaj>
    <derivirana_varijabla naziv="DomainObject.Predmet.ProtustrankaNazivFormated_1">EUROCIJEV d.o.o.</derivirana_varijabla>
  </DomainObject.Predmet.ProtustrankaNazivFormated>
  <DomainObject.Predmet.ProtustrankaNazivFormatedOIB>
    <izvorni_sadrzaj>EUROCIJEV d.o.o., OIB 10841951281</izvorni_sadrzaj>
    <derivirana_varijabla naziv="DomainObject.Predmet.ProtustrankaNazivFormatedOIB_1">EUROCIJEV d.o.o., OIB 10841951281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Frano Perak; Ante Hodak</izvorni_sadrzaj>
    <derivirana_varijabla naziv="DomainObject.Predmet.StrankaFormated_1">  FINA Regionalni centar Zagreb; Frano Perak; Ante Hodak</derivirana_varijabla>
  </DomainObject.Predmet.StrankaFormated>
  <DomainObject.Predmet.StrankaFormatedOIB>
    <izvorni_sadrzaj>  FINA Regionalni centar Zagreb, OIB 85821130368; Frano Perak, OIB 01123939504; Ante Hodak, OIB 00298051961</izvorni_sadrzaj>
    <derivirana_varijabla naziv="DomainObject.Predmet.StrankaFormatedOIB_1">  FINA Regionalni centar Zagreb, OIB 85821130368; Frano Perak, OIB 01123939504; Ante Hodak, OIB 00298051961</derivirana_varijabla>
  </DomainObject.Predmet.StrankaFormatedOIB>
  <DomainObject.Predmet.StrankaFormatedWithAdress>
    <izvorni_sadrzaj> FINA Regionalni centar Zagreb, Trg svibanjskih žrtava 1995. 1, 10000 Zagreb; Frano Perak, Cesta Ivana Mažuranića 219, 10362 Kašina; Ante Hodak, Ul. Mladena Kerstnera 19, 10410 Velika Gorica</izvorni_sadrzaj>
    <derivirana_varijabla naziv="DomainObject.Predmet.StrankaFormatedWithAdress_1"> FINA Regionalni centar Zagreb, Trg svibanjskih žrtava 1995. 1, 10000 Zagreb; Frano Perak, Cesta Ivana Mažuranića 219, 10362 Kašina; Ante Hodak, Ul. Mladena Kerstnera 19, 10410 Velika Gorica</derivirana_varijabla>
  </DomainObject.Predmet.StrankaFormatedWithAdress>
  <DomainObject.Predmet.StrankaFormatedWithAdressOIB>
    <izvorni_sadrzaj> FINA Regionalni centar Zagreb, OIB 85821130368, Trg svibanjskih žrtava 1995. 1, 10000 Zagreb; Frano Perak, OIB 01123939504, Cesta Ivana Mažuranića 219, 10362 Kašina; Ante Hodak, OIB 00298051961, Ul. Mladena Kerstnera 19, 10410 Velika Gorica</izvorni_sadrzaj>
    <derivirana_varijabla naziv="DomainObject.Predmet.StrankaFormatedWithAdressOIB_1"> FINA Regionalni centar Zagreb, OIB 85821130368, Trg svibanjskih žrtava 1995. 1, 10000 Zagreb; Frano Perak, OIB 01123939504, Cesta Ivana Mažuranića 219, 10362 Kašina; Ante Hodak, OIB 00298051961, Ul. Mladena Kerstnera 19, 10410 Velika Gorica</derivirana_varijabla>
  </DomainObject.Predmet.StrankaFormatedWithAdressOIB>
  <DomainObject.Predmet.StrankaWithAdress>
    <izvorni_sadrzaj>FINA Regionalni centar Zagreb Trg svibanjskih žrtava 1995. 1,10000 Zagreb,Frano Perak Cesta Ivana Mažuranića 219,10362 Kašina,Ante Hodak Ul. Mladena Kerstnera 19,10410 Velika Gorica</izvorni_sadrzaj>
    <derivirana_varijabla naziv="DomainObject.Predmet.StrankaWithAdress_1">FINA Regionalni centar Zagreb Trg svibanjskih žrtava 1995. 1,10000 Zagreb,Frano Perak Cesta Ivana Mažuranića 219,10362 Kašina,Ante Hodak Ul. Mladena Kerstnera 19,10410 Velika Gorica</derivirana_varijabla>
  </DomainObject.Predmet.StrankaWithAdress>
  <DomainObject.Predmet.StrankaWithAdressOIB>
    <izvorni_sadrzaj>FINA Regionalni centar Zagreb, OIB 85821130368, Trg svibanjskih žrtava 1995. 1,10000 Zagreb,Frano Perak, OIB 01123939504, Cesta Ivana Mažuranića 219,10362 Kašina,Ante Hodak, OIB 00298051961, Ul. Mladena Kerstnera 19,10410 Velika Gorica</izvorni_sadrzaj>
    <derivirana_varijabla naziv="DomainObject.Predmet.StrankaWithAdressOIB_1">FINA Regionalni centar Zagreb, OIB 85821130368, Trg svibanjskih žrtava 1995. 1,10000 Zagreb,Frano Perak, OIB 01123939504, Cesta Ivana Mažuranića 219,10362 Kašina,Ante Hodak, OIB 00298051961, Ul. Mladena Kerstnera 19,10410 Velika Gorica</derivirana_varijabla>
  </DomainObject.Predmet.StrankaWithAdressOIB>
  <DomainObject.Predmet.StrankaNazivFormated>
    <izvorni_sadrzaj>FINA Regionalni centar Zagreb,Frano Perak,Ante Hodak</izvorni_sadrzaj>
    <derivirana_varijabla naziv="DomainObject.Predmet.StrankaNazivFormated_1">FINA Regionalni centar Zagreb,Frano Perak,Ante Hodak</derivirana_varijabla>
  </DomainObject.Predmet.StrankaNazivFormated>
  <DomainObject.Predmet.StrankaNazivFormatedOIB>
    <izvorni_sadrzaj>FINA Regionalni centar Zagreb, OIB 85821130368,Frano Perak, OIB 01123939504,Ante Hodak, OIB 00298051961</izvorni_sadrzaj>
    <derivirana_varijabla naziv="DomainObject.Predmet.StrankaNazivFormatedOIB_1">FINA Regionalni centar Zagreb, OIB 85821130368,Frano Perak, OIB 01123939504,Ante Hodak, OIB 00298051961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Frano Perak</item>
      <item>Ante Hodak</item>
    </izvorni_sadrzaj>
    <derivirana_varijabla naziv="DomainObject.Predmet.StrankaListFormated_1">
      <item>FINA Regionalni centar Zagreb</item>
      <item>Frano Perak</item>
      <item>Ante Hodak</item>
    </derivirana_varijabla>
  </DomainObject.Predmet.StrankaListFormated>
  <DomainObject.Predmet.StrankaList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FormatedOIB_1">
      <item>FINA Regionalni centar Zagreb, OIB 85821130368</item>
      <item>Frano Perak, OIB 01123939504</item>
      <item>Ante Hodak, OIB 00298051961</item>
    </derivirana_varijabla>
  </DomainObject.Predmet.StrankaListFormatedOIB>
  <DomainObject.Predmet.StrankaListFormatedWithAdress>
    <izvorni_sadrzaj>
      <item>FINA Regionalni centar Zagreb, Trg svibanjskih žrtava 1995. 1, 10000 Zagreb</item>
      <item>Frano Perak, Cesta Ivana Mažuranića 219, 10362 Kašina</item>
      <item>Ante Hodak, Ul. Mladena Kerstnera 19, 10410 Velika Gorica</item>
    </izvorni_sadrzaj>
    <derivirana_varijabla naziv="DomainObject.Predmet.StrankaListFormatedWithAdress_1">
      <item>FINA Regionalni centar Zagreb, Trg svibanjskih žrtava 1995. 1, 10000 Zagreb</item>
      <item>Frano Perak, Cesta Ivana Mažuranića 219, 10362 Kašina</item>
      <item>Ante Hodak, Ul. Mladena Kerstnera 19,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izvorni_sadrzaj>
    <derivirana_varijabla naziv="DomainObject.Predmet.StrankaListFormatedWithAdressOIB_1"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derivirana_varijabla>
  </DomainObject.Predmet.StrankaListFormatedWithAdressOIB>
  <DomainObject.Predmet.StrankaListNazivFormated>
    <izvorni_sadrzaj>
      <item>FINA Regionalni centar Zagreb</item>
      <item>Frano Perak</item>
      <item>Ante Hodak</item>
    </izvorni_sadrzaj>
    <derivirana_varijabla naziv="DomainObject.Predmet.StrankaListNazivFormated_1">
      <item>FINA Regionalni centar Zagreb</item>
      <item>Frano Perak</item>
      <item>Ante Hodak</item>
    </derivirana_varijabla>
  </DomainObject.Predmet.StrankaListNazivFormated>
  <DomainObject.Predmet.StrankaListNaziv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NazivFormatedOIB_1">
      <item>FINA Regionalni centar Zagreb, OIB 85821130368</item>
      <item>Frano Perak, OIB 01123939504</item>
      <item>Ante Hodak, OIB 00298051961</item>
    </derivirana_varijabla>
  </DomainObject.Predmet.StrankaListNazivFormatedOIB>
  <DomainObject.Predmet.ProtuStrankaListFormated>
    <izvorni_sadrzaj>
      <item>EUROCIJEV d.o.o.</item>
    </izvorni_sadrzaj>
    <derivirana_varijabla naziv="DomainObject.Predmet.ProtuStrankaListFormated_1">
      <item>EUROCIJEV d.o.o.</item>
    </derivirana_varijabla>
  </DomainObject.Predmet.ProtuStrankaListFormated>
  <DomainObject.Predmet.ProtuStrankaListFormatedOIB>
    <izvorni_sadrzaj>
      <item>EUROCIJEV d.o.o., OIB 10841951281</item>
    </izvorni_sadrzaj>
    <derivirana_varijabla naziv="DomainObject.Predmet.ProtuStrankaListFormatedOIB_1">
      <item>EUROCIJEV d.o.o., OIB 10841951281</item>
    </derivirana_varijabla>
  </DomainObject.Predmet.ProtuStrankaListFormatedOIB>
  <DomainObject.Predmet.ProtuStrankaListFormatedWithAdress>
    <izvorni_sadrzaj>
      <item>EUROCIJEV d.o.o., CMP Savica Šanci 123, 10000 Zagreb</item>
    </izvorni_sadrzaj>
    <derivirana_varijabla naziv="DomainObject.Predmet.ProtuStrankaListFormatedWithAdress_1">
      <item>EUROCIJEV d.o.o., CMP Savica Šanci 123, 10000 Zagreb</item>
    </derivirana_varijabla>
  </DomainObject.Predmet.ProtuStrankaListFormatedWithAdress>
  <DomainObject.Predmet.ProtuStrankaListFormatedWithAdressOIB>
    <izvorni_sadrzaj>
      <item>EUROCIJEV d.o.o., OIB 10841951281, CMP Savica Šanci 123, 10000 Zagreb</item>
    </izvorni_sadrzaj>
    <derivirana_varijabla naziv="DomainObject.Predmet.ProtuStrankaListFormatedWithAdressOIB_1">
      <item>EUROCIJEV d.o.o., OIB 10841951281, CMP Savica Šanci 123, 10000 Zagreb</item>
    </derivirana_varijabla>
  </DomainObject.Predmet.ProtuStrankaListFormatedWithAdressOIB>
  <DomainObject.Predmet.ProtuStrankaListNazivFormated>
    <izvorni_sadrzaj>
      <item>EUROCIJEV d.o.o.</item>
    </izvorni_sadrzaj>
    <derivirana_varijabla naziv="DomainObject.Predmet.ProtuStrankaListNazivFormated_1">
      <item>EUROCIJEV d.o.o.</item>
    </derivirana_varijabla>
  </DomainObject.Predmet.ProtuStrankaListNazivFormated>
  <DomainObject.Predmet.ProtuStrankaListNazivFormatedOIB>
    <izvorni_sadrzaj>
      <item>EUROCIJEV d.o.o., OIB 10841951281</item>
    </izvorni_sadrzaj>
    <derivirana_varijabla naziv="DomainObject.Predmet.ProtuStrankaListNazivFormatedOIB_1">
      <item>EUROCIJEV d.o.o., OIB 10841951281</item>
    </derivirana_varijabla>
  </DomainObject.Predmet.ProtuStrankaListNazivFormatedOIB>
  <DomainObject.Predmet.OstaliListFormated>
    <izvorni_sadrzaj>
      <item>BARIŠA PAVIČIĆ</item>
      <item>Dragana Vidović</item>
    </izvorni_sadrzaj>
    <derivirana_varijabla naziv="DomainObject.Predmet.OstaliListFormated_1">
      <item>BARIŠA PAVIČIĆ</item>
      <item>Dragana Vidović</item>
    </derivirana_varijabla>
  </DomainObject.Predmet.OstaliListFormated>
  <DomainObject.Predmet.OstaliListFormatedOIB>
    <izvorni_sadrzaj>
      <item>BARIŠA PAVIČIĆ</item>
      <item>Dragana Vidović</item>
    </izvorni_sadrzaj>
    <derivirana_varijabla naziv="DomainObject.Predmet.OstaliListFormatedOIB_1">
      <item>BARIŠA PAVIČIĆ</item>
      <item>Dragana Vidović</item>
    </derivirana_varijabla>
  </DomainObject.Predmet.OstaliListFormatedOIB>
  <DomainObject.Predmet.OstaliListFormatedWithAdress>
    <izvorni_sadrzaj>
      <item>BARIŠA PAVIČIĆ, ERDODYEVA 12, 10000 Zagreb</item>
      <item>Dragana Vidović, Bužanova 6D, 10000 Zagreb</item>
    </izvorni_sadrzaj>
    <derivirana_varijabla naziv="DomainObject.Predmet.OstaliListFormatedWithAdress_1">
      <item>BARIŠA PAVIČIĆ, ERDODYEVA 12, 10000 Zagreb</item>
      <item>Dragana Vidović, Bužanova 6D, 10000 Zagreb</item>
    </derivirana_varijabla>
  </DomainObject.Predmet.OstaliListFormatedWithAdress>
  <DomainObject.Predmet.OstaliListFormatedWithAdressOIB>
    <izvorni_sadrzaj>
      <item>BARIŠA PAVIČIĆ, ERDODYEVA 12, 10000 Zagreb</item>
      <item>Dragana Vidović, Bužanova 6D, 10000 Zagreb</item>
    </izvorni_sadrzaj>
    <derivirana_varijabla naziv="DomainObject.Predmet.OstaliListFormatedWithAdressOIB_1">
      <item>BARIŠA PAVIČIĆ, ERDODYEVA 12, 10000 Zagreb</item>
      <item>Dragana Vidović, Bužanova 6D, 10000 Zagreb</item>
    </derivirana_varijabla>
  </DomainObject.Predmet.OstaliListFormatedWithAdressOIB>
  <DomainObject.Predmet.OstaliListNazivFormated>
    <izvorni_sadrzaj>
      <item>BARIŠA PAVIČIĆ</item>
      <item>Dragana Vidović</item>
    </izvorni_sadrzaj>
    <derivirana_varijabla naziv="DomainObject.Predmet.OstaliListNazivFormated_1">
      <item>BARIŠA PAVIČIĆ</item>
      <item>Dragana Vidović</item>
    </derivirana_varijabla>
  </DomainObject.Predmet.OstaliListNazivFormated>
  <DomainObject.Predmet.OstaliListNazivFormatedOIB>
    <izvorni_sadrzaj>
      <item>BARIŠA PAVIČIĆ</item>
      <item>Dragana Vidović</item>
    </izvorni_sadrzaj>
    <derivirana_varijabla naziv="DomainObject.Predmet.OstaliListNazivFormatedOIB_1">
      <item>BARIŠA PAVIČIĆ</item>
      <item>Dragana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EUROCIJEV d.o.o.</izvorni_sadrzaj>
    <derivirana_varijabla naziv="DomainObject.Predmet.ProtustrankaIDrugi_1">EUROCIJEV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EUROCIJEV d.o.o., OIB 10841951281, CMP Savica Šanci 123, 10000 Zagreb</izvorni_sadrzaj>
    <derivirana_varijabla naziv="DomainObject.Predmet.ProtustrankaIDrugiAdressOIB_1">EUROCIJEV d.o.o., OIB 10841951281,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EUROCIJEV d.o.o.</item>
      <item>Frano Perak</item>
      <item>BARIŠA PAVIČIĆ</item>
      <item>Dragana Vidović</item>
      <item>Ante Hodak</item>
    </izvorni_sadrzaj>
    <derivirana_varijabla naziv="DomainObject.Predmet.SudioniciListNaziv_1">
      <item>FINA Regionalni centar Zagreb</item>
      <item>EUROCIJEV d.o.o.</item>
      <item>Frano Perak</item>
      <item>BARIŠA PAVIČIĆ</item>
      <item>Dragana Vidović</item>
      <item>Ante Hodak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BARIŠA PAVIČIĆ, ERDODYEVA 12,10000 Zagreb</item>
      <item>Dragana Vidović, Bužanova 6D,10000 Zagreb</item>
      <item>Ante Hodak, OIB 00298051961, Ul. Mladena Kerstnera 19,10410 Velika Gorica</item>
    </izvorni_sadrzaj>
    <derivirana_varijabla naziv="DomainObject.Predmet.SudioniciListAdressOIB_1"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BARIŠA PAVIČIĆ, ERDODYEVA 12,10000 Zagreb</item>
      <item>Dragana Vidović, Bužanova 6D,10000 Zagreb</item>
      <item>Ante Hodak, OIB 00298051961, Ul. Mladena Kerstnera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10841951281</item>
      <item>, OIB 01123939504</item>
      <item>, OIB null</item>
      <item>, OIB null</item>
      <item>, OIB 00298051961</item>
    </izvorni_sadrzaj>
    <derivirana_varijabla naziv="DomainObject.Predmet.SudioniciListNazivOIB_1">
      <item>, OIB 85821130368</item>
      <item>, OIB 10841951281</item>
      <item>, OIB 01123939504</item>
      <item>, OIB null</item>
      <item>, OIB null</item>
      <item>, OIB 00298051961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1023</properties:Words>
  <properties:Characters>5573</properties:Characters>
  <properties:Lines>128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2018-09-19T09:04:00Z</dcterms:created>
  <dc:creator>MK</dc:creator>
  <cp:lastModifiedBy>Sonja Pilić</cp:lastModifiedBy>
  <cp:lastPrinted>2018-09-19T09:06:00Z</cp:lastPrinted>
  <dcterms:modified xmlns:xsi="http://www.w3.org/2001/XMLSchema-instance" xsi:type="dcterms:W3CDTF">2018-09-19T09:08:00Z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