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ee5e" w14:paraId="293ee5e" w:rsidRDefault="007E5EE1" w:rsidR="00EE0A37" w:rsidRPr="004B377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B3770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4B3770">
      <w:pPr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P="004B3770" w:rsidR="00900EB6" w:rsidRPr="004B3770">
      <w:pPr>
        <w:tabs>
          <w:tab w:pos="7040" w:val="left"/>
        </w:tabs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>TRGOVAČKI SUD U ZAGREBU</w:t>
      </w:r>
      <w:r w:rsidR="004B3770">
        <w:rPr>
          <w:rFonts w:hAnsi="Times New Roman" w:ascii="Times New Roman"/>
          <w:noProof w:val="false"/>
          <w:szCs w:val="24"/>
        </w:rPr>
        <w:tab/>
      </w:r>
      <w:r w:rsidR="004B3770" w:rsidRPr="004B3770">
        <w:rPr>
          <w:rFonts w:hAnsi="Times New Roman" w:ascii="Times New Roman"/>
          <w:noProof w:val="false"/>
          <w:szCs w:val="24"/>
        </w:rPr>
        <w:t>4 St-1634/2016-</w:t>
      </w:r>
      <w:r w:rsidR="004B3770">
        <w:rPr>
          <w:rFonts w:hAnsi="Times New Roman" w:ascii="Times New Roman"/>
          <w:noProof w:val="false"/>
          <w:szCs w:val="24"/>
        </w:rPr>
        <w:t>75</w:t>
      </w:r>
    </w:p>
    <w:p w:rsidRDefault="00EE0A37" w:rsidR="00713F90" w:rsidRPr="004B3770">
      <w:pPr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STALNA SLUŽBA </w:t>
      </w:r>
      <w:r w:rsidR="004B3770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4B3770">
      <w:pPr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4B3770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4B3770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4B3770">
      <w:pPr>
        <w:jc w:val="center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4B3770">
      <w:pPr>
        <w:jc w:val="center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4B3770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4B3770">
      <w:pPr>
        <w:jc w:val="both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ab/>
      </w:r>
      <w:r w:rsidR="001D5E44" w:rsidRPr="004B3770">
        <w:rPr>
          <w:rFonts w:hAnsi="Times New Roman" w:ascii="Times New Roman"/>
          <w:noProof w:val="false"/>
          <w:szCs w:val="24"/>
        </w:rPr>
        <w:t>Trgovački sud u Zagrebu, Stalna služba</w:t>
      </w:r>
      <w:r w:rsidR="004B3770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4B3770">
        <w:rPr>
          <w:rFonts w:hAnsi="Times New Roman" w:ascii="Times New Roman"/>
          <w:noProof w:val="false"/>
          <w:szCs w:val="24"/>
        </w:rPr>
        <w:t>,</w:t>
      </w:r>
      <w:r w:rsidR="00C15E95" w:rsidRPr="004B3770">
        <w:rPr>
          <w:rFonts w:hAnsi="Times New Roman" w:ascii="Times New Roman"/>
          <w:noProof w:val="false"/>
          <w:szCs w:val="24"/>
        </w:rPr>
        <w:t xml:space="preserve"> </w:t>
      </w:r>
      <w:r w:rsidR="006D1224" w:rsidRPr="004B3770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4B3770">
        <w:rPr>
          <w:rFonts w:hAnsi="Times New Roman" w:ascii="Times New Roman"/>
          <w:noProof w:val="false"/>
          <w:szCs w:val="24"/>
        </w:rPr>
        <w:t xml:space="preserve"> </w:t>
      </w:r>
      <w:r w:rsidR="006E7A51" w:rsidRPr="004B3770">
        <w:rPr>
          <w:rFonts w:hAnsi="Times New Roman" w:ascii="Times New Roman"/>
          <w:szCs w:val="24"/>
        </w:rPr>
        <w:t xml:space="preserve">stečajnim dužnikom </w:t>
      </w:r>
      <w:r w:rsidR="00A874F1" w:rsidRPr="004B3770">
        <w:rPr>
          <w:rFonts w:hAnsi="Times New Roman" w:ascii="Times New Roman"/>
          <w:szCs w:val="24"/>
        </w:rPr>
        <w:t>IMELDA MEDIA GRUPA ADRIA d.o.o. u stečaju, Zagreb, Nikole Tesle 15, OIB 87928986677</w:t>
      </w:r>
      <w:r w:rsidR="007E5EE1" w:rsidRPr="004B3770">
        <w:rPr>
          <w:rFonts w:hAnsi="Times New Roman" w:ascii="Times New Roman"/>
          <w:szCs w:val="24"/>
        </w:rPr>
        <w:t>,</w:t>
      </w:r>
      <w:r w:rsidR="00CE1F4A" w:rsidRPr="004B3770">
        <w:rPr>
          <w:rFonts w:hAnsi="Times New Roman" w:ascii="Times New Roman"/>
          <w:szCs w:val="24"/>
        </w:rPr>
        <w:t xml:space="preserve"> </w:t>
      </w:r>
      <w:r w:rsidR="00F84C05" w:rsidRPr="004B3770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4B3770">
      <w:pPr>
        <w:jc w:val="both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4B3770">
      <w:pPr>
        <w:jc w:val="center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4B3770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4B3770">
      <w:pPr>
        <w:jc w:val="both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E00168">
        <w:rPr>
          <w:rFonts w:hAnsi="Times New Roman" w:ascii="Times New Roman"/>
          <w:noProof w:val="false"/>
          <w:szCs w:val="24"/>
        </w:rPr>
        <w:t>8. ožujka</w:t>
      </w:r>
      <w:r w:rsidR="006B00FD" w:rsidRPr="004B3770">
        <w:rPr>
          <w:rFonts w:hAnsi="Times New Roman" w:ascii="Times New Roman"/>
          <w:noProof w:val="false"/>
          <w:szCs w:val="24"/>
        </w:rPr>
        <w:t xml:space="preserve"> 201</w:t>
      </w:r>
      <w:r w:rsidR="00DF27CF" w:rsidRPr="004B3770">
        <w:rPr>
          <w:rFonts w:hAnsi="Times New Roman" w:ascii="Times New Roman"/>
          <w:noProof w:val="false"/>
          <w:szCs w:val="24"/>
        </w:rPr>
        <w:t>9</w:t>
      </w:r>
      <w:r w:rsidR="00F84C05" w:rsidRPr="004B3770">
        <w:rPr>
          <w:rFonts w:hAnsi="Times New Roman" w:ascii="Times New Roman"/>
          <w:noProof w:val="false"/>
          <w:szCs w:val="24"/>
        </w:rPr>
        <w:t xml:space="preserve">. u </w:t>
      </w:r>
      <w:r w:rsidR="006B00FD" w:rsidRPr="004B3770">
        <w:rPr>
          <w:rFonts w:hAnsi="Times New Roman" w:ascii="Times New Roman"/>
          <w:noProof w:val="false"/>
          <w:szCs w:val="24"/>
        </w:rPr>
        <w:t>1</w:t>
      </w:r>
      <w:r w:rsidR="00DF27CF" w:rsidRPr="004B3770">
        <w:rPr>
          <w:rFonts w:hAnsi="Times New Roman" w:ascii="Times New Roman"/>
          <w:noProof w:val="false"/>
          <w:szCs w:val="24"/>
        </w:rPr>
        <w:t>0</w:t>
      </w:r>
      <w:r w:rsidR="006B00FD" w:rsidRPr="004B3770">
        <w:rPr>
          <w:rFonts w:hAnsi="Times New Roman" w:ascii="Times New Roman"/>
          <w:noProof w:val="false"/>
          <w:szCs w:val="24"/>
        </w:rPr>
        <w:t>,</w:t>
      </w:r>
      <w:r w:rsidR="00E00168">
        <w:rPr>
          <w:rFonts w:hAnsi="Times New Roman" w:ascii="Times New Roman"/>
          <w:noProof w:val="false"/>
          <w:szCs w:val="24"/>
        </w:rPr>
        <w:t>0</w:t>
      </w:r>
      <w:r w:rsidR="006B00FD" w:rsidRPr="004B3770">
        <w:rPr>
          <w:rFonts w:hAnsi="Times New Roman" w:ascii="Times New Roman"/>
          <w:noProof w:val="false"/>
          <w:szCs w:val="24"/>
        </w:rPr>
        <w:t>0</w:t>
      </w:r>
      <w:r w:rsidR="00F84C05" w:rsidRPr="004B3770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4B3770">
        <w:rPr>
          <w:rFonts w:hAnsi="Times New Roman" w:ascii="Times New Roman"/>
          <w:noProof w:val="false"/>
          <w:szCs w:val="24"/>
        </w:rPr>
        <w:t>Zagrebu, Stalna služba</w:t>
      </w:r>
      <w:r w:rsidR="00E00168">
        <w:rPr>
          <w:rFonts w:hAnsi="Times New Roman" w:ascii="Times New Roman"/>
          <w:noProof w:val="false"/>
          <w:szCs w:val="24"/>
        </w:rPr>
        <w:t xml:space="preserve"> u Karlovcu</w:t>
      </w:r>
      <w:r w:rsidR="007E5EE1" w:rsidRPr="004B3770">
        <w:rPr>
          <w:rFonts w:hAnsi="Times New Roman" w:ascii="Times New Roman"/>
          <w:noProof w:val="false"/>
          <w:szCs w:val="24"/>
        </w:rPr>
        <w:t xml:space="preserve">, </w:t>
      </w:r>
      <w:r w:rsidR="00F84C05" w:rsidRPr="004B3770">
        <w:rPr>
          <w:rFonts w:hAnsi="Times New Roman" w:ascii="Times New Roman"/>
          <w:noProof w:val="false"/>
          <w:szCs w:val="24"/>
        </w:rPr>
        <w:t>Karlov</w:t>
      </w:r>
      <w:r w:rsidR="007E5EE1" w:rsidRPr="004B3770">
        <w:rPr>
          <w:rFonts w:hAnsi="Times New Roman" w:ascii="Times New Roman"/>
          <w:noProof w:val="false"/>
          <w:szCs w:val="24"/>
        </w:rPr>
        <w:t>ac</w:t>
      </w:r>
      <w:r w:rsidR="00F84C05" w:rsidRPr="004B3770">
        <w:rPr>
          <w:rFonts w:hAnsi="Times New Roman" w:ascii="Times New Roman"/>
          <w:noProof w:val="false"/>
          <w:szCs w:val="24"/>
        </w:rPr>
        <w:t xml:space="preserve">, </w:t>
      </w:r>
      <w:r w:rsidR="006B00FD" w:rsidRPr="004B3770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4B3770">
        <w:rPr>
          <w:rFonts w:hAnsi="Times New Roman" w:ascii="Times New Roman"/>
          <w:noProof w:val="false"/>
          <w:szCs w:val="24"/>
        </w:rPr>
        <w:t>,</w:t>
      </w:r>
      <w:r w:rsidR="006B00FD" w:rsidRPr="004B3770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4B3770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4B3770">
        <w:rPr>
          <w:rFonts w:hAnsi="Times New Roman" w:ascii="Times New Roman"/>
          <w:noProof w:val="false"/>
          <w:szCs w:val="24"/>
        </w:rPr>
        <w:t>204</w:t>
      </w:r>
      <w:r w:rsidR="00F84C05" w:rsidRPr="004B3770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4B3770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4B3770">
      <w:pPr>
        <w:jc w:val="both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4B3770">
        <w:rPr>
          <w:rFonts w:hAnsi="Times New Roman" w:ascii="Times New Roman"/>
          <w:noProof w:val="false"/>
          <w:szCs w:val="24"/>
        </w:rPr>
        <w:t>s</w:t>
      </w:r>
      <w:r w:rsidRPr="004B3770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4B3770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4B3770">
        <w:rPr>
          <w:rFonts w:hAnsi="Times New Roman" w:ascii="Times New Roman"/>
          <w:noProof w:val="false"/>
          <w:szCs w:val="24"/>
        </w:rPr>
        <w:t>svi</w:t>
      </w:r>
      <w:r w:rsidR="00654522" w:rsidRPr="004B3770">
        <w:rPr>
          <w:rFonts w:hAnsi="Times New Roman" w:ascii="Times New Roman"/>
          <w:noProof w:val="false"/>
          <w:szCs w:val="24"/>
        </w:rPr>
        <w:t xml:space="preserve"> stečajni</w:t>
      </w:r>
      <w:r w:rsidRPr="004B3770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4B3770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4B3770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4B3770">
      <w:pPr>
        <w:jc w:val="center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>DNEVNIM REDOM</w:t>
      </w:r>
    </w:p>
    <w:p w:rsidRDefault="00DF27CF" w:rsidP="009B2B2D" w:rsidR="00DF27CF" w:rsidRPr="004B3770">
      <w:pPr>
        <w:jc w:val="center"/>
        <w:rPr>
          <w:rFonts w:hAnsi="Times New Roman" w:ascii="Times New Roman"/>
          <w:noProof w:val="false"/>
          <w:szCs w:val="24"/>
        </w:rPr>
      </w:pPr>
    </w:p>
    <w:p w:rsidRDefault="00B32276" w:rsidP="004B3770" w:rsidR="004B3770" w:rsidRPr="004B3770">
      <w:pPr>
        <w:pStyle w:val="Odlomakpopisa"/>
        <w:numPr>
          <w:ilvl w:val="0"/>
          <w:numId w:val="11"/>
        </w:numPr>
        <w:spacing w:after="160"/>
        <w:ind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</w:t>
      </w:r>
      <w:r w:rsidR="004B3770" w:rsidRPr="004B3770">
        <w:rPr>
          <w:rFonts w:hAnsi="Times New Roman" w:ascii="Times New Roman"/>
          <w:szCs w:val="24"/>
        </w:rPr>
        <w:t xml:space="preserve"> o </w:t>
      </w:r>
      <w:r>
        <w:rPr>
          <w:rFonts w:hAnsi="Times New Roman" w:ascii="Times New Roman"/>
          <w:szCs w:val="24"/>
        </w:rPr>
        <w:t>o</w:t>
      </w:r>
      <w:r w:rsidR="004B3770" w:rsidRPr="004B3770">
        <w:rPr>
          <w:rFonts w:hAnsi="Times New Roman" w:ascii="Times New Roman"/>
          <w:szCs w:val="24"/>
        </w:rPr>
        <w:t>tpisu kratkotrajne imovine društva u ukupnom iznosu od 7.009.469,06</w:t>
      </w:r>
      <w:r w:rsidR="004B3770">
        <w:rPr>
          <w:rFonts w:hAnsi="Times New Roman" w:ascii="Times New Roman"/>
          <w:szCs w:val="24"/>
        </w:rPr>
        <w:t xml:space="preserve"> kn</w:t>
      </w:r>
      <w:r w:rsidR="004B3770" w:rsidRPr="004B3770">
        <w:rPr>
          <w:rFonts w:hAnsi="Times New Roman" w:ascii="Times New Roman"/>
          <w:szCs w:val="24"/>
        </w:rPr>
        <w:t xml:space="preserve"> zbog zastare obzirom da prema saznanjima i </w:t>
      </w:r>
      <w:r>
        <w:rPr>
          <w:rFonts w:hAnsi="Times New Roman" w:ascii="Times New Roman"/>
          <w:szCs w:val="24"/>
        </w:rPr>
        <w:t>o</w:t>
      </w:r>
      <w:r w:rsidR="004B3770" w:rsidRPr="004B3770">
        <w:rPr>
          <w:rFonts w:hAnsi="Times New Roman" w:ascii="Times New Roman"/>
          <w:szCs w:val="24"/>
        </w:rPr>
        <w:t>čitovanju gđe Kragujević, zakonskog zastupnika knjigovodstvenog servis TIJA d.o.o. Zagreb ista datiraju iz 2011. godine i ranijih razdoblja, kako slijedi: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ind w:hanging="11" w:left="426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1020 Glavna blagajna u iznosu od 3.679,81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 xml:space="preserve"> </w:t>
      </w:r>
      <w:bookmarkStart w:name="_Hlk536017214" w:id="1"/>
      <w:r w:rsidRPr="004B3770">
        <w:rPr>
          <w:rFonts w:hAnsi="Times New Roman" w:ascii="Times New Roman"/>
          <w:szCs w:val="24"/>
        </w:rPr>
        <w:t xml:space="preserve">(novčana sredstva u glavnoj blagajni </w:t>
      </w:r>
      <w:r>
        <w:rPr>
          <w:rFonts w:hAnsi="Times New Roman" w:ascii="Times New Roman"/>
          <w:szCs w:val="24"/>
        </w:rPr>
        <w:t>nisu zatečena prilikom otvaranja stečajnog postupka);</w:t>
      </w:r>
      <w:r w:rsidRPr="004B3770">
        <w:rPr>
          <w:rFonts w:hAnsi="Times New Roman" w:ascii="Times New Roman"/>
          <w:szCs w:val="24"/>
        </w:rPr>
        <w:t xml:space="preserve"> </w:t>
      </w:r>
    </w:p>
    <w:bookmarkEnd w:id="1"/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ind w:hanging="11" w:left="426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100 Transakcijski račun u iznosu od 22,46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 xml:space="preserve"> (novčana sredstva nisu zatečena prili</w:t>
      </w:r>
      <w:r>
        <w:rPr>
          <w:rFonts w:hAnsi="Times New Roman" w:ascii="Times New Roman"/>
          <w:szCs w:val="24"/>
        </w:rPr>
        <w:t>kom  otvaranja stečajnog postupka);</w:t>
      </w:r>
      <w:r w:rsidRPr="004B3770">
        <w:rPr>
          <w:rFonts w:hAnsi="Times New Roman" w:ascii="Times New Roman"/>
          <w:szCs w:val="24"/>
        </w:rPr>
        <w:t xml:space="preserve"> 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11500 Dani zajmovi Total marketing Zagreb u iznosu od 37.657,03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11501 Dani zajmovi Imelda laboratorij Zagreb u iznosu od 666.771,13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11502 Dani zajmovi Predrag Đorđević u iznosu od 88.000,00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11503 Dani zajmovi Petra Čivgin u iznosu od 29.000,00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 xml:space="preserve">kto 11504 Dani zajmovi IMGA </w:t>
      </w:r>
      <w:r>
        <w:rPr>
          <w:rFonts w:hAnsi="Times New Roman" w:ascii="Times New Roman"/>
          <w:szCs w:val="24"/>
        </w:rPr>
        <w:t>Skopje u iznosu od 124.205,38 kn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11505 Dani zajmovi IMGA Sarajevo u iznosu od 301.979,82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11506 Dani zajmovi IMGA Beograd u iznosu od 18.265,50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11507 Dani zajmovi IMGA Slovenija u iznosu od 182.654,98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11508 Dani zajmovi MEDIAEDGE Sarajevo u iznosu od 40.282,84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12000 Potraživanja od kupaca u zemlji u iznosu od 4.621.875,14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1210 Potraživanja od kupaca u inozemstvu u iznosu od 600.762,65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lastRenderedPageBreak/>
        <w:t>kto 1250 Potraživanja za dane predujmove za usluge u zemlji u iznosu od 101.631,20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1251 Potraživanja za dane predujmove za ino usluge u iznosu od 28.022,82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12830 Potraživanja stečena preuzimanjem duga MEC SLOVENIJA u iznosu od 101.525,49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12831 Potraživanja stečena cesijom RADIO 101 u iznosu od 59.190,41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14220 Potraživanje za više plaćen doprinos za zdravstveno osiguranje u iznosu od 1.602,68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 xml:space="preserve"> </w:t>
      </w:r>
      <w:bookmarkStart w:name="_Hlk536015746" w:id="2"/>
      <w:r w:rsidRPr="004B3770">
        <w:rPr>
          <w:rFonts w:hAnsi="Times New Roman" w:ascii="Times New Roman"/>
          <w:szCs w:val="24"/>
        </w:rPr>
        <w:t>(isto potraživanje nije evidentirano na poreznoj knjigovodstvenoj kartici porezne uprave);</w:t>
      </w:r>
    </w:p>
    <w:bookmarkEnd w:id="2"/>
    <w:p w:rsidRDefault="004B3770" w:rsidP="004B3770" w:rsidR="004B3770" w:rsidRP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1499 Potraživanje za više plaćene ost</w:t>
      </w:r>
      <w:r>
        <w:rPr>
          <w:rFonts w:hAnsi="Times New Roman" w:ascii="Times New Roman"/>
          <w:szCs w:val="24"/>
        </w:rPr>
        <w:t>ale poreze u iznosu od 349,60 kn</w:t>
      </w:r>
      <w:r w:rsidRPr="004B3770">
        <w:rPr>
          <w:rFonts w:hAnsi="Times New Roman" w:ascii="Times New Roman"/>
          <w:szCs w:val="24"/>
        </w:rPr>
        <w:t xml:space="preserve"> (isto potraživanje nije evidentirano na poreznoj knjigovodstvenoj kartici porezne uprave);</w:t>
      </w:r>
    </w:p>
    <w:p w:rsidRDefault="004B3770" w:rsidP="004B3770" w:rsidR="004B3770">
      <w:pPr>
        <w:pStyle w:val="Odlomakpopisa"/>
        <w:numPr>
          <w:ilvl w:val="0"/>
          <w:numId w:val="12"/>
        </w:numPr>
        <w:spacing w:after="1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kto 1490 Potraživanje za više plaćenu naknadu za šume u iznosu od 1.990,12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.</w:t>
      </w:r>
    </w:p>
    <w:p w:rsidRDefault="004B3770" w:rsidP="004B3770" w:rsidR="004B3770" w:rsidRPr="004B3770">
      <w:pPr>
        <w:pStyle w:val="Odlomakpopisa"/>
        <w:spacing w:after="160"/>
        <w:jc w:val="both"/>
        <w:rPr>
          <w:rFonts w:hAnsi="Times New Roman" w:ascii="Times New Roman"/>
          <w:szCs w:val="24"/>
        </w:rPr>
      </w:pPr>
    </w:p>
    <w:p w:rsidRDefault="00B32276" w:rsidP="004B3770" w:rsidR="004B3770" w:rsidRPr="004B377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</w:t>
      </w:r>
      <w:r w:rsidR="004B3770" w:rsidRPr="004B3770">
        <w:rPr>
          <w:rFonts w:hAnsi="Times New Roman" w:ascii="Times New Roman"/>
          <w:szCs w:val="24"/>
        </w:rPr>
        <w:t xml:space="preserve"> o isknjiženju iz poslovnih knjiga </w:t>
      </w:r>
      <w:r>
        <w:rPr>
          <w:rFonts w:hAnsi="Times New Roman" w:ascii="Times New Roman"/>
          <w:szCs w:val="24"/>
        </w:rPr>
        <w:t>d</w:t>
      </w:r>
      <w:r w:rsidR="004B3770" w:rsidRPr="004B3770">
        <w:rPr>
          <w:rFonts w:hAnsi="Times New Roman" w:ascii="Times New Roman"/>
          <w:szCs w:val="24"/>
        </w:rPr>
        <w:t>ugotrajne imovine društva koju čini dugotrajna financijska imovina – ulaganja u udjele u okviru skupine 062 u ukupnom iznosu od 11.070.495,69 k</w:t>
      </w:r>
      <w:r w:rsidR="004B3770">
        <w:rPr>
          <w:rFonts w:hAnsi="Times New Roman" w:ascii="Times New Roman"/>
          <w:szCs w:val="24"/>
        </w:rPr>
        <w:t>n</w:t>
      </w:r>
      <w:r w:rsidR="004B3770" w:rsidRPr="004B3770">
        <w:rPr>
          <w:rFonts w:hAnsi="Times New Roman" w:ascii="Times New Roman"/>
          <w:szCs w:val="24"/>
        </w:rPr>
        <w:t xml:space="preserve"> za koju je u 2017. godini izvršeno vrijednosno usklađenje. Vrijednosno usklađenje ulaganja u udjele izvršeno je obzirom da je društvo YOUNG&amp;RUBICAM (ulaganja u udjele iznose 20.000,00 k</w:t>
      </w:r>
      <w:r w:rsidR="004B3770">
        <w:rPr>
          <w:rFonts w:hAnsi="Times New Roman" w:ascii="Times New Roman"/>
          <w:szCs w:val="24"/>
        </w:rPr>
        <w:t>n</w:t>
      </w:r>
      <w:r w:rsidR="004B3770" w:rsidRPr="004B3770">
        <w:rPr>
          <w:rFonts w:hAnsi="Times New Roman" w:ascii="Times New Roman"/>
          <w:szCs w:val="24"/>
        </w:rPr>
        <w:t>) brisano iz Sudskog registra. Za ulaganja u udjele u društvo MEDIAEDGE CIA (ulaganja u udjele iznose 10.975.000,00 k</w:t>
      </w:r>
      <w:r w:rsidR="004B3770">
        <w:rPr>
          <w:rFonts w:hAnsi="Times New Roman" w:ascii="Times New Roman"/>
          <w:szCs w:val="24"/>
        </w:rPr>
        <w:t>n</w:t>
      </w:r>
      <w:r w:rsidR="004B3770" w:rsidRPr="004B3770">
        <w:rPr>
          <w:rFonts w:hAnsi="Times New Roman" w:ascii="Times New Roman"/>
          <w:szCs w:val="24"/>
        </w:rPr>
        <w:t>) te  ulaganja u društva MEC Slovenija i MEC Srbija u ukupnom iznosu od 75.495,69 k</w:t>
      </w:r>
      <w:r w:rsidR="004B3770">
        <w:rPr>
          <w:rFonts w:hAnsi="Times New Roman" w:ascii="Times New Roman"/>
          <w:szCs w:val="24"/>
        </w:rPr>
        <w:t>n</w:t>
      </w:r>
      <w:r w:rsidR="004B3770" w:rsidRPr="004B3770">
        <w:rPr>
          <w:rFonts w:hAnsi="Times New Roman" w:ascii="Times New Roman"/>
          <w:szCs w:val="24"/>
        </w:rPr>
        <w:t xml:space="preserve"> izvršeno je vrijednosno usklađenje obzirom da nije poznato da li su ista društva aktivna i da li posluju u državama u kojima su registrirana te je vrijednost i mogućnost prodaje istih kao imovine stečajne mase upitna. </w:t>
      </w: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Specifikacija ulaganja za isknjiženje:</w:t>
      </w: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 xml:space="preserve">a) kto 0620 Udjeli preko 20% MEDIAEDGE </w:t>
      </w:r>
      <w:r>
        <w:rPr>
          <w:rFonts w:hAnsi="Times New Roman" w:ascii="Times New Roman"/>
          <w:szCs w:val="24"/>
        </w:rPr>
        <w:t>CIA u iznosu od 10.975.000,00 kn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b) kto 0621 Udjeli preko 20% YOUNG&amp;RUBICAM u iznosu od 20.000,00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c) kto 0622 Udjeli MEC SLOVENIJA u iznosu od 66.054,58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;</w:t>
      </w:r>
    </w:p>
    <w:p w:rsidRDefault="004B3770" w:rsidP="004B3770" w:rsidR="004B3770" w:rsidRPr="004B3770">
      <w:pPr>
        <w:pStyle w:val="Odlomakpopisa"/>
        <w:ind w:left="360"/>
        <w:jc w:val="both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d) kto 0623 Udjeli MEC SRBIJA u iznosu od 9.441,11 k</w:t>
      </w:r>
      <w:r>
        <w:rPr>
          <w:rFonts w:hAnsi="Times New Roman" w:ascii="Times New Roman"/>
          <w:szCs w:val="24"/>
        </w:rPr>
        <w:t>n</w:t>
      </w:r>
      <w:r w:rsidRPr="004B3770">
        <w:rPr>
          <w:rFonts w:hAnsi="Times New Roman" w:ascii="Times New Roman"/>
          <w:szCs w:val="24"/>
        </w:rPr>
        <w:t>.</w:t>
      </w:r>
    </w:p>
    <w:p w:rsidRDefault="00751500" w:rsidP="009C4F5D" w:rsidR="00E855C5" w:rsidRPr="004B3770">
      <w:pPr>
        <w:jc w:val="both"/>
        <w:rPr>
          <w:rFonts w:hAnsi="Times New Roman" w:ascii="Times New Roman"/>
          <w:noProof w:val="false"/>
          <w:szCs w:val="24"/>
        </w:rPr>
      </w:pPr>
      <w:r w:rsidRPr="004B3770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822B97" w:rsidR="00822B97" w:rsidRPr="004B3770">
      <w:pPr>
        <w:pStyle w:val="Tijeloteksta"/>
        <w:jc w:val="center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U Karlovcu</w:t>
      </w:r>
      <w:r w:rsidR="00FA55FC" w:rsidRPr="004B3770">
        <w:rPr>
          <w:rFonts w:hAnsi="Times New Roman" w:ascii="Times New Roman"/>
          <w:szCs w:val="24"/>
        </w:rPr>
        <w:t xml:space="preserve"> </w:t>
      </w:r>
      <w:r w:rsidR="004B3770">
        <w:rPr>
          <w:rFonts w:hAnsi="Times New Roman" w:ascii="Times New Roman"/>
          <w:szCs w:val="24"/>
        </w:rPr>
        <w:t>1</w:t>
      </w:r>
      <w:r w:rsidR="00932BD8">
        <w:rPr>
          <w:rFonts w:hAnsi="Times New Roman" w:ascii="Times New Roman"/>
          <w:szCs w:val="24"/>
        </w:rPr>
        <w:t>8</w:t>
      </w:r>
      <w:r w:rsidR="004B3770">
        <w:rPr>
          <w:rFonts w:hAnsi="Times New Roman" w:ascii="Times New Roman"/>
          <w:szCs w:val="24"/>
        </w:rPr>
        <w:t>. veljače 2019</w:t>
      </w:r>
      <w:r w:rsidR="002670FC" w:rsidRPr="004B3770">
        <w:rPr>
          <w:rFonts w:hAnsi="Times New Roman" w:ascii="Times New Roman"/>
          <w:szCs w:val="24"/>
        </w:rPr>
        <w:t>.</w:t>
      </w:r>
    </w:p>
    <w:p w:rsidRDefault="00737A4B" w:rsidP="00822B97" w:rsidR="001D5E44" w:rsidRPr="004B3770">
      <w:pPr>
        <w:pStyle w:val="Tijeloteksta"/>
        <w:jc w:val="center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="00C15E95" w:rsidRPr="004B3770">
        <w:rPr>
          <w:rFonts w:hAnsi="Times New Roman" w:ascii="Times New Roman"/>
          <w:szCs w:val="24"/>
        </w:rPr>
        <w:t xml:space="preserve">     </w:t>
      </w:r>
      <w:r w:rsidRPr="004B3770">
        <w:rPr>
          <w:rFonts w:hAnsi="Times New Roman" w:ascii="Times New Roman"/>
          <w:szCs w:val="24"/>
        </w:rPr>
        <w:tab/>
      </w:r>
      <w:r w:rsidR="00C15E95" w:rsidRPr="004B3770">
        <w:rPr>
          <w:rFonts w:hAnsi="Times New Roman" w:ascii="Times New Roman"/>
          <w:szCs w:val="24"/>
        </w:rPr>
        <w:t xml:space="preserve">        </w:t>
      </w:r>
      <w:r w:rsidR="001D5E44" w:rsidRPr="004B3770">
        <w:rPr>
          <w:rFonts w:hAnsi="Times New Roman" w:ascii="Times New Roman"/>
          <w:szCs w:val="24"/>
        </w:rPr>
        <w:t xml:space="preserve">         </w:t>
      </w:r>
      <w:r w:rsidR="000E5111" w:rsidRPr="004B3770">
        <w:rPr>
          <w:rFonts w:hAnsi="Times New Roman" w:ascii="Times New Roman"/>
          <w:szCs w:val="24"/>
        </w:rPr>
        <w:t xml:space="preserve">          </w:t>
      </w:r>
      <w:r w:rsidR="00822B97" w:rsidRPr="004B3770">
        <w:rPr>
          <w:rFonts w:hAnsi="Times New Roman" w:ascii="Times New Roman"/>
          <w:szCs w:val="24"/>
        </w:rPr>
        <w:t xml:space="preserve">                            </w:t>
      </w:r>
      <w:r w:rsidR="001D5E44" w:rsidRPr="004B3770">
        <w:rPr>
          <w:rFonts w:hAnsi="Times New Roman" w:ascii="Times New Roman"/>
          <w:szCs w:val="24"/>
        </w:rPr>
        <w:t>Sudac:</w:t>
      </w:r>
    </w:p>
    <w:p w:rsidRDefault="001D5E44" w:rsidP="001D5E44" w:rsidR="001D5E44" w:rsidRPr="004B3770">
      <w:pPr>
        <w:pStyle w:val="Tijeloteksta"/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</w:r>
      <w:r w:rsidRPr="004B3770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4B3770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4B377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 w:rsidRPr="004B377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 w:rsidRPr="004B377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ab/>
      </w:r>
      <w:r w:rsidR="001D5E44" w:rsidRPr="004B3770">
        <w:rPr>
          <w:rFonts w:hAnsi="Times New Roman" w:ascii="Times New Roman"/>
          <w:szCs w:val="24"/>
        </w:rPr>
        <w:t xml:space="preserve">      </w:t>
      </w:r>
      <w:r w:rsidR="00ED7BE3" w:rsidRPr="004B3770">
        <w:rPr>
          <w:rFonts w:hAnsi="Times New Roman" w:ascii="Times New Roman"/>
          <w:szCs w:val="24"/>
        </w:rPr>
        <w:t>Renata Klokočki</w:t>
      </w:r>
    </w:p>
    <w:p w:rsidRDefault="000E5111" w:rsidP="001D5E44" w:rsidR="000E5111" w:rsidRPr="004B377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4B377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4B3770">
        <w:rPr>
          <w:rFonts w:hAnsi="Times New Roman" w:ascii="Times New Roman"/>
          <w:szCs w:val="24"/>
        </w:rPr>
        <w:t>Protiv ovog rješenja nije dopuštena žalba.</w:t>
      </w:r>
    </w:p>
    <w:sectPr w:rsidSect="004B3770" w:rsidR="000E5111" w:rsidRPr="004B3770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9F8">
      <w:rPr>
        <w:rStyle w:val="Brojstranice"/>
      </w:rPr>
      <w:t>2</w:t>
    </w:r>
    <w:r>
      <w:rPr>
        <w:rStyle w:val="Brojstranice"/>
      </w:rPr>
      <w:fldChar w:fldCharType="end"/>
    </w:r>
  </w:p>
  <w:p w:rsidRDefault="004B3770" w:rsidP="004B3770" w:rsidR="009B2B2D">
    <w:pPr>
      <w:pStyle w:val="Zaglavlje"/>
      <w:tabs>
        <w:tab w:pos="4536" w:val="clear"/>
        <w:tab w:pos="9072" w:val="clear"/>
        <w:tab w:pos="6990" w:val="left"/>
      </w:tabs>
    </w:pPr>
    <w:r>
      <w:tab/>
    </w:r>
    <w:r w:rsidRPr="004B3770">
      <w:rPr>
        <w:rFonts w:hAnsi="Times New Roman" w:ascii="Times New Roman"/>
        <w:noProof w:val="false"/>
        <w:szCs w:val="24"/>
      </w:rPr>
      <w:t>4 St-1634/2016-</w:t>
    </w:r>
    <w:r>
      <w:rPr>
        <w:rFonts w:hAnsi="Times New Roman" w:ascii="Times New Roman"/>
        <w:noProof w:val="false"/>
        <w:szCs w:val="24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5895D18"/>
    <w:multiLevelType w:val="hybridMultilevel"/>
    <w:tmpl w:val="D40451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9B01FC"/>
    <w:multiLevelType w:val="hybridMultilevel"/>
    <w:tmpl w:val="757E044E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5BF624A1"/>
    <w:multiLevelType w:val="hybridMultilevel"/>
    <w:tmpl w:val="9A4E08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1"/>
  </w:num>
  <w:num w:numId="8">
    <w:abstractNumId w:val="10"/>
  </w:num>
  <w:num w:numId="9">
    <w:abstractNumId w:val="0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B3770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6E7A51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32BD8"/>
    <w:rsid w:val="009432E4"/>
    <w:rsid w:val="00990E7A"/>
    <w:rsid w:val="009B2B2D"/>
    <w:rsid w:val="009B3549"/>
    <w:rsid w:val="009C4F5D"/>
    <w:rsid w:val="009D2C13"/>
    <w:rsid w:val="00A36C3E"/>
    <w:rsid w:val="00A71B53"/>
    <w:rsid w:val="00A72721"/>
    <w:rsid w:val="00A874F1"/>
    <w:rsid w:val="00AC239D"/>
    <w:rsid w:val="00AC4183"/>
    <w:rsid w:val="00AF0972"/>
    <w:rsid w:val="00B314E8"/>
    <w:rsid w:val="00B32276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DF27CF"/>
    <w:rsid w:val="00E00168"/>
    <w:rsid w:val="00E4345F"/>
    <w:rsid w:val="00E779F8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Podnoje" w:type="paragraph">
    <w:name w:val="footer"/>
    <w:basedOn w:val="Normal"/>
    <w:link w:val="PodnojeChar"/>
    <w:rsid w:val="004B3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B3770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77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9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9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9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9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Podnoje" w:type="paragraph">
    <w:name w:val="footer"/>
    <w:basedOn w:val="Normal"/>
    <w:link w:val="PodnojeChar"/>
    <w:rsid w:val="004B3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B3770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77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9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9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9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9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otustrankaFormated>
    <izvorni_sadrzaj>  IMELDA MEDIA GRUPA ADRIA  društvo s ograničenom odgovornošću za reklamu i propagandu u stečaju</izvorni_sadrzaj>
    <derivirana_varijabla naziv="DomainObject.Predmet.ProtustrankaFormated_1">  IMELDA MEDIA GRUPA ADRIA  društvo s ograničenom odgovornošću za reklamu i propagandu u stečaju</derivirana_varijabla>
  </DomainObject.Predmet.ProtustrankaFormated>
  <DomainObject.Predmet.ProtustrankaFormatedOIB>
    <izvorni_sadrzaj>  IMELDA MEDIA GRUPA ADRIA  društvo s ograničenom odgovornošću za reklamu i propagandu u stečaju, OIB 87928986677</izvorni_sadrzaj>
    <derivirana_varijabla naziv="DomainObject.Predmet.ProtustrankaFormatedOIB_1">  IMELDA MEDIA GRUPA ADRIA  društvo s ograničenom odgovornošću za reklamu i propagandu u stečaju, OIB 87928986677</derivirana_varijabla>
  </DomainObject.Predmet.ProtustrankaFormatedOIB>
  <DomainObject.Predmet.ProtustrankaFormatedWithAdress>
    <izvorni_sadrzaj> IMELDA MEDIA GRUPA ADRIA  društvo s ograničenom odgovornošću za reklamu i propagandu u stečaju, Nikole Tesle 15, 10000 Zagreb</izvorni_sadrzaj>
    <derivirana_varijabla naziv="DomainObject.Predmet.ProtustrankaFormatedWithAdress_1"> IMELDA MEDIA GRUPA ADRIA  društvo s ograničenom odgovornošću za reklamu i propagandu u stečaju, Nikole Tesle 15, 10000 Zagreb</derivirana_varijabla>
  </DomainObject.Predmet.ProtustrankaFormatedWithAdress>
  <DomainObject.Predmet.ProtustrankaFormatedWithAdressOIB>
    <izvorni_sadrzaj> IMELDA MEDIA GRUPA ADRIA  društvo s ograničenom odgovornošću za reklamu i propagandu u stečaju, OIB 87928986677, Nikole Tesle 15, 10000 Zagreb</izvorni_sadrzaj>
    <derivirana_varijabla naziv="DomainObject.Predmet.ProtustrankaFormatedWithAdressOIB_1"> IMELDA MEDIA GRUPA ADRIA  društvo s ograničenom odgovornošću za reklamu i propagandu u stečaju, OIB 87928986677, Nikole Tesle 15, 10000 Zagreb</derivirana_varijabla>
  </DomainObject.Predmet.ProtustrankaFormatedWithAdressOIB>
  <DomainObject.Predmet.ProtustrankaWithAdress>
    <izvorni_sadrzaj>IMELDA MEDIA GRUPA ADRIA  društvo s ograničenom odgovornošću za reklamu i propagandu u stečaju Nikole Tesle 15, 10000 Zagreb</izvorni_sadrzaj>
    <derivirana_varijabla naziv="DomainObject.Predmet.ProtustrankaWithAdress_1">IMELDA MEDIA GRUPA ADRIA  društvo s ograničenom odgovornošću za reklamu i propagandu u stečaju Nikole Tesle 15, 10000 Zagreb</derivirana_varijabla>
  </DomainObject.Predmet.ProtustrankaWithAdress>
  <DomainObject.Predmet.ProtustrankaWithAdressOIB>
    <izvorni_sadrzaj>IMELDA MEDIA GRUPA ADRIA  društvo s ograničenom odgovornošću za reklamu i propagandu u stečaju, OIB 87928986677, Nikole Tesle 15, 10000 Zagreb</izvorni_sadrzaj>
    <derivirana_varijabla naziv="DomainObject.Predmet.ProtustrankaWithAdressOIB_1">IMELDA MEDIA GRUPA ADRIA  društvo s ograničenom odgovornošću za reklamu i propagandu u stečaju, OIB 87928986677, Nikole Tesle 15, 10000 Zagreb</derivirana_varijabla>
  </DomainObject.Predmet.ProtustrankaWithAdressOIB>
  <DomainObject.Predmet.ProtustrankaNazivFormated>
    <izvorni_sadrzaj>IMELDA MEDIA GRUPA ADRIA  društvo s ograničenom odgovornošću za reklamu i propagandu u stečaju</izvorni_sadrzaj>
    <derivirana_varijabla naziv="DomainObject.Predmet.ProtustrankaNazivFormated_1">IMELDA MEDIA GRUPA ADRIA  društvo s ograničenom odgovornošću za reklamu i propagandu u stečaju</derivirana_varijabla>
  </DomainObject.Predmet.ProtustrankaNazivFormated>
  <DomainObject.Predmet.ProtustrankaNazivFormatedOIB>
    <izvorni_sadrzaj>IMELDA MEDIA GRUPA ADRIA  društvo s ograničenom odgovornošću za reklamu i propagandu u stečaju, OIB 87928986677</izvorni_sadrzaj>
    <derivirana_varijabla naziv="DomainObject.Predmet.ProtustrankaNazivFormatedOIB_1">IMELDA MEDIA GRUPA ADRIA  društvo s ograničenom odgovornošću za reklamu i propagandu u stečaju,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društvo s ograničenom odgovornošću za reklamu i propagandu u stečaju</item>
    </izvorni_sadrzaj>
    <derivirana_varijabla naziv="DomainObject.Predmet.ProtuStrankaListFormated_1">
      <item>IMELDA MEDIA GRUPA ADRIA  društvo s ograničenom odgovornošću za reklamu i propagandu u stečaju</item>
    </derivirana_varijabla>
  </DomainObject.Predmet.ProtuStrankaListFormated>
  <DomainObject.Predmet.ProtuStrankaListFormatedOIB>
    <izvorni_sadrzaj>
      <item>IMELDA MEDIA GRUPA ADRIA  društvo s ograničenom odgovornošću za reklamu i propagandu u stečaju, OIB 87928986677</item>
    </izvorni_sadrzaj>
    <derivirana_varijabla naziv="DomainObject.Predmet.ProtuStrankaListFormatedOIB_1">
      <item>IMELDA MEDIA GRUPA ADRIA  društvo s ograničenom odgovornošću za reklamu i propagandu u stečaju, OIB 87928986677</item>
    </derivirana_varijabla>
  </DomainObject.Predmet.ProtuStrankaListFormatedOIB>
  <DomainObject.Predmet.ProtuStrankaListFormatedWithAdress>
    <izvorni_sadrzaj>
      <item>IMELDA MEDIA GRUPA ADRIA  društvo s ograničenom odgovornošću za reklamu i propagandu u stečaju, Nikole Tesle 15, 10000 Zagreb</item>
    </izvorni_sadrzaj>
    <derivirana_varijabla naziv="DomainObject.Predmet.ProtuStrankaListFormatedWithAdress_1">
      <item>IMELDA MEDIA GRUPA ADRIA  društvo s ograničenom odgovornošću za reklamu i propagandu u stečaju, Nikole Tesle 15, 10000 Zagreb</item>
    </derivirana_varijabla>
  </DomainObject.Predmet.ProtuStrankaListFormatedWithAdress>
  <DomainObject.Predmet.ProtuStrankaListFormatedWithAdressOIB>
    <izvorni_sadrzaj>
      <item>IMELDA MEDIA GRUPA ADRIA  društvo s ograničenom odgovornošću za reklamu i propagandu u stečaju, OIB 87928986677, Nikole Tesle 15, 10000 Zagreb</item>
    </izvorni_sadrzaj>
    <derivirana_varijabla naziv="DomainObject.Predmet.ProtuStrankaListFormatedWithAdressOIB_1">
      <item>IMELDA MEDIA GRUPA ADRIA  društvo s ograničenom odgovornošću za reklamu i propagandu u stečaju, OIB 87928986677, Nikole Tesle 15, 10000 Zagreb</item>
    </derivirana_varijabla>
  </DomainObject.Predmet.ProtuStrankaListFormatedWithAdressOIB>
  <DomainObject.Predmet.ProtuStrankaListNazivFormated>
    <izvorni_sadrzaj>
      <item>IMELDA MEDIA GRUPA ADRIA  društvo s ograničenom odgovornošću za reklamu i propagandu u stečaju</item>
    </izvorni_sadrzaj>
    <derivirana_varijabla naziv="DomainObject.Predmet.ProtuStrankaListNazivFormated_1">
      <item>IMELDA MEDIA GRUPA ADRIA  društvo s ograničenom odgovornošću za reklamu i propagandu u stečaju</item>
    </derivirana_varijabla>
  </DomainObject.Predmet.ProtuStrankaListNazivFormated>
  <DomainObject.Predmet.ProtuStrankaListNazivFormatedOIB>
    <izvorni_sadrzaj>
      <item>IMELDA MEDIA GRUPA ADRIA  društvo s ograničenom odgovornošću za reklamu i propagandu u stečaju, OIB 87928986677</item>
    </izvorni_sadrzaj>
    <derivirana_varijabla naziv="DomainObject.Predmet.ProtuStrankaListNazivFormatedOIB_1">
      <item>IMELDA MEDIA GRUPA ADRIA  društvo s ograničenom odgovornošću za reklamu i propagandu u stečaju,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  <item>Odvjetničko društvo Borić &amp; partneri d.o.o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  <item>Odvjetničko društvo Borić &amp; partneri d.o.o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derivirana_varijabla>
  </DomainObject.Predmet.OstaliListFormatedWithAdressOIB>
  <DomainObject.Predmet.OstaliListNazivFormated>
    <izvorni_sadrzaj>
      <item>Županijsko državno odvjetništvo</item>
      <item>Marko Perica</item>
      <item>Odvjetničko društvo Borić &amp; partneri d.o.o</item>
    </izvorni_sadrzaj>
    <derivirana_varijabla naziv="DomainObject.Predmet.OstaliListNazivFormated_1">
      <item>Županijsko državno odvjetništvo</item>
      <item>Marko Perica</item>
      <item>Odvjetničko društvo Borić &amp; partneri d.o.o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  <item>Odvjetničko društvo Borić &amp; partneri d.o.o, OIB 75819777315</item>
    </izvorni_sadrzaj>
    <derivirana_varijabla naziv="DomainObject.Predmet.OstaliListNazivFormatedOIB_1">
      <item>Županijsko državno odvjetništvo, OIB 16488001145</item>
      <item>Marko Perica, OIB 79941848693</item>
      <item>Odvjetničko društvo Borić &amp; partneri d.o.o,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društvo s ograničenom odgovornošću za reklamu i propagandu u stečaju</izvorni_sadrzaj>
    <derivirana_varijabla naziv="DomainObject.Predmet.ProtustrankaIDrugi_1">IMELDA MEDIA GRUPA ADRIA  društvo s ograničenom odgovornošću za reklamu i propagandu u stečaju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društvo s ograničenom odgovornošću za reklamu i propagandu u stečaju, OIB 87928986677, Nikole Tesle 15, 10000 Zagreb</izvorni_sadrzaj>
    <derivirana_varijabla naziv="DomainObject.Predmet.ProtustrankaIDrugiAdressOIB_1">IMELDA MEDIA GRUPA ADRIA  društvo s ograničenom odgovornošću za reklamu i propagandu u stečaju,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društvo s ograničenom odgovornošću za reklamu i propagandu u stečaju</item>
      <item>Marko Perica</item>
      <item>Odvjetničko društvo Borić &amp; partneri d.o.o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društvo s ograničenom odgovornošću za reklamu i propagandu u stečaju</item>
      <item>Marko Perica</item>
      <item>Odvjetničko društvo Borić &amp; partneri d.o.o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društvo s ograničenom odgovornošću za reklamu i propagandu u stečaju, OIB 87928986677, Nikole Tesle 15,10000 Zagreb</item>
      <item>Marko Perica, OIB 79941848693, Strossmayerov Trg 8,10000 Zagreb</item>
      <item>Odvjetničko društvo Borić &amp; partneri d.o.o, OIB 75819777315, Slavonska avenija 6,10000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društvo s ograničenom odgovornošću za reklamu i propagandu u stečaju, OIB 87928986677, Nikole Tesle 15,10000 Zagreb</item>
      <item>Marko Perica, OIB 79941848693, Strossmayerov Trg 8,10000 Zagreb</item>
      <item>Odvjetničko društvo Borić &amp; partneri d.o.o,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  <item>, OIB 75819777315</item>
    </izvorni_sadrzaj>
    <derivirana_varijabla naziv="DomainObject.Predmet.SudioniciListNazivOIB_1">
      <item>, OIB 18683136487</item>
      <item>, OIB 16488001145</item>
      <item>, OIB 87928986677</item>
      <item>, OIB 79941848693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St-1634/2016-71</izvorni_sadrzaj>
    <derivirana_varijabla naziv="DomainObject.PredzadnjaOdlukaIzPredmeta.Oznaka_1">St-1634/2016-71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646</properties:Words>
  <properties:Characters>3544</properties:Characters>
  <properties:Lines>82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2019-02-13T07:59:00Z</dcterms:created>
  <dc:creator>x</dc:creator>
  <cp:lastModifiedBy>Renata Klokočki</cp:lastModifiedBy>
  <cp:lastPrinted>2019-02-18T10:33:00Z</cp:lastPrinted>
  <dcterms:modified xmlns:xsi="http://www.w3.org/2001/XMLSchema-instance" xsi:type="dcterms:W3CDTF">2019-02-18T10:36:00Z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vjerovnika-IMELDA MEDIA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