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3b30d" w14:paraId="a73b30d"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xml:space="preserve">, Regionalni centar </w:t>
      </w:r>
      <w:r w:rsidR="00120496">
        <w:t>Zagreb</w:t>
      </w:r>
      <w:r>
        <w:t xml:space="preserve">, </w:t>
      </w:r>
      <w:r w:rsidR="00120496">
        <w:t>Koturaška 43</w:t>
      </w:r>
      <w:r>
        <w:t>,</w:t>
      </w:r>
      <w:r w:rsidR="00152CB8">
        <w:t xml:space="preserve"> OIB: </w:t>
      </w:r>
      <w:r w:rsidR="00152CB8" w:rsidRPr="00152CB8">
        <w:t>85821130368</w:t>
      </w:r>
      <w:r>
        <w:t xml:space="preserve"> za otvaranje s</w:t>
      </w:r>
      <w:r w:rsidR="00AB2BB4">
        <w:t xml:space="preserve">tečajnog postupka nad dužnikom </w:t>
      </w:r>
      <w:r w:rsidR="00120496">
        <w:t>GOLETA d.o.o., Sumartin, OIB: 36675386294</w:t>
      </w:r>
      <w:r>
        <w:t xml:space="preserve">, dana </w:t>
      </w:r>
      <w:r w:rsidR="00711864">
        <w:t>10.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120496">
        <w:t>GOLETA d.o.o., Sumartin, OIB: 36675386294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711864" w:rsidP="00107E09" w:rsidR="00107E09">
      <w:pPr>
        <w:jc w:val="center"/>
        <w:rPr>
          <w:b/>
          <w:u w:val="single"/>
        </w:rPr>
      </w:pPr>
      <w:r>
        <w:rPr>
          <w:b/>
          <w:u w:val="single"/>
        </w:rPr>
        <w:t>20. veljače</w:t>
      </w:r>
      <w:r w:rsidR="00107E09">
        <w:rPr>
          <w:b/>
          <w:u w:val="single"/>
        </w:rPr>
        <w:t xml:space="preserve"> </w:t>
      </w:r>
      <w:r w:rsidR="003F51CD">
        <w:rPr>
          <w:b/>
          <w:u w:val="single"/>
        </w:rPr>
        <w:t>2017</w:t>
      </w:r>
      <w:r w:rsidR="00107E09">
        <w:rPr>
          <w:b/>
          <w:u w:val="single"/>
        </w:rPr>
        <w:t xml:space="preserve">. godine u </w:t>
      </w:r>
      <w:r>
        <w:rPr>
          <w:b/>
          <w:u w:val="single"/>
        </w:rPr>
        <w:t>09.45</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54141D">
        <w:rPr>
          <w:rFonts w:cs="Times New Roman" w:hAnsi="Times New Roman" w:ascii="Times New Roman"/>
          <w:sz w:val="24"/>
          <w:szCs w:val="24"/>
        </w:rPr>
        <w:t>k</w:t>
      </w:r>
      <w:r w:rsidRPr="00183CFD">
        <w:rPr>
          <w:rFonts w:cs="Times New Roman" w:hAnsi="Times New Roman" w:ascii="Times New Roman"/>
          <w:sz w:val="24"/>
          <w:szCs w:val="24"/>
        </w:rPr>
        <w:t xml:space="preserve"> po zakonu dužnika </w:t>
      </w:r>
      <w:r w:rsidR="00120496">
        <w:rPr>
          <w:rFonts w:cs="Times New Roman" w:hAnsi="Times New Roman" w:ascii="Times New Roman"/>
          <w:sz w:val="24"/>
          <w:szCs w:val="24"/>
        </w:rPr>
        <w:t>Lucija Vlahović, Brdo II 86, Milna, OIB: 79411527671</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54141D">
        <w:t>ku</w:t>
      </w:r>
      <w:r>
        <w:t xml:space="preserve"> po zakonu dužnika </w:t>
      </w:r>
      <w:r w:rsidR="00120496">
        <w:t>Luciji Vlahović</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711864">
        <w:rPr>
          <w:rFonts w:cs="Times New Roman" w:eastAsia="Times New Roman" w:hAnsi="Times New Roman" w:ascii="Times New Roman"/>
          <w:sz w:val="24"/>
          <w:szCs w:val="24"/>
          <w:lang w:eastAsia="hr-HR" w:val="fr-FR"/>
        </w:rPr>
        <w:t>17.02</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120496">
        <w:t>02. rujna</w:t>
      </w:r>
      <w:r w:rsidR="003F51CD">
        <w:t xml:space="preserve"> 2015</w:t>
      </w:r>
      <w:r>
        <w:t xml:space="preserve">. godine predložio otvaranje stečajnog postupka nad dužnikom </w:t>
      </w:r>
      <w:r w:rsidR="00120496">
        <w:t>GOLETA d.o.o., Sumartin, OIB: 36675386294</w:t>
      </w:r>
      <w:r>
        <w:t>.</w:t>
      </w:r>
    </w:p>
    <w:p w:rsidRDefault="0054141D" w:rsidP="0054141D" w:rsidR="0054141D">
      <w:pPr>
        <w:ind w:left="708"/>
        <w:jc w:val="both"/>
      </w:pPr>
    </w:p>
    <w:p w:rsidRDefault="00107E09" w:rsidP="0054141D" w:rsidR="003F51CD">
      <w:pPr>
        <w:ind w:firstLine="708"/>
        <w:jc w:val="both"/>
      </w:pPr>
      <w:r>
        <w:t>U prijedlogu se u bitnome navodi</w:t>
      </w:r>
      <w:r w:rsidR="00152CB8">
        <w:t xml:space="preserve"> da</w:t>
      </w:r>
      <w:r w:rsidR="00ED3011">
        <w:t xml:space="preserve"> </w:t>
      </w:r>
      <w:r w:rsidR="003F51CD">
        <w:t>je rješenjem Nagodbenog vijeća Klasa:UP-I/110/07/</w:t>
      </w:r>
      <w:r w:rsidR="00120496">
        <w:t>15</w:t>
      </w:r>
      <w:r w:rsidR="003F51CD">
        <w:t>-01/</w:t>
      </w:r>
      <w:r w:rsidR="00120496">
        <w:t>7940</w:t>
      </w:r>
      <w:r w:rsidR="003F51CD">
        <w:t>, ur.br: 04-06-15-</w:t>
      </w:r>
      <w:r w:rsidR="00120496">
        <w:t>7940</w:t>
      </w:r>
      <w:r w:rsidR="003F51CD">
        <w:t>-</w:t>
      </w:r>
      <w:r w:rsidR="00120496">
        <w:t>3</w:t>
      </w:r>
      <w:r w:rsidR="003F51CD">
        <w:t xml:space="preserve"> od </w:t>
      </w:r>
      <w:r w:rsidR="00120496">
        <w:t>14. srpnja</w:t>
      </w:r>
      <w:r w:rsidR="003F51CD">
        <w:t xml:space="preserve"> 2015. godine </w:t>
      </w:r>
      <w:r w:rsidR="00120496">
        <w:t>odbačen prijedlog za pokretanje postupka</w:t>
      </w:r>
      <w:r w:rsidR="003F51CD">
        <w:t xml:space="preserve"> predstečajne nagodbe nad uvodnom navedenim dužnikom, te budući da dužnik u razdoblju dužem od 60 dana ima evidentirane neizvršene osnove za plaćanje, Financijska agencija podnosi prijedlog za otvaranje stečajnog postupka. Uz prijedlog predlagatelj je dostavio i Potvrdu od </w:t>
      </w:r>
      <w:r w:rsidR="00120496">
        <w:t>31. kolovoza</w:t>
      </w:r>
      <w:r w:rsidR="003F51CD">
        <w:t xml:space="preserve"> 2015. godine iz koje je razvidno da dužnik ima evidentirane neizvršene osnove za plaćanje u razdoblju dužem od 60 dana.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w:t>
      </w:r>
      <w:r>
        <w:lastRenderedPageBreak/>
        <w:t>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711864">
        <w:t>10.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A04B07">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120496">
      <w:t>140</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120496">
      <w:t>140</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20496"/>
    <w:rsid w:val="00152CB8"/>
    <w:rsid w:val="00183CFD"/>
    <w:rsid w:val="001C7CA1"/>
    <w:rsid w:val="003C2F22"/>
    <w:rsid w:val="003F51CD"/>
    <w:rsid w:val="00417EA6"/>
    <w:rsid w:val="0054141D"/>
    <w:rsid w:val="00665B16"/>
    <w:rsid w:val="00711864"/>
    <w:rsid w:val="0071519E"/>
    <w:rsid w:val="007F7A84"/>
    <w:rsid w:val="00814EDB"/>
    <w:rsid w:val="00815142"/>
    <w:rsid w:val="00853B3E"/>
    <w:rsid w:val="00856131"/>
    <w:rsid w:val="008D1AEA"/>
    <w:rsid w:val="00981D37"/>
    <w:rsid w:val="00A04B07"/>
    <w:rsid w:val="00A51DE9"/>
    <w:rsid w:val="00AB2BB4"/>
    <w:rsid w:val="00B7506F"/>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A04B07"/>
    <w:rPr>
      <w:color w:val="808080"/>
      <w:bdr w:space="0" w:sz="0" w:color="auto" w:val="none"/>
      <w:shd w:fill="auto" w:color="auto" w:val="clear"/>
    </w:rPr>
  </w:style>
  <w:style w:customStyle="true" w:styleId="eSPISCCParagraphDefaultFont" w:type="character">
    <w:name w:val="eSPIS_CC_Paragraph Default Font"/>
    <w:basedOn w:val="Zadanifontodlomka"/>
    <w:rsid w:val="00A04B0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04B07"/>
    <w:rPr>
      <w:b/>
      <w:bdr w:space="0" w:sz="0" w:color="auto" w:val="none"/>
      <w:shd w:fill="FFFFCC" w:color="auto" w:val="clear"/>
      <w:lang w:val="hr-HR"/>
    </w:rPr>
  </w:style>
  <w:style w:customStyle="true" w:styleId="PozadinaSvijetloCrvena" w:type="character">
    <w:name w:val="Pozadina_SvijetloCrvena"/>
    <w:basedOn w:val="eSPISCCParagraphDefaultFont"/>
    <w:rsid w:val="00A04B0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04B0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A04B07"/>
    <w:rPr>
      <w:color w:val="808080"/>
      <w:bdr w:color="auto" w:space="0" w:sz="0" w:val="none"/>
      <w:shd w:color="auto" w:fill="auto" w:val="clear"/>
    </w:rPr>
  </w:style>
  <w:style w:customStyle="1" w:styleId="eSPISCCParagraphDefaultFont" w:type="character">
    <w:name w:val="eSPIS_CC_Paragraph Default Font"/>
    <w:basedOn w:val="Zadanifontodlomka"/>
    <w:rsid w:val="00A04B0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04B07"/>
    <w:rPr>
      <w:b/>
      <w:bdr w:color="auto" w:space="0" w:sz="0" w:val="none"/>
      <w:shd w:color="auto" w:fill="FFFFCC" w:val="clear"/>
      <w:lang w:val="hr-HR"/>
    </w:rPr>
  </w:style>
  <w:style w:customStyle="1" w:styleId="PozadinaSvijetloCrvena" w:type="character">
    <w:name w:val="Pozadina_SvijetloCrvena"/>
    <w:basedOn w:val="eSPISCCParagraphDefaultFont"/>
    <w:rsid w:val="00A04B0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04B0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postupka predstečajne nagodbe</izvorni_sadrzaj>
    <derivirana_varijabla naziv="DomainObject.Predmet.Opis_1">Odbačen prijedlog za otvaranje postupka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St-140/2015</izvorni_sadrzaj>
    <derivirana_varijabla naziv="DomainObject.Predmet.OznakaBroj_1">St-140/2015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GOLETA d.o.o. za brodogradnju</izvorni_sadrzaj>
    <derivirana_varijabla naziv="DomainObject.Predmet.ProtustrankaFormated_1">  GOLETA d.o.o. za brodogradnju</derivirana_varijabla>
  </DomainObject.Predmet.ProtustrankaFormated>
  <DomainObject.Predmet.ProtustrankaFormatedOIB>
    <izvorni_sadrzaj>  GOLETA d.o.o. za brodogradnju, OIB 36675386294</izvorni_sadrzaj>
    <derivirana_varijabla naziv="DomainObject.Predmet.ProtustrankaFormatedOIB_1">  GOLETA d.o.o. za brodogradnju, OIB 36675386294</derivirana_varijabla>
  </DomainObject.Predmet.ProtustrankaFormatedOIB>
  <DomainObject.Predmet.ProtustrankaFormatedWithAdress>
    <izvorni_sadrzaj> GOLETA d.o.o. za brodogradnju, 21425 Sumartin</izvorni_sadrzaj>
    <derivirana_varijabla naziv="DomainObject.Predmet.ProtustrankaFormatedWithAdress_1"> GOLETA d.o.o. za brodogradnju, 21425 Sumartin</derivirana_varijabla>
  </DomainObject.Predmet.ProtustrankaFormatedWithAdress>
  <DomainObject.Predmet.ProtustrankaFormatedWithAdressOIB>
    <izvorni_sadrzaj> GOLETA d.o.o. za brodogradnju, OIB 36675386294, 21425 Sumartin</izvorni_sadrzaj>
    <derivirana_varijabla naziv="DomainObject.Predmet.ProtustrankaFormatedWithAdressOIB_1"> GOLETA d.o.o. za brodogradnju, OIB 36675386294, 21425 Sumartin</derivirana_varijabla>
  </DomainObject.Predmet.ProtustrankaFormatedWithAdressOIB>
  <DomainObject.Predmet.ProtustrankaWithAdress>
    <izvorni_sadrzaj>GOLETA d.o.o. za brodogradnju 21425 Sumartin</izvorni_sadrzaj>
    <derivirana_varijabla naziv="DomainObject.Predmet.ProtustrankaWithAdress_1">GOLETA d.o.o. za brodogradnju 21425 Sumartin</derivirana_varijabla>
  </DomainObject.Predmet.ProtustrankaWithAdress>
  <DomainObject.Predmet.ProtustrankaWithAdressOIB>
    <izvorni_sadrzaj>GOLETA d.o.o. za brodogradnju, OIB 36675386294, 21425 Sumartin</izvorni_sadrzaj>
    <derivirana_varijabla naziv="DomainObject.Predmet.ProtustrankaWithAdressOIB_1">GOLETA d.o.o. za brodogradnju, OIB 36675386294, 21425 Sumartin</derivirana_varijabla>
  </DomainObject.Predmet.ProtustrankaWithAdressOIB>
  <DomainObject.Predmet.ProtustrankaNazivFormated>
    <izvorni_sadrzaj>GOLETA d.o.o. za brodogradnju</izvorni_sadrzaj>
    <derivirana_varijabla naziv="DomainObject.Predmet.ProtustrankaNazivFormated_1">GOLETA d.o.o. za brodogradnju</derivirana_varijabla>
  </DomainObject.Predmet.ProtustrankaNazivFormated>
  <DomainObject.Predmet.ProtustrankaNazivFormatedOIB>
    <izvorni_sadrzaj>GOLETA d.o.o. za brodogradnju, OIB 36675386294</izvorni_sadrzaj>
    <derivirana_varijabla naziv="DomainObject.Predmet.ProtustrankaNazivFormatedOIB_1">GOLETA d.o.o. za brodogradnju, OIB 36675386294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GOLETA d.o.o. za brodogradnju</item>
    </izvorni_sadrzaj>
    <derivirana_varijabla naziv="DomainObject.Predmet.ProtuStrankaListFormated_1">
      <item>GOLETA d.o.o. za brodogradnju</item>
    </derivirana_varijabla>
  </DomainObject.Predmet.ProtuStrankaListFormated>
  <DomainObject.Predmet.ProtuStrankaListFormatedOIB>
    <izvorni_sadrzaj>
      <item>GOLETA d.o.o. za brodogradnju, OIB 36675386294</item>
    </izvorni_sadrzaj>
    <derivirana_varijabla naziv="DomainObject.Predmet.ProtuStrankaListFormatedOIB_1">
      <item>GOLETA d.o.o. za brodogradnju, OIB 36675386294</item>
    </derivirana_varijabla>
  </DomainObject.Predmet.ProtuStrankaListFormatedOIB>
  <DomainObject.Predmet.ProtuStrankaListFormatedWithAdress>
    <izvorni_sadrzaj>
      <item>GOLETA d.o.o. za brodogradnju, 21425 Sumartin</item>
    </izvorni_sadrzaj>
    <derivirana_varijabla naziv="DomainObject.Predmet.ProtuStrankaListFormatedWithAdress_1">
      <item>GOLETA d.o.o. za brodogradnju, 21425 Sumartin</item>
    </derivirana_varijabla>
  </DomainObject.Predmet.ProtuStrankaListFormatedWithAdress>
  <DomainObject.Predmet.ProtuStrankaListFormatedWithAdressOIB>
    <izvorni_sadrzaj>
      <item>GOLETA d.o.o. za brodogradnju, OIB 36675386294, 21425 Sumartin</item>
    </izvorni_sadrzaj>
    <derivirana_varijabla naziv="DomainObject.Predmet.ProtuStrankaListFormatedWithAdressOIB_1">
      <item>GOLETA d.o.o. za brodogradnju, OIB 36675386294, 21425 Sumartin</item>
    </derivirana_varijabla>
  </DomainObject.Predmet.ProtuStrankaListFormatedWithAdressOIB>
  <DomainObject.Predmet.ProtuStrankaListNazivFormated>
    <izvorni_sadrzaj>
      <item>GOLETA d.o.o. za brodogradnju</item>
    </izvorni_sadrzaj>
    <derivirana_varijabla naziv="DomainObject.Predmet.ProtuStrankaListNazivFormated_1">
      <item>GOLETA d.o.o. za brodogradnju</item>
    </derivirana_varijabla>
  </DomainObject.Predmet.ProtuStrankaListNazivFormated>
  <DomainObject.Predmet.ProtuStrankaListNazivFormatedOIB>
    <izvorni_sadrzaj>
      <item>GOLETA d.o.o. za brodogradnju, OIB 36675386294</item>
    </izvorni_sadrzaj>
    <derivirana_varijabla naziv="DomainObject.Predmet.ProtuStrankaListNazivFormatedOIB_1">
      <item>GOLETA d.o.o. za brodogradnju, OIB 36675386294</item>
    </derivirana_varijabla>
  </DomainObject.Predmet.ProtuStrankaListNazivFormatedOIB>
  <DomainObject.Predmet.OstaliListFormated>
    <izvorni_sadrzaj>
      <item>Lucija Vlahović</item>
    </izvorni_sadrzaj>
    <derivirana_varijabla naziv="DomainObject.Predmet.OstaliListFormated_1">
      <item>Lucija Vlahović</item>
    </derivirana_varijabla>
  </DomainObject.Predmet.OstaliListFormated>
  <DomainObject.Predmet.OstaliListFormatedOIB>
    <izvorni_sadrzaj>
      <item>Lucija Vlahović, OIB 79411527671</item>
    </izvorni_sadrzaj>
    <derivirana_varijabla naziv="DomainObject.Predmet.OstaliListFormatedOIB_1">
      <item>Lucija Vlahović, OIB 79411527671</item>
    </derivirana_varijabla>
  </DomainObject.Predmet.OstaliListFormatedOIB>
  <DomainObject.Predmet.OstaliListFormatedWithAdress>
    <izvorni_sadrzaj>
      <item>Lucija Vlahović, Brdo Ii 86, 21405 Milna</item>
    </izvorni_sadrzaj>
    <derivirana_varijabla naziv="DomainObject.Predmet.OstaliListFormatedWithAdress_1">
      <item>Lucija Vlahović, Brdo Ii 86, 21405 Milna</item>
    </derivirana_varijabla>
  </DomainObject.Predmet.OstaliListFormatedWithAdress>
  <DomainObject.Predmet.OstaliListFormatedWithAdressOIB>
    <izvorni_sadrzaj>
      <item>Lucija Vlahović, OIB 79411527671, Brdo Ii 86, 21405 Milna</item>
    </izvorni_sadrzaj>
    <derivirana_varijabla naziv="DomainObject.Predmet.OstaliListFormatedWithAdressOIB_1">
      <item>Lucija Vlahović, OIB 79411527671, Brdo Ii 86, 21405 Milna</item>
    </derivirana_varijabla>
  </DomainObject.Predmet.OstaliListFormatedWithAdressOIB>
  <DomainObject.Predmet.OstaliListNazivFormated>
    <izvorni_sadrzaj>
      <item>Lucija Vlahović</item>
    </izvorni_sadrzaj>
    <derivirana_varijabla naziv="DomainObject.Predmet.OstaliListNazivFormated_1">
      <item>Lucija Vlahović</item>
    </derivirana_varijabla>
  </DomainObject.Predmet.OstaliListNazivFormated>
  <DomainObject.Predmet.OstaliListNazivFormatedOIB>
    <izvorni_sadrzaj>
      <item>Lucija Vlahović, OIB 79411527671</item>
    </izvorni_sadrzaj>
    <derivirana_varijabla naziv="DomainObject.Predmet.OstaliListNazivFormatedOIB_1">
      <item>Lucija Vlahović, OIB 79411527671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GOLETA d.o.o. za brodogradnju</izvorni_sadrzaj>
    <derivirana_varijabla naziv="DomainObject.Predmet.ProtustrankaIDrugi_1">GOLETA d.o.o. za brodogradnju</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GOLETA d.o.o. za brodogradnju, OIB 36675386294, 21425 Sumartin</izvorni_sadrzaj>
    <derivirana_varijabla naziv="DomainObject.Predmet.ProtustrankaIDrugiAdressOIB_1">GOLETA d.o.o. za brodogradnju, OIB 36675386294, 21425 Sumartin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GOLETA d.o.o. za brodogradnju</item>
      <item>Lucija Vlahović</item>
    </izvorni_sadrzaj>
    <derivirana_varijabla naziv="DomainObject.Predmet.SudioniciListNaziv_1">
      <item>FINA ZAGREB</item>
      <item>GOLETA d.o.o. za brodogradnju</item>
      <item>Lucija Vlahović</item>
    </derivirana_varijabla>
  </DomainObject.Predmet.SudioniciListNaziv>
  <DomainObject.Predmet.SudioniciListAdressOIB>
    <izvorni_sadrzaj>
      <item>FINA ZAGREB, OIB 85821130368, Koturaška 43,10000 Zagreb</item>
      <item>GOLETA d.o.o. za brodogradnju, OIB 36675386294, 21425 Sumartin</item>
      <item>Lucija Vlahović, OIB 79411527671, Brdo Ii 86,21405 Milna</item>
    </izvorni_sadrzaj>
    <derivirana_varijabla naziv="DomainObject.Predmet.SudioniciListAdressOIB_1">
      <item>FINA ZAGREB, OIB 85821130368, Koturaška 43,10000 Zagreb</item>
      <item>GOLETA d.o.o. za brodogradnju, OIB 36675386294, 21425 Sumartin</item>
      <item>Lucija Vlahović, OIB 79411527671, Brdo Ii 86,21405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36675386294</item>
      <item>, OIB 79411527671</item>
    </izvorni_sadrzaj>
    <derivirana_varijabla naziv="DomainObject.Predmet.SudioniciListNazivOIB_1">
      <item>, OIB 85821130368</item>
      <item>, OIB 36675386294</item>
      <item>, OIB 79411527671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998</properties:Words>
  <properties:Characters>5604</properties:Characters>
  <properties:Lines>138</properties:Lines>
  <properties:Paragraphs>37</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2017-01-10T09:10:00Z</cp:lastPrinted>
  <dcterms:modified xmlns:xsi="http://www.w3.org/2001/XMLSchema-instance" xsi:type="dcterms:W3CDTF">2017-01-10T09:14:00Z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