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9c9c6" w14:paraId="a09c9c6" w:rsidRDefault="007548C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1630680</wp:posOffset>
            </wp:positionH>
            <wp:positionV relativeFrom="page">
              <wp:posOffset>762000</wp:posOffset>
            </wp:positionV>
            <wp:extent cy="780415" cx="584835"/>
            <wp:effectExtent b="635" r="571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0415" cx="584835"/>
                    </a:xfrm>
                    <a:prstGeom prst="rect">
                      <a:avLst/>
                    </a:prstGeom>
                  </pic:spPr>
                </pic:pic>
              </a:graphicData>
            </a:graphic>
          </wp:anchor>
        </w:drawing>
      </w:r>
    </w:p>
    <w:p w:rsidRDefault="00AE649C" w:rsidP="004F27AE" w:rsidR="00AE649C" w:rsidRPr="00B76F3C">
      <w:pPr>
        <w:pStyle w:val="NormaleSPIS"/>
      </w:pPr>
    </w:p>
    <w:p w:rsidRDefault="007548CF" w:rsidP="007548CF" w:rsidR="007548CF">
      <w:pPr>
        <w:spacing w:after="0"/>
        <w:jc w:val="both"/>
      </w:pPr>
      <w:r>
        <w:t xml:space="preserve">           Republika Hrvatska</w:t>
      </w:r>
    </w:p>
    <w:p w:rsidRDefault="007548CF" w:rsidP="007548CF" w:rsidR="007548CF">
      <w:pPr>
        <w:tabs>
          <w:tab w:pos="3338" w:val="left"/>
        </w:tabs>
        <w:spacing w:after="0"/>
        <w:jc w:val="both"/>
      </w:pPr>
      <w:r>
        <w:t xml:space="preserve">     Trgovački sud u Bjelovaru</w:t>
      </w:r>
      <w:r>
        <w:tab/>
      </w:r>
    </w:p>
    <w:p w:rsidRDefault="007548CF" w:rsidP="007548CF" w:rsidR="007548CF">
      <w:pPr>
        <w:spacing w:after="0"/>
        <w:jc w:val="both"/>
      </w:pPr>
      <w:r>
        <w:t xml:space="preserve">Bjelovar, Šetalište dr. I. </w:t>
      </w:r>
      <w:proofErr w:type="spellStart"/>
      <w:r>
        <w:t>Lebovića</w:t>
      </w:r>
      <w:proofErr w:type="spellEnd"/>
      <w:r>
        <w:t xml:space="preserve"> 42</w:t>
      </w:r>
    </w:p>
    <w:p w:rsidRDefault="007548CF" w:rsidP="007548CF" w:rsidR="007548CF" w:rsidRPr="007548CF">
      <w:pPr>
        <w:overflowPunct w:val="false"/>
        <w:autoSpaceDE w:val="false"/>
        <w:autoSpaceDN w:val="false"/>
        <w:adjustRightInd w:val="false"/>
        <w:spacing w:after="0"/>
        <w:ind w:firstLine="5103"/>
        <w:jc w:val="right"/>
        <w:rPr>
          <w:rFonts w:cs="Times New Roman" w:eastAsia="Times New Roman"/>
          <w:noProof/>
          <w:szCs w:val="20"/>
          <w:lang w:eastAsia="hr-HR"/>
        </w:rPr>
      </w:pPr>
      <w:r w:rsidRPr="007548CF">
        <w:rPr>
          <w:rFonts w:cs="Times New Roman" w:eastAsia="Times New Roman"/>
          <w:noProof/>
          <w:szCs w:val="20"/>
          <w:lang w:eastAsia="hr-HR"/>
        </w:rPr>
        <w:t>Poslovni broj: 5. St-495/2017-8</w:t>
      </w:r>
    </w:p>
    <w:p w:rsidRDefault="007548CF" w:rsidP="007548CF" w:rsidR="007548CF" w:rsidRPr="007548CF">
      <w:pPr>
        <w:overflowPunct w:val="false"/>
        <w:autoSpaceDE w:val="false"/>
        <w:autoSpaceDN w:val="false"/>
        <w:adjustRightInd w:val="false"/>
        <w:spacing w:after="0"/>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7548CF" w:rsidP="007548CF" w:rsidR="007548CF" w:rsidRPr="007548CF">
      <w:pPr>
        <w:overflowPunct w:val="false"/>
        <w:autoSpaceDE w:val="false"/>
        <w:autoSpaceDN w:val="false"/>
        <w:adjustRightInd w:val="false"/>
        <w:spacing w:after="0"/>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jc w:val="center"/>
        <w:rPr>
          <w:rFonts w:cs="Times New Roman" w:eastAsia="Times New Roman"/>
          <w:noProof/>
          <w:szCs w:val="20"/>
          <w:lang w:eastAsia="hr-HR"/>
        </w:rPr>
      </w:pPr>
      <w:r w:rsidRPr="007548CF">
        <w:rPr>
          <w:rFonts w:cs="Times New Roman" w:eastAsia="Times New Roman"/>
          <w:noProof/>
          <w:szCs w:val="20"/>
          <w:lang w:eastAsia="hr-HR"/>
        </w:rPr>
        <w:t>U  I M E  R E P U B L I K E  H R V A T S K E</w:t>
      </w:r>
    </w:p>
    <w:p w:rsidRDefault="007548CF" w:rsidP="007548CF" w:rsidR="007548CF" w:rsidRPr="007548CF">
      <w:pPr>
        <w:overflowPunct w:val="false"/>
        <w:autoSpaceDE w:val="false"/>
        <w:autoSpaceDN w:val="false"/>
        <w:adjustRightInd w:val="false"/>
        <w:spacing w:after="0"/>
        <w:jc w:val="center"/>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jc w:val="center"/>
        <w:rPr>
          <w:rFonts w:cs="Times New Roman" w:eastAsia="Times New Roman"/>
          <w:noProof/>
          <w:szCs w:val="20"/>
          <w:lang w:eastAsia="hr-HR"/>
        </w:rPr>
      </w:pPr>
      <w:r w:rsidRPr="007548CF">
        <w:rPr>
          <w:rFonts w:cs="Times New Roman" w:eastAsia="Times New Roman"/>
          <w:noProof/>
          <w:szCs w:val="20"/>
          <w:lang w:eastAsia="hr-HR"/>
        </w:rPr>
        <w:t>R J E Š E N J E</w:t>
      </w:r>
    </w:p>
    <w:p w:rsidRDefault="007548CF" w:rsidP="007548CF" w:rsidR="007548CF" w:rsidRPr="007548CF">
      <w:pPr>
        <w:overflowPunct w:val="false"/>
        <w:autoSpaceDE w:val="false"/>
        <w:autoSpaceDN w:val="false"/>
        <w:adjustRightInd w:val="false"/>
        <w:spacing w:after="0"/>
        <w:outlineLvl w:val="0"/>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noProof/>
          <w:szCs w:val="20"/>
          <w:lang w:eastAsia="hr-HR"/>
        </w:rPr>
      </w:pPr>
      <w:r w:rsidRPr="007548CF">
        <w:rPr>
          <w:rFonts w:cs="Times New Roman" w:eastAsia="Times New Roman"/>
          <w:noProof/>
          <w:szCs w:val="20"/>
          <w:lang w:eastAsia="hr-HR"/>
        </w:rPr>
        <w:t xml:space="preserve">Trgovački sud u Bjelovaru, po stečajnoj sutkinji Mariji Petrina Kubica, </w:t>
      </w:r>
      <w:r w:rsidRPr="007548CF">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MEŠANOVIĆ-GRAĐENJE d.o.o. za građenje, trgovinu i usluge, </w:t>
      </w:r>
      <w:proofErr w:type="spellStart"/>
      <w:r w:rsidRPr="007548CF">
        <w:rPr>
          <w:rFonts w:cs="Times New Roman" w:eastAsia="Times New Roman"/>
          <w:szCs w:val="20"/>
          <w:lang w:eastAsia="hr-HR"/>
        </w:rPr>
        <w:t>Gajec</w:t>
      </w:r>
      <w:proofErr w:type="spellEnd"/>
      <w:r w:rsidRPr="007548CF">
        <w:rPr>
          <w:rFonts w:cs="Times New Roman" w:eastAsia="Times New Roman"/>
          <w:szCs w:val="20"/>
          <w:lang w:eastAsia="hr-HR"/>
        </w:rPr>
        <w:t>, Stjepana Vojnovića 8, MBS: 080568316, OIB: 43467647375, 20. travnja 2018.</w:t>
      </w:r>
      <w:r w:rsidRPr="007548CF">
        <w:rPr>
          <w:rFonts w:cs="Times New Roman" w:eastAsia="Times New Roman"/>
          <w:noProof/>
          <w:szCs w:val="20"/>
          <w:lang w:eastAsia="hr-HR"/>
        </w:rPr>
        <w:t xml:space="preserve"> </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jc w:val="center"/>
        <w:rPr>
          <w:rFonts w:cs="Times New Roman" w:eastAsia="Times New Roman"/>
          <w:szCs w:val="20"/>
          <w:lang w:eastAsia="hr-HR"/>
        </w:rPr>
      </w:pPr>
      <w:r w:rsidRPr="007548CF">
        <w:rPr>
          <w:rFonts w:cs="Times New Roman" w:eastAsia="Times New Roman"/>
          <w:szCs w:val="20"/>
          <w:lang w:eastAsia="hr-HR"/>
        </w:rPr>
        <w:t>r i j e š i o   j e</w:t>
      </w:r>
    </w:p>
    <w:p w:rsidRDefault="007548CF" w:rsidP="007548CF" w:rsidR="007548CF" w:rsidRPr="007548CF">
      <w:pPr>
        <w:overflowPunct w:val="false"/>
        <w:autoSpaceDE w:val="false"/>
        <w:autoSpaceDN w:val="false"/>
        <w:adjustRightInd w:val="false"/>
        <w:spacing w:after="0"/>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 xml:space="preserve">1. Otvara se stečajni postupak nad dužnikom MEŠANOVIĆ-GRAĐENJE d.o.o. za građenje, trgovinu i usluge, </w:t>
      </w:r>
      <w:proofErr w:type="spellStart"/>
      <w:r w:rsidRPr="007548CF">
        <w:rPr>
          <w:rFonts w:cs="Times New Roman" w:eastAsia="Times New Roman"/>
          <w:szCs w:val="20"/>
          <w:lang w:eastAsia="hr-HR"/>
        </w:rPr>
        <w:t>Gajec</w:t>
      </w:r>
      <w:proofErr w:type="spellEnd"/>
      <w:r w:rsidRPr="007548CF">
        <w:rPr>
          <w:rFonts w:cs="Times New Roman" w:eastAsia="Times New Roman"/>
          <w:szCs w:val="20"/>
          <w:lang w:eastAsia="hr-HR"/>
        </w:rPr>
        <w:t>, Stjepana Vojnovića 8, MBS: 080568316, OIB: 43467647375.</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p>
    <w:p w:rsidRDefault="007548CF" w:rsidP="007548CF" w:rsidR="007548CF" w:rsidRPr="007548CF">
      <w:pPr>
        <w:autoSpaceDN w:val="false"/>
        <w:spacing w:after="0"/>
        <w:ind w:firstLine="851"/>
        <w:jc w:val="both"/>
        <w:rPr>
          <w:rFonts w:cs="Times New Roman" w:eastAsia="Times New Roman"/>
          <w:noProof/>
          <w:szCs w:val="20"/>
          <w:lang w:eastAsia="hr-HR"/>
        </w:rPr>
      </w:pPr>
      <w:r w:rsidRPr="007548CF">
        <w:rPr>
          <w:rFonts w:cs="Times New Roman" w:eastAsia="Times New Roman"/>
          <w:szCs w:val="20"/>
          <w:lang w:eastAsia="hr-HR"/>
        </w:rPr>
        <w:t xml:space="preserve">2. Za stečajnog upravitelja imenuje se </w:t>
      </w:r>
      <w:r w:rsidRPr="007548CF">
        <w:rPr>
          <w:rFonts w:cs="Times New Roman" w:eastAsia="Times New Roman"/>
          <w:noProof/>
          <w:szCs w:val="20"/>
          <w:lang w:eastAsia="hr-HR"/>
        </w:rPr>
        <w:t>Vinko Pečanić</w:t>
      </w:r>
      <w:r w:rsidRPr="007548CF">
        <w:rPr>
          <w:rFonts w:cs="Times New Roman" w:eastAsia="Times New Roman"/>
          <w:lang w:eastAsia="hr-HR"/>
        </w:rPr>
        <w:t xml:space="preserve">, dipl. ekonomist iz Lipika, </w:t>
      </w:r>
      <w:proofErr w:type="spellStart"/>
      <w:r w:rsidRPr="007548CF">
        <w:rPr>
          <w:rFonts w:cs="Times New Roman" w:eastAsia="Times New Roman"/>
          <w:lang w:eastAsia="hr-HR"/>
        </w:rPr>
        <w:t>Frankopanska</w:t>
      </w:r>
      <w:proofErr w:type="spellEnd"/>
      <w:r w:rsidRPr="007548CF">
        <w:rPr>
          <w:rFonts w:cs="Times New Roman" w:eastAsia="Times New Roman"/>
          <w:lang w:eastAsia="hr-HR"/>
        </w:rPr>
        <w:t xml:space="preserve"> 17, OIB: 03918439681.</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 xml:space="preserve">3. Zaključuje se stečajni postupak nad dužnikom MEŠANOVIĆ-GRAĐENJE d.o.o. za građenje, trgovinu i usluge, </w:t>
      </w:r>
      <w:proofErr w:type="spellStart"/>
      <w:r w:rsidRPr="007548CF">
        <w:rPr>
          <w:rFonts w:cs="Times New Roman" w:eastAsia="Times New Roman"/>
          <w:szCs w:val="20"/>
          <w:lang w:eastAsia="hr-HR"/>
        </w:rPr>
        <w:t>Gajec</w:t>
      </w:r>
      <w:proofErr w:type="spellEnd"/>
      <w:r w:rsidRPr="007548CF">
        <w:rPr>
          <w:rFonts w:cs="Times New Roman" w:eastAsia="Times New Roman"/>
          <w:szCs w:val="20"/>
          <w:lang w:eastAsia="hr-HR"/>
        </w:rPr>
        <w:t>, Stjepana Vojnovića 8, MBS: 080568316, OIB: 43467647375.</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4. Stečajni postupak je otvoren i zaključen s danom 20. travnja 2018. u 14,30 sati, kada je ovo rješenje objavljeno na e-oglasnoj ploči ovoga suda.</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Calibri"/>
          <w:szCs w:val="20"/>
          <w:lang w:eastAsia="hr-HR"/>
        </w:rPr>
      </w:pPr>
      <w:r w:rsidRPr="007548CF">
        <w:rPr>
          <w:rFonts w:cs="Times New Roman" w:eastAsia="Calibri"/>
          <w:szCs w:val="20"/>
          <w:lang w:eastAsia="hr-HR"/>
        </w:rPr>
        <w:t xml:space="preserve">5. U skladu s odredbom čl.133. Stečajnog zakona </w:t>
      </w:r>
      <w:r w:rsidRPr="007548CF">
        <w:rPr>
          <w:rFonts w:cs="Times New Roman" w:eastAsia="Times New Roman"/>
          <w:noProof/>
          <w:szCs w:val="20"/>
          <w:lang w:eastAsia="hr-HR"/>
        </w:rPr>
        <w:t xml:space="preserve">("Narodne novine" broj 71/15 i 104/17, dalje: SZ), </w:t>
      </w:r>
      <w:r w:rsidRPr="007548CF">
        <w:rPr>
          <w:rFonts w:cs="Times New Roman" w:eastAsia="Calibri"/>
          <w:szCs w:val="20"/>
          <w:lang w:eastAsia="hr-HR"/>
        </w:rPr>
        <w:t>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548CF" w:rsidP="007548CF" w:rsidR="007548CF" w:rsidRPr="007548CF">
      <w:pPr>
        <w:overflowPunct w:val="false"/>
        <w:autoSpaceDE w:val="false"/>
        <w:autoSpaceDN w:val="false"/>
        <w:adjustRightInd w:val="false"/>
        <w:spacing w:after="0"/>
        <w:ind w:firstLine="851"/>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6. Nakon pravomoćnosti ovoga rješenja stečajni dužnik će se brisati iz sudskog registra.</w:t>
      </w:r>
    </w:p>
    <w:p w:rsidRDefault="007548CF" w:rsidP="007548CF" w:rsidR="007548CF" w:rsidRPr="007548CF">
      <w:pPr>
        <w:overflowPunct w:val="false"/>
        <w:autoSpaceDE w:val="false"/>
        <w:autoSpaceDN w:val="false"/>
        <w:adjustRightInd w:val="false"/>
        <w:spacing w:after="0"/>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jc w:val="center"/>
        <w:rPr>
          <w:rFonts w:cs="Times New Roman" w:eastAsia="Times New Roman"/>
          <w:szCs w:val="20"/>
          <w:lang w:eastAsia="hr-HR"/>
        </w:rPr>
      </w:pPr>
      <w:r w:rsidRPr="007548CF">
        <w:rPr>
          <w:rFonts w:cs="Times New Roman" w:eastAsia="Times New Roman"/>
          <w:szCs w:val="20"/>
          <w:lang w:eastAsia="hr-HR"/>
        </w:rPr>
        <w:t>Obrazloženje</w:t>
      </w:r>
    </w:p>
    <w:p w:rsidRDefault="007548CF" w:rsidP="007548CF" w:rsidR="007548CF" w:rsidRPr="007548CF">
      <w:pPr>
        <w:overflowPunct w:val="false"/>
        <w:autoSpaceDE w:val="false"/>
        <w:autoSpaceDN w:val="false"/>
        <w:adjustRightInd w:val="false"/>
        <w:spacing w:after="0"/>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noProof/>
          <w:szCs w:val="20"/>
          <w:lang w:eastAsia="hr-HR"/>
        </w:rPr>
        <w:t>Financijska agencija je, na temelju čl.444. st.2. SZ, 23. svibnja 2016. Trgovačkom sudu u Zagrebu podnijela prijedlog za otvaranje stečajnog postupka nad dužnikom</w:t>
      </w:r>
      <w:r w:rsidRPr="007548CF">
        <w:rPr>
          <w:rFonts w:cs="Times New Roman" w:eastAsia="Times New Roman"/>
          <w:szCs w:val="20"/>
          <w:lang w:eastAsia="hr-HR"/>
        </w:rPr>
        <w:t xml:space="preserve"> </w:t>
      </w:r>
      <w:r w:rsidRPr="007548CF">
        <w:rPr>
          <w:rFonts w:cs="Times New Roman" w:eastAsia="Times New Roman"/>
          <w:szCs w:val="20"/>
          <w:lang w:eastAsia="hr-HR"/>
        </w:rPr>
        <w:lastRenderedPageBreak/>
        <w:t xml:space="preserve">MEŠANOVIĆ-GRAĐENJE d.o.o. za građenje, trgovinu i usluge, </w:t>
      </w:r>
      <w:proofErr w:type="spellStart"/>
      <w:r w:rsidRPr="007548CF">
        <w:rPr>
          <w:rFonts w:cs="Times New Roman" w:eastAsia="Times New Roman"/>
          <w:szCs w:val="20"/>
          <w:lang w:eastAsia="hr-HR"/>
        </w:rPr>
        <w:t>Gajec</w:t>
      </w:r>
      <w:proofErr w:type="spellEnd"/>
      <w:r w:rsidRPr="007548CF">
        <w:rPr>
          <w:rFonts w:cs="Times New Roman" w:eastAsia="Times New Roman"/>
          <w:szCs w:val="20"/>
          <w:lang w:eastAsia="hr-HR"/>
        </w:rPr>
        <w:t xml:space="preserve">, koji je zaprimljen pod brojem St-4487/2016. </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noProof/>
          <w:szCs w:val="20"/>
          <w:lang w:eastAsia="hr-HR"/>
        </w:rPr>
      </w:pPr>
      <w:r w:rsidRPr="007548CF">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od 441 dan, u ukupnom iznosu od 183.723,87 kn, u koji iznos je uračunata kamata i naknada Financijske agencije za provedbu ovrhe na novčanim sredstvima. Prema podacima koje je FINI dostavio Hrvatski zavod za mirovinsko osiguranje </w:t>
      </w:r>
      <w:r w:rsidRPr="007548CF">
        <w:rPr>
          <w:rFonts w:cs="Times New Roman" w:eastAsia="Times New Roman"/>
          <w:noProof/>
          <w:szCs w:val="20"/>
          <w:lang w:eastAsia="hr-HR"/>
        </w:rPr>
        <w:t>dužnik ima 2 zaposlena.</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St-4487/2016 ustupljen je Trgovačkom sudu u Bjelovaru na daljnji postupak. </w:t>
      </w:r>
    </w:p>
    <w:p w:rsidRDefault="007548CF" w:rsidP="007548CF" w:rsidR="007548CF" w:rsidRPr="007548CF">
      <w:pPr>
        <w:overflowPunct w:val="false"/>
        <w:autoSpaceDE w:val="false"/>
        <w:autoSpaceDN w:val="false"/>
        <w:adjustRightInd w:val="false"/>
        <w:spacing w:after="0"/>
        <w:jc w:val="both"/>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 xml:space="preserve">Iz prijedloga je proizlazila vjerojatnost postojanja stečajnog razloga – nesposobnosti za plaćanje iz čl.6. st.2. SZ-a, te je sud, temeljem čl.115. st.1. SZ-a, 25. listopada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Suad </w:t>
      </w:r>
      <w:proofErr w:type="spellStart"/>
      <w:r w:rsidRPr="007548CF">
        <w:rPr>
          <w:rFonts w:cs="Times New Roman" w:eastAsia="Times New Roman"/>
          <w:szCs w:val="20"/>
          <w:lang w:eastAsia="hr-HR"/>
        </w:rPr>
        <w:t>Mešanović</w:t>
      </w:r>
      <w:proofErr w:type="spellEnd"/>
      <w:r w:rsidRPr="007548CF">
        <w:rPr>
          <w:rFonts w:cs="Times New Roman" w:eastAsia="Times New Roman"/>
          <w:szCs w:val="20"/>
          <w:lang w:eastAsia="hr-HR"/>
        </w:rPr>
        <w:t xml:space="preserve">, kojem je, sukladno čl.117. st.2. SZ, naloženo da sastavi i podnese sudu pisano izvješće o financijsko-gospodarskom stanju dužnika. </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Calibri"/>
          <w:szCs w:val="20"/>
          <w:lang w:eastAsia="hr-HR"/>
        </w:rPr>
        <w:t>Z</w:t>
      </w:r>
      <w:r w:rsidRPr="007548CF">
        <w:rPr>
          <w:rFonts w:cs="Times New Roman" w:eastAsia="Times New Roman"/>
          <w:szCs w:val="20"/>
          <w:lang w:eastAsia="hr-HR"/>
        </w:rPr>
        <w:t xml:space="preserve">akonski zastupnik dužnika Suad </w:t>
      </w:r>
      <w:proofErr w:type="spellStart"/>
      <w:r w:rsidRPr="007548CF">
        <w:rPr>
          <w:rFonts w:cs="Times New Roman" w:eastAsia="Times New Roman"/>
          <w:szCs w:val="20"/>
          <w:lang w:eastAsia="hr-HR"/>
        </w:rPr>
        <w:t>Mešanović</w:t>
      </w:r>
      <w:proofErr w:type="spellEnd"/>
      <w:r w:rsidRPr="007548CF">
        <w:rPr>
          <w:rFonts w:cs="Times New Roman" w:eastAsia="Times New Roman"/>
          <w:szCs w:val="20"/>
          <w:lang w:eastAsia="hr-HR"/>
        </w:rPr>
        <w:t xml:space="preserve"> nije došao na ročište 3. studenog 2017. i nije podnio pisano izvješće o gospodarsko-financijskom stanju dužnika. </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Kako iz javno dostupnih podataka nije proizlazilo da dužnik ima imovinu kojom bi se pokrili troškovi stečajnog postupka sud je,</w:t>
      </w:r>
      <w:r w:rsidRPr="007548CF">
        <w:rPr>
          <w:rFonts w:cs="Times New Roman" w:eastAsia="Calibri"/>
          <w:szCs w:val="20"/>
          <w:lang w:eastAsia="hr-HR"/>
        </w:rPr>
        <w:t xml:space="preserve"> s</w:t>
      </w:r>
      <w:r w:rsidRPr="007548CF">
        <w:rPr>
          <w:rFonts w:cs="Times New Roman" w:eastAsia="Times New Roman"/>
          <w:szCs w:val="20"/>
          <w:lang w:eastAsia="hr-HR"/>
        </w:rPr>
        <w:t xml:space="preserve">ukladno odredbi čl.132. st.1. SZ-a, rješenjem od 6. ožujka 2018., koje je istog dana objavljeno na e-oglasnoj ploči,   </w:t>
      </w:r>
      <w:r w:rsidRPr="007548CF">
        <w:rPr>
          <w:rFonts w:cs="Times New Roman" w:eastAsia="Times New Roman"/>
          <w:noProof/>
          <w:szCs w:val="20"/>
          <w:lang w:eastAsia="hr-HR"/>
        </w:rPr>
        <w:t xml:space="preserve">pozvao </w:t>
      </w:r>
      <w:r w:rsidRPr="007548CF">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b/>
          <w:szCs w:val="20"/>
          <w:lang w:eastAsia="hr-HR"/>
        </w:rPr>
      </w:pPr>
      <w:r w:rsidRPr="007548CF">
        <w:rPr>
          <w:rFonts w:cs="Times New Roman" w:eastAsia="Times New Roman"/>
          <w:szCs w:val="20"/>
          <w:lang w:eastAsia="hr-HR"/>
        </w:rPr>
        <w:t>Isto tako je temeljem čl.113. st.1. SZ-a, zakonskom zastupniku dužnika</w:t>
      </w:r>
      <w:r w:rsidRPr="007548CF">
        <w:rPr>
          <w:rFonts w:cs="Times New Roman" w:eastAsia="Calibri"/>
          <w:szCs w:val="20"/>
          <w:lang w:eastAsia="hr-HR"/>
        </w:rPr>
        <w:t xml:space="preserve"> Suadu </w:t>
      </w:r>
      <w:proofErr w:type="spellStart"/>
      <w:r w:rsidRPr="007548CF">
        <w:rPr>
          <w:rFonts w:cs="Times New Roman" w:eastAsia="Calibri"/>
          <w:szCs w:val="20"/>
          <w:lang w:eastAsia="hr-HR"/>
        </w:rPr>
        <w:t>Mešanoviću</w:t>
      </w:r>
      <w:proofErr w:type="spellEnd"/>
      <w:r w:rsidRPr="007548CF">
        <w:rPr>
          <w:rFonts w:cs="Times New Roman" w:eastAsia="Calibri"/>
          <w:szCs w:val="20"/>
          <w:lang w:eastAsia="hr-HR"/>
        </w:rPr>
        <w:t xml:space="preserve"> rješenjem od 7. ožujka 2018., koje je istoga dana objavljeno na e-oglasnoj ploči suda, naložio plaćanje predujma troškova stečajnog postupka u iznosu od 5.000,00 kn u roku od 8 dana. </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 xml:space="preserve"> </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7548CF" w:rsidP="007548CF" w:rsidR="007548CF" w:rsidRPr="007548CF">
      <w:pPr>
        <w:overflowPunct w:val="false"/>
        <w:autoSpaceDE w:val="false"/>
        <w:autoSpaceDN w:val="false"/>
        <w:adjustRightInd w:val="false"/>
        <w:spacing w:after="0"/>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Cs w:val="20"/>
          <w:lang w:eastAsia="hr-HR"/>
        </w:rPr>
      </w:pPr>
      <w:r w:rsidRPr="007548CF">
        <w:rPr>
          <w:rFonts w:cs="Times New Roman" w:eastAsia="Times New Roman"/>
          <w:szCs w:val="20"/>
          <w:lang w:eastAsia="hr-HR"/>
        </w:rPr>
        <w:t xml:space="preserve">Stečajni upravitelj imenovan je sukladno odredbi čl.85. st.1. SZ-a. </w:t>
      </w:r>
    </w:p>
    <w:p w:rsidRDefault="007548CF" w:rsidP="007548CF" w:rsidR="007548CF" w:rsidRPr="007548CF">
      <w:pPr>
        <w:overflowPunct w:val="false"/>
        <w:autoSpaceDE w:val="false"/>
        <w:autoSpaceDN w:val="false"/>
        <w:adjustRightInd w:val="false"/>
        <w:spacing w:after="0"/>
        <w:ind w:firstLine="851"/>
        <w:jc w:val="both"/>
        <w:rPr>
          <w:rFonts w:cs="Times New Roman" w:eastAsia="Calibri"/>
          <w:szCs w:val="20"/>
          <w:lang w:eastAsia="hr-HR"/>
        </w:rPr>
      </w:pPr>
      <w:r w:rsidRPr="007548CF">
        <w:rPr>
          <w:rFonts w:cs="Times New Roman" w:eastAsia="Calibri"/>
          <w:szCs w:val="20"/>
          <w:lang w:eastAsia="hr-HR"/>
        </w:rPr>
        <w:t xml:space="preserve"> </w:t>
      </w:r>
    </w:p>
    <w:p w:rsidRDefault="007548CF" w:rsidP="007548CF" w:rsidR="007548CF" w:rsidRPr="007548CF">
      <w:pPr>
        <w:overflowPunct w:val="false"/>
        <w:autoSpaceDE w:val="false"/>
        <w:autoSpaceDN w:val="false"/>
        <w:adjustRightInd w:val="false"/>
        <w:spacing w:after="0"/>
        <w:ind w:firstLine="851"/>
        <w:jc w:val="both"/>
        <w:rPr>
          <w:rFonts w:cs="Times New Roman" w:eastAsia="Calibri"/>
          <w:szCs w:val="20"/>
          <w:lang w:eastAsia="hr-HR"/>
        </w:rPr>
      </w:pPr>
      <w:r w:rsidRPr="007548CF">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7548CF">
        <w:rPr>
          <w:rFonts w:cs="Times New Roman" w:eastAsia="Calibri"/>
          <w:szCs w:val="20"/>
          <w:lang w:eastAsia="hr-HR"/>
        </w:rPr>
        <w:lastRenderedPageBreak/>
        <w:t>postupka, dok će neiskorišteni ostatak uplatiti u Fond za namirenje troškova stečajnog postupka.</w:t>
      </w:r>
    </w:p>
    <w:p w:rsidRDefault="007548CF" w:rsidP="007548CF" w:rsidR="007548CF" w:rsidRPr="007548CF">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7548CF" w:rsidP="007548CF" w:rsidR="007548CF" w:rsidRPr="007548CF">
      <w:pPr>
        <w:overflowPunct w:val="false"/>
        <w:autoSpaceDE w:val="false"/>
        <w:autoSpaceDN w:val="false"/>
        <w:adjustRightInd w:val="false"/>
        <w:spacing w:after="0"/>
        <w:ind w:firstLine="709"/>
        <w:jc w:val="both"/>
        <w:rPr>
          <w:rFonts w:cs="Times New Roman" w:eastAsia="Times New Roman"/>
          <w:i/>
          <w:noProof/>
          <w:szCs w:val="20"/>
          <w:lang w:eastAsia="hr-HR"/>
        </w:rPr>
      </w:pPr>
      <w:r w:rsidRPr="007548CF">
        <w:rPr>
          <w:rFonts w:cs="Times New Roman" w:eastAsia="Times New Roman"/>
          <w:szCs w:val="20"/>
          <w:lang w:eastAsia="hr-HR"/>
        </w:rPr>
        <w:t xml:space="preserve">O brisanju dužnika iz sudskog registra odlučeno je sukladno čl.286. st.3. SZ-a.  </w:t>
      </w:r>
    </w:p>
    <w:p w:rsidRDefault="007548CF" w:rsidP="007548CF" w:rsidR="007548CF" w:rsidRPr="007548CF">
      <w:pPr>
        <w:overflowPunct w:val="false"/>
        <w:autoSpaceDE w:val="false"/>
        <w:autoSpaceDN w:val="false"/>
        <w:adjustRightInd w:val="false"/>
        <w:spacing w:after="0"/>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709"/>
        <w:rPr>
          <w:rFonts w:cs="Times New Roman" w:eastAsia="Times New Roman"/>
          <w:szCs w:val="20"/>
          <w:lang w:eastAsia="hr-HR"/>
        </w:rPr>
      </w:pPr>
      <w:r w:rsidRPr="007548CF">
        <w:rPr>
          <w:rFonts w:cs="Times New Roman" w:eastAsia="Times New Roman"/>
          <w:szCs w:val="20"/>
          <w:lang w:eastAsia="hr-HR"/>
        </w:rPr>
        <w:t>Slijedom navedenog riješeno je kao u izreci.</w:t>
      </w:r>
    </w:p>
    <w:p w:rsidRDefault="007548CF" w:rsidP="007548CF" w:rsidR="007548CF" w:rsidRPr="007548CF">
      <w:pPr>
        <w:overflowPunct w:val="false"/>
        <w:autoSpaceDE w:val="false"/>
        <w:autoSpaceDN w:val="false"/>
        <w:adjustRightInd w:val="false"/>
        <w:spacing w:after="0"/>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jc w:val="center"/>
        <w:rPr>
          <w:rFonts w:cs="Times New Roman" w:eastAsia="Times New Roman"/>
          <w:szCs w:val="20"/>
          <w:lang w:eastAsia="hr-HR"/>
        </w:rPr>
      </w:pPr>
      <w:r w:rsidRPr="007548CF">
        <w:rPr>
          <w:rFonts w:cs="Times New Roman" w:eastAsia="Times New Roman"/>
          <w:szCs w:val="20"/>
          <w:lang w:eastAsia="hr-HR"/>
        </w:rPr>
        <w:t>U Bjelovaru 20. travnja 2018.</w:t>
      </w:r>
    </w:p>
    <w:p w:rsidRDefault="007548CF" w:rsidP="007548CF" w:rsidR="007548CF" w:rsidRPr="007548CF">
      <w:pPr>
        <w:overflowPunct w:val="false"/>
        <w:autoSpaceDE w:val="false"/>
        <w:autoSpaceDN w:val="false"/>
        <w:adjustRightInd w:val="false"/>
        <w:spacing w:after="0"/>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5103"/>
        <w:jc w:val="both"/>
        <w:rPr>
          <w:rFonts w:cs="Times New Roman" w:eastAsia="Times New Roman"/>
          <w:szCs w:val="20"/>
          <w:lang w:eastAsia="hr-HR"/>
        </w:rPr>
      </w:pPr>
      <w:r w:rsidRPr="007548CF">
        <w:rPr>
          <w:rFonts w:cs="Times New Roman" w:eastAsia="Times New Roman"/>
          <w:szCs w:val="20"/>
          <w:lang w:eastAsia="hr-HR"/>
        </w:rPr>
        <w:t xml:space="preserve">   Stečajna sutkinja</w:t>
      </w:r>
    </w:p>
    <w:p w:rsidRDefault="007548CF" w:rsidP="007548CF" w:rsidR="007548CF" w:rsidRPr="007548CF">
      <w:pPr>
        <w:overflowPunct w:val="false"/>
        <w:autoSpaceDE w:val="false"/>
        <w:autoSpaceDN w:val="false"/>
        <w:adjustRightInd w:val="false"/>
        <w:spacing w:after="0"/>
        <w:ind w:firstLine="4820"/>
        <w:jc w:val="both"/>
        <w:rPr>
          <w:rFonts w:cs="Times New Roman" w:eastAsia="Times New Roman"/>
          <w:szCs w:val="20"/>
          <w:lang w:eastAsia="hr-HR"/>
        </w:rPr>
      </w:pPr>
      <w:r w:rsidRPr="007548CF">
        <w:rPr>
          <w:rFonts w:cs="Times New Roman" w:eastAsia="Times New Roman"/>
          <w:szCs w:val="20"/>
          <w:lang w:eastAsia="hr-HR"/>
        </w:rPr>
        <w:t xml:space="preserve">   Marija Petrina Kubica v.r.</w:t>
      </w:r>
    </w:p>
    <w:p w:rsidRDefault="007548CF" w:rsidP="007548CF" w:rsidR="007548CF" w:rsidRPr="007548CF">
      <w:pPr>
        <w:overflowPunct w:val="false"/>
        <w:autoSpaceDE w:val="false"/>
        <w:autoSpaceDN w:val="false"/>
        <w:adjustRightInd w:val="false"/>
        <w:spacing w:after="0"/>
        <w:ind w:firstLine="4820"/>
        <w:jc w:val="both"/>
        <w:rPr>
          <w:rFonts w:cs="Times New Roman" w:eastAsia="Times New Roman"/>
          <w:szCs w:val="20"/>
          <w:lang w:eastAsia="hr-HR"/>
        </w:rPr>
      </w:pPr>
    </w:p>
    <w:p w:rsidRDefault="007548CF" w:rsidP="007548CF" w:rsidR="007548CF" w:rsidRPr="007548C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548CF">
        <w:rPr>
          <w:rFonts w:cs="Times New Roman" w:eastAsia="Times New Roman"/>
          <w:noProof/>
          <w:szCs w:val="20"/>
          <w:lang w:eastAsia="hr-HR"/>
        </w:rPr>
        <w:t>Za točnost otpravka - ovlašteni službenik</w:t>
      </w:r>
    </w:p>
    <w:p w:rsidRDefault="007548CF" w:rsidP="007548CF" w:rsidR="007548CF" w:rsidRPr="007548CF">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548CF">
        <w:rPr>
          <w:rFonts w:cs="Times New Roman" w:eastAsia="Times New Roman"/>
          <w:noProof/>
          <w:szCs w:val="20"/>
          <w:lang w:eastAsia="hr-HR"/>
        </w:rPr>
        <w:t xml:space="preserve">                  Željka Vitez</w:t>
      </w:r>
    </w:p>
    <w:p w:rsidRDefault="007548CF" w:rsidP="007548CF" w:rsidR="007548CF" w:rsidRPr="007548CF">
      <w:pPr>
        <w:overflowPunct w:val="false"/>
        <w:autoSpaceDE w:val="false"/>
        <w:autoSpaceDN w:val="false"/>
        <w:adjustRightInd w:val="false"/>
        <w:spacing w:after="0"/>
        <w:ind w:firstLine="4820"/>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ind w:firstLine="4820"/>
        <w:jc w:val="both"/>
        <w:rPr>
          <w:rFonts w:cs="Times New Roman" w:eastAsia="Times New Roman"/>
          <w:szCs w:val="20"/>
          <w:lang w:eastAsia="hr-HR"/>
        </w:rPr>
      </w:pPr>
    </w:p>
    <w:p w:rsidRDefault="007548CF" w:rsidP="007548CF" w:rsidR="007548CF" w:rsidRPr="007548CF">
      <w:pPr>
        <w:overflowPunct w:val="false"/>
        <w:autoSpaceDE w:val="false"/>
        <w:autoSpaceDN w:val="false"/>
        <w:adjustRightInd w:val="false"/>
        <w:spacing w:after="0"/>
        <w:jc w:val="both"/>
        <w:rPr>
          <w:rFonts w:cs="Times New Roman" w:eastAsia="Times New Roman"/>
          <w:noProof/>
          <w:szCs w:val="20"/>
          <w:lang w:eastAsia="hr-HR"/>
        </w:rPr>
      </w:pPr>
    </w:p>
    <w:p w:rsidRDefault="007548CF" w:rsidP="007548CF" w:rsidR="007548CF" w:rsidRPr="007548CF">
      <w:pPr>
        <w:overflowPunct w:val="false"/>
        <w:autoSpaceDE w:val="false"/>
        <w:autoSpaceDN w:val="false"/>
        <w:adjustRightInd w:val="false"/>
        <w:spacing w:after="0"/>
        <w:jc w:val="both"/>
        <w:rPr>
          <w:rFonts w:cs="Times New Roman" w:eastAsia="Times New Roman"/>
          <w:szCs w:val="20"/>
          <w:lang w:eastAsia="hr-HR"/>
        </w:rPr>
      </w:pPr>
      <w:r w:rsidRPr="007548CF">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548CF" w:rsidP="007548CF" w:rsidR="007548CF" w:rsidRPr="007548CF">
      <w:pPr>
        <w:overflowPunct w:val="false"/>
        <w:autoSpaceDE w:val="false"/>
        <w:autoSpaceDN w:val="false"/>
        <w:adjustRightInd w:val="false"/>
        <w:spacing w:after="0"/>
        <w:jc w:val="both"/>
        <w:rPr>
          <w:rFonts w:cs="Times New Roman" w:eastAsia="Times New Roman"/>
          <w:noProof/>
          <w:lang w:eastAsia="hr-HR"/>
        </w:rPr>
      </w:pPr>
    </w:p>
    <w:p w:rsidRDefault="007548CF" w:rsidP="007548CF" w:rsidR="007548CF" w:rsidRPr="007548CF">
      <w:pPr>
        <w:overflowPunct w:val="false"/>
        <w:autoSpaceDE w:val="false"/>
        <w:autoSpaceDN w:val="false"/>
        <w:adjustRightInd w:val="false"/>
        <w:spacing w:after="0"/>
        <w:jc w:val="both"/>
        <w:rPr>
          <w:rFonts w:cs="Times New Roman" w:eastAsia="Times New Roman"/>
          <w:noProof/>
          <w:lang w:eastAsia="hr-HR"/>
        </w:rPr>
      </w:pPr>
    </w:p>
    <w:p w:rsidRDefault="007548CF" w:rsidP="007548CF" w:rsidR="007548CF" w:rsidRPr="007548CF">
      <w:pPr>
        <w:overflowPunct w:val="false"/>
        <w:autoSpaceDE w:val="false"/>
        <w:autoSpaceDN w:val="false"/>
        <w:adjustRightInd w:val="false"/>
        <w:spacing w:after="0"/>
        <w:jc w:val="both"/>
        <w:rPr>
          <w:rFonts w:cs="Times New Roman" w:eastAsia="Times New Roman"/>
          <w:noProof/>
          <w:lang w:eastAsia="hr-HR"/>
        </w:rPr>
      </w:pPr>
    </w:p>
    <w:p w:rsidRDefault="007548CF" w:rsidP="007548CF" w:rsidR="007548CF" w:rsidRPr="007548CF">
      <w:pPr>
        <w:overflowPunct w:val="false"/>
        <w:autoSpaceDE w:val="false"/>
        <w:autoSpaceDN w:val="false"/>
        <w:adjustRightInd w:val="false"/>
        <w:spacing w:after="0"/>
        <w:jc w:val="both"/>
        <w:rPr>
          <w:rFonts w:cs="Times New Roman" w:eastAsia="Times New Roman"/>
          <w:noProof/>
          <w:lang w:eastAsia="hr-HR"/>
        </w:rPr>
      </w:pPr>
    </w:p>
    <w:p w:rsidRDefault="007548CF" w:rsidP="007548CF" w:rsidR="007548CF" w:rsidRPr="007548CF">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7548C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3066572"/>
      <w:docPartObj>
        <w:docPartGallery w:val="Page Numbers (Top of Page)"/>
        <w:docPartUnique/>
      </w:docPartObj>
    </w:sdtPr>
    <w:sdtContent>
      <w:p w:rsidRDefault="007548CF" w:rsidP="007548CF" w:rsidR="007548CF">
        <w:pPr>
          <w:pStyle w:val="Zaglavlje"/>
          <w:spacing w:after="0"/>
          <w:jc w:val="center"/>
        </w:pPr>
        <w:r>
          <w:fldChar w:fldCharType="begin"/>
        </w:r>
        <w:r>
          <w:instrText>PAGE   \* MERGEFORMAT</w:instrText>
        </w:r>
        <w:r>
          <w:fldChar w:fldCharType="separate"/>
        </w:r>
        <w:r>
          <w:t>3</w:t>
        </w:r>
        <w:r>
          <w:fldChar w:fldCharType="end"/>
        </w:r>
      </w:p>
    </w:sdtContent>
  </w:sdt>
  <w:p w:rsidRDefault="007548CF" w:rsidP="007548CF"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7548CF">
      <w:rPr>
        <w:rFonts w:cs="Times New Roman" w:eastAsia="Times New Roman"/>
        <w:noProof/>
        <w:szCs w:val="20"/>
        <w:lang w:eastAsia="hr-HR"/>
      </w:rPr>
      <w:t>Poslovni broj: 5. St-495/2017-8</w:t>
    </w:r>
  </w:p>
  <w:p w:rsidRDefault="007548CF" w:rsidP="007548CF" w:rsidR="007548CF" w:rsidRPr="007548CF">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48CF"/>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6982349">
      <w:bodyDiv w:val="true"/>
      <w:marLeft w:val="0"/>
      <w:marRight w:val="0"/>
      <w:marTop w:val="0"/>
      <w:marBottom w:val="0"/>
      <w:divBdr>
        <w:top w:space="0" w:sz="0" w:color="auto" w:val="none"/>
        <w:left w:space="0" w:sz="0" w:color="auto" w:val="none"/>
        <w:bottom w:space="0" w:sz="0" w:color="auto" w:val="none"/>
        <w:right w:space="0" w:sz="0" w:color="auto" w:val="none"/>
      </w:divBdr>
    </w:div>
    <w:div w:id="20353785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St-495/2017-7</izvorni_sadrzaj>
    <derivirana_varijabla naziv="DomainObject.Oznaka_1">St-495/2017-7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St-495/2017</izvorni_sadrzaj>
    <derivirana_varijabla naziv="DomainObject.Predmet.OznakaBroj_1">St-495/2017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MEŠANOVIĆ-GRAĐENJE d.o.o. zastupanog po punomoćniku Suad Mešanović</izvorni_sadrzaj>
    <derivirana_varijabla naziv="DomainObject.Predmet.ProtustrankaFormated_1">  MEŠANOVIĆ-GRAĐENJE d.o.o. zastupanog po punomoćniku Suad Mešanović</derivirana_varijabla>
  </DomainObject.Predmet.ProtustrankaFormated>
  <DomainObject.Predmet.ProtustrankaFormatedOIB>
    <izvorni_sadrzaj>  MEŠANOVIĆ-GRAĐENJE d.o.o., OIB 43467647375 zastupanog po punomoćniku Suad Mešanović</izvorni_sadrzaj>
    <derivirana_varijabla naziv="DomainObject.Predmet.ProtustrankaFormatedOIB_1">  MEŠANOVIĆ-GRAĐENJE d.o.o., OIB 43467647375 zastupanog po punomoćniku Suad Mešanović</derivirana_varijabla>
  </DomainObject.Predmet.ProtustrankaFormatedOIB>
  <DomainObject.Predmet.ProtustrankaFormatedWithAdress>
    <izvorni_sadrzaj> MEŠANOVIĆ-GRAĐENJE d.o.o., Stjepana Vojnovića 8, 10362 Gajec zastupanog po punomoćniku Suad Mešanović</izvorni_sadrzaj>
    <derivirana_varijabla naziv="DomainObject.Predmet.ProtustrankaFormatedWithAdress_1"> MEŠANOVIĆ-GRAĐENJE d.o.o., Stjepana Vojnovića 8, 10362 Gajec zastupanog po punomoćniku Suad Mešanović</derivirana_varijabla>
  </DomainObject.Predmet.ProtustrankaFormatedWithAdress>
  <DomainObject.Predmet.ProtustrankaFormatedWithAdressOIB>
    <izvorni_sadrzaj> MEŠANOVIĆ-GRAĐENJE d.o.o., OIB 43467647375, Stjepana Vojnovića 8, 10362 Gajec zastupanog po punomoćniku Suad Mešanović</izvorni_sadrzaj>
    <derivirana_varijabla naziv="DomainObject.Predmet.ProtustrankaFormatedWithAdressOIB_1"> MEŠANOVIĆ-GRAĐENJE d.o.o., OIB 43467647375, Stjepana Vojnovića 8, 10362 Gajec zastupanog po punomoćniku Suad Mešanović</derivirana_varijabla>
  </DomainObject.Predmet.ProtustrankaFormatedWithAdressOIB>
  <DomainObject.Predmet.ProtustrankaWithAdress>
    <izvorni_sadrzaj>MEŠANOVIĆ-GRAĐENJE d.o.o. Stjepana Vojnovića 8, 10362 Gajec</izvorni_sadrzaj>
    <derivirana_varijabla naziv="DomainObject.Predmet.ProtustrankaWithAdress_1">MEŠANOVIĆ-GRAĐENJE d.o.o. Stjepana Vojnovića 8, 10362 Gajec</derivirana_varijabla>
  </DomainObject.Predmet.ProtustrankaWithAdress>
  <DomainObject.Predmet.ProtustrankaWithAdressOIB>
    <izvorni_sadrzaj>MEŠANOVIĆ-GRAĐENJE d.o.o., OIB 43467647375, Stjepana Vojnovića 8, 10362 Gajec</izvorni_sadrzaj>
    <derivirana_varijabla naziv="DomainObject.Predmet.ProtustrankaWithAdressOIB_1">MEŠANOVIĆ-GRAĐENJE d.o.o., OIB 43467647375, Stjepana Vojnovića 8, 10362 Gajec</derivirana_varijabla>
  </DomainObject.Predmet.ProtustrankaWithAdressOIB>
  <DomainObject.Predmet.ProtustrankaNazivFormated>
    <izvorni_sadrzaj>MEŠANOVIĆ-GRAĐENJE d.o.o.</izvorni_sadrzaj>
    <derivirana_varijabla naziv="DomainObject.Predmet.ProtustrankaNazivFormated_1">MEŠANOVIĆ-GRAĐENJE d.o.o.</derivirana_varijabla>
  </DomainObject.Predmet.ProtustrankaNazivFormated>
  <DomainObject.Predmet.ProtustrankaNazivFormatedOIB>
    <izvorni_sadrzaj>MEŠANOVIĆ-GRAĐENJE d.o.o., OIB 43467647375</izvorni_sadrzaj>
    <derivirana_varijabla naziv="DomainObject.Predmet.ProtustrankaNazivFormatedOIB_1">MEŠANOVIĆ-GRAĐENJE d.o.o., OIB 43467647375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MEŠANOVIĆ-GRAĐENJE d.o.o. zastupanog po punomoćniku Suad Mešanović</item>
    </izvorni_sadrzaj>
    <derivirana_varijabla naziv="DomainObject.Predmet.ProtuStrankaListFormated_1">
      <item>MEŠANOVIĆ-GRAĐENJE d.o.o. zastupanog po punomoćniku Suad Mešanović</item>
    </derivirana_varijabla>
  </DomainObject.Predmet.ProtuStrankaListFormated>
  <DomainObject.Predmet.ProtuStrankaListFormatedOIB>
    <izvorni_sadrzaj>
      <item>MEŠANOVIĆ-GRAĐENJE d.o.o., OIB 43467647375 zastupanog po punomoćniku Suad Mešanović</item>
    </izvorni_sadrzaj>
    <derivirana_varijabla naziv="DomainObject.Predmet.ProtuStrankaListFormatedOIB_1">
      <item>MEŠANOVIĆ-GRAĐENJE d.o.o., OIB 43467647375 zastupanog po punomoćniku Suad Mešanović</item>
    </derivirana_varijabla>
  </DomainObject.Predmet.ProtuStrankaListFormatedOIB>
  <DomainObject.Predmet.ProtuStrankaListFormatedWithAdress>
    <izvorni_sadrzaj>
      <item>MEŠANOVIĆ-GRAĐENJE d.o.o., Stjepana Vojnovića 8, 10362 Gajec zastupanog po punomoćniku Suad Mešanović</item>
    </izvorni_sadrzaj>
    <derivirana_varijabla naziv="DomainObject.Predmet.ProtuStrankaListFormatedWithAdress_1">
      <item>MEŠANOVIĆ-GRAĐENJE d.o.o., Stjepana Vojnovića 8, 10362 Gajec zastupanog po punomoćniku Suad Mešanović</item>
    </derivirana_varijabla>
  </DomainObject.Predmet.ProtuStrankaListFormatedWithAdress>
  <DomainObject.Predmet.ProtuStrankaListFormatedWithAdressOIB>
    <izvorni_sadrzaj>
      <item>MEŠANOVIĆ-GRAĐENJE d.o.o., OIB 43467647375, Stjepana Vojnovića 8, 10362 Gajec zastupanog po punomoćniku Suad Mešanović</item>
    </izvorni_sadrzaj>
    <derivirana_varijabla naziv="DomainObject.Predmet.ProtuStrankaListFormatedWithAdressOIB_1">
      <item>MEŠANOVIĆ-GRAĐENJE d.o.o., OIB 43467647375, Stjepana Vojnovića 8, 10362 Gajec zastupanog po punomoćniku Suad Mešanović</item>
    </derivirana_varijabla>
  </DomainObject.Predmet.ProtuStrankaListFormatedWithAdressOIB>
  <DomainObject.Predmet.ProtuStrankaListNazivFormated>
    <izvorni_sadrzaj>
      <item>MEŠANOVIĆ-GRAĐENJE d.o.o.</item>
    </izvorni_sadrzaj>
    <derivirana_varijabla naziv="DomainObject.Predmet.ProtuStrankaListNazivFormated_1">
      <item>MEŠANOVIĆ-GRAĐENJE d.o.o.</item>
    </derivirana_varijabla>
  </DomainObject.Predmet.ProtuStrankaListNazivFormated>
  <DomainObject.Predmet.ProtuStrankaListNazivFormatedOIB>
    <izvorni_sadrzaj>
      <item>MEŠANOVIĆ-GRAĐENJE d.o.o., OIB 43467647375</item>
    </izvorni_sadrzaj>
    <derivirana_varijabla naziv="DomainObject.Predmet.ProtuStrankaListNazivFormatedOIB_1">
      <item>MEŠANOVIĆ-GRAĐENJE d.o.o., OIB 43467647375</item>
    </derivirana_varijabla>
  </DomainObject.Predmet.ProtuStrankaListNazivFormatedOIB>
  <DomainObject.Predmet.OstaliListFormated>
    <izvorni_sadrzaj>
      <item>Suad Mešanović punomoćnik sudionika u postupku MEŠANOVIĆ-GRAĐENJE d.o.o.</item>
    </izvorni_sadrzaj>
    <derivirana_varijabla naziv="DomainObject.Predmet.OstaliListFormated_1">
      <item>Suad Mešanović punomoćnik sudionika u postupku MEŠANOVIĆ-GRAĐENJE d.o.o.</item>
    </derivirana_varijabla>
  </DomainObject.Predmet.OstaliListFormated>
  <DomainObject.Predmet.OstaliListFormatedOIB>
    <izvorni_sadrzaj>
      <item>Suad Mešanović, OIB 25414785225 punomoćnik sudionika u postupku MEŠANOVIĆ-GRAĐENJE d.o.o.</item>
    </izvorni_sadrzaj>
    <derivirana_varijabla naziv="DomainObject.Predmet.OstaliListFormatedOIB_1">
      <item>Suad Mešanović, OIB 25414785225 punomoćnik sudionika u postupku MEŠANOVIĆ-GRAĐENJE d.o.o.</item>
    </derivirana_varijabla>
  </DomainObject.Predmet.OstaliListFormatedOIB>
  <DomainObject.Predmet.OstaliListFormatedWithAdress>
    <izvorni_sadrzaj>
      <item>Suad Mešanović, Jalovče Selo bb, Gradačac punomoćnik sudionika u postupku MEŠANOVIĆ-GRAĐENJE d.o.o.</item>
    </izvorni_sadrzaj>
    <derivirana_varijabla naziv="DomainObject.Predmet.OstaliListFormatedWithAdress_1">
      <item>Suad Mešanović, Jalovče Selo bb, Gradačac punomoćnik sudionika u postupku MEŠANOVIĆ-GRAĐENJE d.o.o.</item>
    </derivirana_varijabla>
  </DomainObject.Predmet.OstaliListFormatedWithAdress>
  <DomainObject.Predmet.OstaliListFormatedWithAdressOIB>
    <izvorni_sadrzaj>
      <item>Suad Mešanović, OIB 25414785225, Jalovče Selo bb, Gradačac punomoćnik sudionika u postupku MEŠANOVIĆ-GRAĐENJE d.o.o.</item>
    </izvorni_sadrzaj>
    <derivirana_varijabla naziv="DomainObject.Predmet.OstaliListFormatedWithAdressOIB_1">
      <item>Suad Mešanović, OIB 25414785225, Jalovče Selo bb, Gradačac punomoćnik sudionika u postupku MEŠANOVIĆ-GRAĐENJE d.o.o.</item>
    </derivirana_varijabla>
  </DomainObject.Predmet.OstaliListFormatedWithAdressOIB>
  <DomainObject.Predmet.OstaliListNazivFormated>
    <izvorni_sadrzaj>
      <item>Suad Mešanović</item>
    </izvorni_sadrzaj>
    <derivirana_varijabla naziv="DomainObject.Predmet.OstaliListNazivFormated_1">
      <item>Suad Mešanović</item>
    </derivirana_varijabla>
  </DomainObject.Predmet.OstaliListNazivFormated>
  <DomainObject.Predmet.OstaliListNazivFormatedOIB>
    <izvorni_sadrzaj>
      <item>Suad Mešanović, OIB 25414785225</item>
    </izvorni_sadrzaj>
    <derivirana_varijabla naziv="DomainObject.Predmet.OstaliListNazivFormatedOIB_1">
      <item>Suad Mešanović, OIB 25414785225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St-495/2017-7</izvorni_sadrzaj>
    <derivirana_varijabla naziv="DomainObject.PoslovniBrojDokumenta_1">St-495/2017-7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MEŠANOVIĆ-GRAĐENJE d.o.o.</izvorni_sadrzaj>
    <derivirana_varijabla naziv="DomainObject.Predmet.ProtustrankaIDrugi_1">MEŠANOVIĆ-GRAĐENJE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MEŠANOVIĆ-GRAĐENJE d.o.o., OIB 43467647375, Stjepana Vojnovića 8, 10362 Gajec</izvorni_sadrzaj>
    <derivirana_varijabla naziv="DomainObject.Predmet.ProtustrankaIDrugiAdressOIB_1">MEŠANOVIĆ-GRAĐENJE d.o.o., OIB 43467647375, Stjepana Vojnovića 8, 10362 Gajec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MEŠANOVIĆ-GRAĐENJE d.o.o.</item>
      <item>FINA Regionalni centar Zagreb</item>
      <item>Suad Mešanović</item>
    </izvorni_sadrzaj>
    <derivirana_varijabla naziv="DomainObject.Predmet.SudioniciListNaziv_1">
      <item>MEŠANOVIĆ-GRAĐENJE d.o.o.</item>
      <item>FINA Regionalni centar Zagreb</item>
      <item>Suad Mešanović</item>
    </derivirana_varijabla>
  </DomainObject.Predmet.SudioniciListNaziv>
  <DomainObject.Predmet.SudioniciListAdressOIB>
    <izvorni_sadrzaj>
      <item>MEŠANOVIĆ-GRAĐENJE d.o.o., OIB 43467647375, Stjepana Vojnovića 8,10362 Gajec</item>
      <item>FINA Regionalni centar Zagreb, OIB 85821130368, Trg svibanjskih žrtava 1995. br. 1,10000 Zagreb</item>
      <item>Suad Mešanović, OIB 25414785225, Jalovče Selo bb,Gradačac</item>
    </izvorni_sadrzaj>
    <derivirana_varijabla naziv="DomainObject.Predmet.SudioniciListAdressOIB_1">
      <item>MEŠANOVIĆ-GRAĐENJE d.o.o., OIB 43467647375, Stjepana Vojnovića 8,10362 Gajec</item>
      <item>FINA Regionalni centar Zagreb, OIB 85821130368, Trg svibanjskih žrtava 1995. br. 1,10000 Zagreb</item>
      <item>Suad Mešanović, OIB 25414785225, Jalovče Selo bb,Gradačac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DC401D-9A39-48F4-B2BB-F4E02D17ED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866</properties:Words>
  <properties:Characters>4941</properties:Characters>
  <properties:Lines>125</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2018-04-20T12:51:00Z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St-495/2017-7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