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D4039" w:rsidP="000E1F39" w:rsidRDefault="002D4039" w14:paraId="bfe01fe" w14:textId="bfe01fe">
      <w:pPr>
        <w:jc w:val="center"/>
        <w15:collapsed w:val="false"/>
        <w:rPr>
          <w:rFonts w:ascii="Times New Roman" w:hAnsi="Times New Roman"/>
          <w:b/>
          <w:sz w:val="24"/>
        </w:rPr>
      </w:pPr>
      <w:bookmarkStart w:name="_GoBack" w:id="0"/>
      <w:bookmarkEnd w:id="0"/>
    </w:p>
    <w:p w:rsidR="00ED0F0B" w:rsidP="00ED0F0B" w:rsidRDefault="000E1F39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="00315A1E" w:rsidP="000E1F39" w:rsidRDefault="00315A1E">
      <w:pPr>
        <w:jc w:val="center"/>
        <w:rPr>
          <w:rFonts w:ascii="Times New Roman" w:hAnsi="Times New Roman"/>
          <w:sz w:val="24"/>
        </w:rPr>
      </w:pPr>
    </w:p>
    <w:p w:rsidR="002D4039" w:rsidP="000E1F39" w:rsidRDefault="002D4039">
      <w:pPr>
        <w:jc w:val="center"/>
        <w:rPr>
          <w:rFonts w:ascii="Times New Roman" w:hAnsi="Times New Roman"/>
          <w:sz w:val="24"/>
        </w:rPr>
      </w:pPr>
    </w:p>
    <w:p w:rsidRPr="00ED0F0B" w:rsidR="00315A1E" w:rsidP="00315A1E" w:rsidRDefault="00315A1E">
      <w:pPr>
        <w:jc w:val="both"/>
        <w:rPr>
          <w:rFonts w:ascii="Times New Roman" w:hAnsi="Times New Roman"/>
          <w:sz w:val="24"/>
        </w:rPr>
      </w:pPr>
      <w:r w:rsidRPr="00ED0F0B">
        <w:rPr>
          <w:rFonts w:ascii="Times New Roman" w:hAnsi="Times New Roman"/>
          <w:sz w:val="24"/>
        </w:rPr>
        <w:t>TRGOVAČKI SUD U ZAGREBU</w:t>
      </w:r>
    </w:p>
    <w:p w:rsidRPr="00ED0F0B" w:rsidR="00315A1E" w:rsidP="00315A1E" w:rsidRDefault="00315A1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D0F0B">
        <w:rPr>
          <w:rFonts w:ascii="Times New Roman" w:hAnsi="Times New Roman"/>
          <w:i/>
          <w:sz w:val="24"/>
          <w:szCs w:val="24"/>
          <w:lang w:val="pl-PL"/>
        </w:rPr>
        <w:t>Poslovni broj spisa</w:t>
      </w:r>
      <w:r w:rsidRPr="00ED0F0B">
        <w:rPr>
          <w:rFonts w:ascii="Times New Roman" w:hAnsi="Times New Roman"/>
          <w:sz w:val="24"/>
          <w:szCs w:val="24"/>
          <w:lang w:val="pl-PL"/>
        </w:rPr>
        <w:t>:</w:t>
      </w:r>
      <w:r w:rsidRPr="00ED0F0B">
        <w:rPr>
          <w:rFonts w:ascii="Times New Roman" w:hAnsi="Times New Roman"/>
          <w:sz w:val="24"/>
          <w:szCs w:val="24"/>
          <w:lang w:val="pl-PL"/>
        </w:rPr>
        <w:tab/>
        <w:t>40.St-200/14</w:t>
      </w:r>
    </w:p>
    <w:p w:rsidRPr="00ED0F0B" w:rsidR="00315A1E" w:rsidP="00315A1E" w:rsidRDefault="00315A1E">
      <w:pPr>
        <w:spacing w:after="0"/>
        <w:rPr>
          <w:rFonts w:ascii="Times New Roman" w:hAnsi="Times New Roman"/>
          <w:sz w:val="24"/>
          <w:szCs w:val="24"/>
        </w:rPr>
      </w:pPr>
      <w:r w:rsidRPr="00ED0F0B">
        <w:rPr>
          <w:rFonts w:ascii="Times New Roman" w:hAnsi="Times New Roman"/>
          <w:i/>
          <w:sz w:val="20"/>
          <w:szCs w:val="20"/>
          <w:lang w:val="pl-PL"/>
        </w:rPr>
        <w:t xml:space="preserve">Dužnik: </w:t>
      </w:r>
      <w:r w:rsidRPr="00ED0F0B">
        <w:rPr>
          <w:rFonts w:ascii="Times New Roman" w:hAnsi="Times New Roman"/>
          <w:i/>
          <w:sz w:val="20"/>
          <w:szCs w:val="20"/>
          <w:lang w:val="pl-PL"/>
        </w:rPr>
        <w:tab/>
      </w:r>
      <w:r w:rsidRPr="00ED0F0B">
        <w:rPr>
          <w:rFonts w:ascii="Times New Roman" w:hAnsi="Times New Roman"/>
          <w:i/>
          <w:sz w:val="20"/>
          <w:szCs w:val="20"/>
          <w:lang w:val="pl-PL"/>
        </w:rPr>
        <w:tab/>
      </w:r>
      <w:r w:rsidRPr="00ED0F0B">
        <w:rPr>
          <w:rFonts w:ascii="Times New Roman" w:hAnsi="Times New Roman"/>
          <w:i/>
          <w:sz w:val="20"/>
          <w:szCs w:val="20"/>
          <w:lang w:val="pl-PL"/>
        </w:rPr>
        <w:tab/>
      </w:r>
      <w:r w:rsidRPr="00ED0F0B">
        <w:rPr>
          <w:rFonts w:ascii="Times New Roman" w:hAnsi="Times New Roman"/>
          <w:sz w:val="24"/>
          <w:szCs w:val="24"/>
          <w:lang w:val="pl-PL"/>
        </w:rPr>
        <w:t xml:space="preserve">PARTNER GRUPA d.o.o. u stečaju, OIB: </w:t>
      </w:r>
      <w:r w:rsidRPr="00ED0F0B">
        <w:rPr>
          <w:rFonts w:ascii="Times New Roman" w:hAnsi="Times New Roman"/>
          <w:sz w:val="24"/>
          <w:szCs w:val="24"/>
        </w:rPr>
        <w:t xml:space="preserve">91839333633, </w:t>
      </w:r>
    </w:p>
    <w:p w:rsidRPr="00ED0F0B" w:rsidR="00315A1E" w:rsidP="00315A1E" w:rsidRDefault="00315A1E">
      <w:pPr>
        <w:spacing w:after="0"/>
        <w:ind w:left="2127"/>
        <w:rPr>
          <w:rFonts w:ascii="Times New Roman" w:hAnsi="Times New Roman"/>
          <w:sz w:val="24"/>
          <w:szCs w:val="24"/>
        </w:rPr>
      </w:pPr>
      <w:r w:rsidRPr="00ED0F0B">
        <w:rPr>
          <w:rFonts w:ascii="Times New Roman" w:hAnsi="Times New Roman"/>
          <w:sz w:val="24"/>
          <w:szCs w:val="24"/>
        </w:rPr>
        <w:t>HR- 47000 Karlovac, Donja Švarča 68</w:t>
      </w:r>
    </w:p>
    <w:p w:rsidR="00315A1E" w:rsidP="000E1F39" w:rsidRDefault="00315A1E">
      <w:pPr>
        <w:jc w:val="center"/>
        <w:rPr>
          <w:rFonts w:ascii="Times New Roman" w:hAnsi="Times New Roman"/>
          <w:sz w:val="24"/>
        </w:rPr>
      </w:pPr>
    </w:p>
    <w:p w:rsidRPr="006D1CBE" w:rsidR="002D4039" w:rsidP="000E1F39" w:rsidRDefault="002D4039">
      <w:pPr>
        <w:jc w:val="center"/>
        <w:rPr>
          <w:rFonts w:ascii="Times New Roman" w:hAnsi="Times New Roman"/>
          <w:sz w:val="24"/>
        </w:rPr>
      </w:pPr>
    </w:p>
    <w:p w:rsidRPr="00DA37CC" w:rsidR="00ED0F0B" w:rsidP="00ED0F0B" w:rsidRDefault="00ED0F0B">
      <w:pPr>
        <w:spacing w:after="120"/>
        <w:ind w:right="-286"/>
        <w:rPr>
          <w:rFonts w:ascii="Times New Roman" w:hAnsi="Times New Roman"/>
          <w:b/>
          <w:sz w:val="24"/>
          <w:szCs w:val="24"/>
          <w:lang w:val="pl-PL"/>
        </w:rPr>
      </w:pPr>
      <w:r w:rsidRPr="00DA37CC">
        <w:rPr>
          <w:rFonts w:ascii="Times New Roman" w:hAnsi="Times New Roman"/>
          <w:b/>
          <w:sz w:val="24"/>
          <w:szCs w:val="24"/>
          <w:lang w:val="pl-PL"/>
        </w:rPr>
        <w:t xml:space="preserve">I.  TIJEK STEČAJNOGA POSTUPKA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DO </w:t>
      </w:r>
      <w:r w:rsidR="00BB0CB4">
        <w:rPr>
          <w:rFonts w:ascii="Times New Roman" w:hAnsi="Times New Roman"/>
          <w:b/>
          <w:sz w:val="24"/>
          <w:szCs w:val="24"/>
          <w:lang w:val="pl-PL"/>
        </w:rPr>
        <w:t>3</w:t>
      </w:r>
      <w:r>
        <w:rPr>
          <w:rFonts w:ascii="Times New Roman" w:hAnsi="Times New Roman"/>
          <w:b/>
          <w:sz w:val="24"/>
          <w:szCs w:val="24"/>
          <w:lang w:val="pl-PL"/>
        </w:rPr>
        <w:t>0.</w:t>
      </w:r>
      <w:r w:rsidR="00BB0CB4">
        <w:rPr>
          <w:rFonts w:ascii="Times New Roman" w:hAnsi="Times New Roman"/>
          <w:b/>
          <w:sz w:val="24"/>
          <w:szCs w:val="24"/>
          <w:lang w:val="pl-PL"/>
        </w:rPr>
        <w:t xml:space="preserve"> 06</w:t>
      </w:r>
      <w:r w:rsidRPr="00DA37CC">
        <w:rPr>
          <w:rFonts w:ascii="Times New Roman" w:hAnsi="Times New Roman"/>
          <w:b/>
          <w:sz w:val="24"/>
          <w:szCs w:val="24"/>
          <w:lang w:val="pl-PL"/>
        </w:rPr>
        <w:t>. 201</w:t>
      </w:r>
      <w:r w:rsidR="00BB0CB4">
        <w:rPr>
          <w:rFonts w:ascii="Times New Roman" w:hAnsi="Times New Roman"/>
          <w:b/>
          <w:sz w:val="24"/>
          <w:szCs w:val="24"/>
          <w:lang w:val="pl-PL"/>
        </w:rPr>
        <w:t>9.</w:t>
      </w:r>
    </w:p>
    <w:p w:rsidRPr="00C1220E" w:rsidR="00ED0F0B" w:rsidP="00ED0F0B" w:rsidRDefault="00ED0F0B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BC1EC5">
        <w:rPr>
          <w:rFonts w:ascii="Times New Roman" w:hAnsi="Times New Roman"/>
          <w:b/>
          <w:i/>
          <w:sz w:val="24"/>
          <w:szCs w:val="24"/>
          <w:lang w:val="pl-PL"/>
        </w:rPr>
        <w:t xml:space="preserve">I-1 </w:t>
      </w:r>
      <w:r w:rsidRPr="00C1220E">
        <w:rPr>
          <w:rFonts w:ascii="Times New Roman" w:hAnsi="Times New Roman"/>
          <w:b/>
          <w:i/>
          <w:sz w:val="24"/>
          <w:szCs w:val="24"/>
          <w:lang w:val="pl-PL"/>
        </w:rPr>
        <w:t>Osnovni podaci o stečajnom dužniku</w:t>
      </w:r>
    </w:p>
    <w:p w:rsidRPr="006D1CBE" w:rsidR="004D0B17" w:rsidP="004D0B17" w:rsidRDefault="004D0B17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t>Rješenjem Trgovačkog suda u Zagrebu broj 40.St-200/2014 od dana 06. svibnja 2015. god. otvoren je stečajni postupak nad dužnikom Partner grupa d.o.o. iz Karlovca, Donj</w:t>
      </w:r>
      <w:r w:rsidRPr="006D1CBE" w:rsidR="002272DA">
        <w:rPr>
          <w:rFonts w:ascii="Times New Roman" w:hAnsi="Times New Roman"/>
          <w:sz w:val="24"/>
          <w:szCs w:val="24"/>
        </w:rPr>
        <w:t>a Švarča 68, (OIB: 91839333633)</w:t>
      </w:r>
      <w:r w:rsidRPr="006D1CBE">
        <w:rPr>
          <w:rFonts w:ascii="Times New Roman" w:hAnsi="Times New Roman"/>
          <w:sz w:val="24"/>
          <w:szCs w:val="24"/>
        </w:rPr>
        <w:t>.</w:t>
      </w:r>
    </w:p>
    <w:p w:rsidR="004D4975" w:rsidP="0028121B" w:rsidRDefault="004D49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4975" w:rsidP="004D4975" w:rsidRDefault="004D497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1220E">
        <w:rPr>
          <w:rFonts w:ascii="Times New Roman" w:hAnsi="Times New Roman"/>
          <w:b/>
          <w:i/>
          <w:sz w:val="24"/>
          <w:szCs w:val="24"/>
          <w:lang w:val="pl-PL"/>
        </w:rPr>
        <w:t>I-2</w:t>
      </w:r>
      <w:r>
        <w:rPr>
          <w:rFonts w:ascii="Times New Roman" w:hAnsi="Times New Roman"/>
          <w:b/>
          <w:i/>
          <w:sz w:val="24"/>
          <w:szCs w:val="24"/>
          <w:lang w:val="pl-PL"/>
        </w:rPr>
        <w:t xml:space="preserve"> Vjerovnici i tražbine</w:t>
      </w:r>
    </w:p>
    <w:p w:rsidRPr="006D1CBE" w:rsidR="004D0B17" w:rsidP="0028121B" w:rsidRDefault="002272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t xml:space="preserve">Ispitno ročište održano je 14. srpnja 2015. na kojem su </w:t>
      </w:r>
      <w:r w:rsidRPr="006D1CBE" w:rsidR="0028121B">
        <w:rPr>
          <w:rFonts w:ascii="Times New Roman" w:hAnsi="Times New Roman"/>
          <w:sz w:val="24"/>
          <w:szCs w:val="24"/>
        </w:rPr>
        <w:t xml:space="preserve">od ukupno prijavljenih tražbina u iznosu 750.778,03 kn, </w:t>
      </w:r>
      <w:r w:rsidRPr="006D1CBE">
        <w:rPr>
          <w:rFonts w:ascii="Times New Roman" w:hAnsi="Times New Roman"/>
          <w:sz w:val="24"/>
          <w:szCs w:val="24"/>
        </w:rPr>
        <w:t xml:space="preserve">utvrđene tražbine u ukupnom iznosu </w:t>
      </w:r>
      <w:r w:rsidRPr="006D1CBE" w:rsidR="0028121B">
        <w:rPr>
          <w:rFonts w:ascii="Times New Roman" w:hAnsi="Times New Roman"/>
          <w:sz w:val="24"/>
          <w:szCs w:val="24"/>
        </w:rPr>
        <w:t>617.861,04 kn a sastoje se od</w:t>
      </w:r>
      <w:r w:rsidRPr="006D1CBE" w:rsidR="005564A3">
        <w:rPr>
          <w:rFonts w:ascii="Times New Roman" w:hAnsi="Times New Roman"/>
          <w:sz w:val="24"/>
          <w:szCs w:val="24"/>
        </w:rPr>
        <w:t>:</w:t>
      </w:r>
    </w:p>
    <w:p w:rsidRPr="00925657" w:rsidR="00976261" w:rsidP="00976261" w:rsidRDefault="00976261">
      <w:pPr>
        <w:pStyle w:val="Odlomakpopisa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r w:rsidRPr="00925657">
        <w:rPr>
          <w:rFonts w:ascii="Times New Roman" w:hAnsi="Times New Roman"/>
          <w:sz w:val="24"/>
          <w:szCs w:val="24"/>
        </w:rPr>
        <w:t>Tražbine I.višeg isplatnog reda u ukupnom iznosu ..</w:t>
      </w:r>
      <w:r w:rsidR="00FF6FDC">
        <w:rPr>
          <w:rFonts w:ascii="Times New Roman" w:hAnsi="Times New Roman"/>
          <w:sz w:val="24"/>
          <w:szCs w:val="24"/>
        </w:rPr>
        <w:t>...........................</w:t>
      </w:r>
      <w:r w:rsidRPr="00925657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.......</w:t>
      </w:r>
      <w:r w:rsidRPr="00925657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.....</w:t>
      </w:r>
      <w:r w:rsidRPr="00925657">
        <w:rPr>
          <w:rFonts w:ascii="Times New Roman" w:hAnsi="Times New Roman"/>
          <w:sz w:val="24"/>
          <w:szCs w:val="24"/>
        </w:rPr>
        <w:t>132.327,26 kn</w:t>
      </w:r>
    </w:p>
    <w:tbl>
      <w:tblPr>
        <w:tblStyle w:val="Reetkatablice"/>
        <w:tblW w:w="0" w:type="auto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firstRow="1" w:lastRow="0" w:firstColumn="1" w:lastColumn="0" w:noHBand="0" w:noVBand="1" w:val="04A0"/>
      </w:tblPr>
      <w:tblGrid>
        <w:gridCol w:w="5387"/>
        <w:gridCol w:w="1843"/>
        <w:gridCol w:w="1948"/>
      </w:tblGrid>
      <w:tr w:rsidRPr="00925657" w:rsidR="00976261" w:rsidTr="00FF6FDC">
        <w:trPr>
          <w:trHeight w:val="340"/>
        </w:trPr>
        <w:tc>
          <w:tcPr>
            <w:tcW w:w="5387" w:type="dxa"/>
            <w:tcBorders>
              <w:bottom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bottom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-76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w="1948" w:type="dxa"/>
            <w:tcBorders>
              <w:bottom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tcBorders>
              <w:top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JASMINKA BARIĆ (OIB: 07482437125)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Gundulićeva 9</w:t>
            </w:r>
          </w:p>
        </w:tc>
        <w:tc>
          <w:tcPr>
            <w:tcW w:w="1843" w:type="dxa"/>
            <w:tcBorders>
              <w:top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3.053,29</w:t>
            </w:r>
          </w:p>
        </w:tc>
        <w:tc>
          <w:tcPr>
            <w:tcW w:w="1948" w:type="dxa"/>
            <w:tcBorders>
              <w:top w:val="double" w:color="auto" w:sz="2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BERNARDICA HULJINA (OIB: 04252190547)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SLUNJSKA SELNICA, Slunjska Selnica 18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32.462,47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SANJA LESAR (OIB: 40557298403)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CETINGRAD, Podcetin 77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3.291,69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VERA MIHAJLOVIĆ-DELIĆ (OIB: 42640885277)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DUGA RESA, Bana J. Jelačića 61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2.582,46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MARTINA MILIČIĆ (OIB: 55118924972)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Ladvenjak 111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8.309,42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SANJA MILOVANOVIĆ (OIB: 05742316701)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V. Lisinskog 3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1.138,76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SANDRA MIŠ (OIB: 41574050164)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Jamadolska 5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3.919,30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BRANKA OGNJAN (OIB: 42566471855)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Cerovac Vukmanićki 105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15.659,28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INGE PERIŠIĆ (OIB: 13402084225)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OPATIJA, Put u bregi 21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3.087,03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SUNČICA PRIBERNIK (OIB: 34129672873)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V. Mačeka 15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6.670,33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MAJA PRPIĆ (OIB: 82160260421)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Bašćinska cesta 33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2.892,81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4D4975" w:rsidTr="004D4975">
        <w:trPr>
          <w:trHeight w:val="397"/>
        </w:trPr>
        <w:tc>
          <w:tcPr>
            <w:tcW w:w="5387" w:type="dxa"/>
            <w:tcBorders>
              <w:bottom w:val="double" w:color="auto" w:sz="2" w:space="0"/>
            </w:tcBorders>
            <w:vAlign w:val="center"/>
          </w:tcPr>
          <w:p w:rsidRPr="00925657" w:rsidR="004D4975" w:rsidP="002C65A5" w:rsidRDefault="004D4975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lastRenderedPageBreak/>
              <w:t>VJEROVNIK</w:t>
            </w:r>
          </w:p>
        </w:tc>
        <w:tc>
          <w:tcPr>
            <w:tcW w:w="1843" w:type="dxa"/>
            <w:tcBorders>
              <w:bottom w:val="double" w:color="auto" w:sz="2" w:space="0"/>
            </w:tcBorders>
            <w:vAlign w:val="center"/>
          </w:tcPr>
          <w:p w:rsidRPr="00925657" w:rsidR="004D4975" w:rsidP="002C65A5" w:rsidRDefault="004D4975">
            <w:pPr>
              <w:spacing w:after="0"/>
              <w:ind w:left="-76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w="1948" w:type="dxa"/>
            <w:tcBorders>
              <w:bottom w:val="double" w:color="auto" w:sz="2" w:space="0"/>
            </w:tcBorders>
            <w:vAlign w:val="center"/>
          </w:tcPr>
          <w:p w:rsidRPr="00925657" w:rsidR="004D4975" w:rsidP="002C65A5" w:rsidRDefault="004D4975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RPr="00925657" w:rsidR="00976261" w:rsidTr="004D4975">
        <w:trPr>
          <w:trHeight w:val="567"/>
        </w:trPr>
        <w:tc>
          <w:tcPr>
            <w:tcW w:w="5387" w:type="dxa"/>
            <w:tcBorders>
              <w:top w:val="double" w:color="auto" w:sz="2" w:space="0"/>
              <w:bottom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BOŽENA ŠPEHAR (OIB: 82983445377)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Donja Švarča 68</w:t>
            </w:r>
          </w:p>
        </w:tc>
        <w:tc>
          <w:tcPr>
            <w:tcW w:w="1843" w:type="dxa"/>
            <w:tcBorders>
              <w:top w:val="double" w:color="auto" w:sz="2" w:space="0"/>
              <w:bottom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22.759,84</w:t>
            </w:r>
          </w:p>
        </w:tc>
        <w:tc>
          <w:tcPr>
            <w:tcW w:w="1948" w:type="dxa"/>
            <w:tcBorders>
              <w:top w:val="double" w:color="auto" w:sz="2" w:space="0"/>
              <w:bottom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4D4975">
        <w:trPr>
          <w:trHeight w:val="567"/>
        </w:trPr>
        <w:tc>
          <w:tcPr>
            <w:tcW w:w="5387" w:type="dxa"/>
            <w:tcBorders>
              <w:top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DENIS ŠPEHAR (OIB: 66547056414)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Donja Švarča 68</w:t>
            </w:r>
          </w:p>
        </w:tc>
        <w:tc>
          <w:tcPr>
            <w:tcW w:w="1843" w:type="dxa"/>
            <w:tcBorders>
              <w:top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6.936,14</w:t>
            </w:r>
          </w:p>
        </w:tc>
        <w:tc>
          <w:tcPr>
            <w:tcW w:w="1948" w:type="dxa"/>
            <w:tcBorders>
              <w:top w:val="dotted" w:color="auto" w:sz="4" w:space="0"/>
            </w:tcBorders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  <w:tr w:rsidRPr="00925657" w:rsidR="00976261" w:rsidTr="00FF6FDC">
        <w:trPr>
          <w:trHeight w:val="567"/>
        </w:trPr>
        <w:tc>
          <w:tcPr>
            <w:tcW w:w="5387" w:type="dxa"/>
            <w:vAlign w:val="center"/>
          </w:tcPr>
          <w:p w:rsidRPr="00925657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925657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 xml:space="preserve">TOMISLAV ŠPEHAR (OIB: 65330634221) </w:t>
            </w:r>
            <w:r w:rsidRPr="00925657">
              <w:rPr>
                <w:rFonts w:ascii="Times New Roman" w:hAnsi="Times New Roman" w:eastAsia="Times New Roman"/>
                <w:color w:val="000000"/>
                <w:lang w:eastAsia="hr-HR"/>
              </w:rPr>
              <w:t>KARLOVAC, Donja Švarča 68.</w:t>
            </w:r>
          </w:p>
        </w:tc>
        <w:tc>
          <w:tcPr>
            <w:tcW w:w="1843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19.564,44</w:t>
            </w:r>
          </w:p>
        </w:tc>
        <w:tc>
          <w:tcPr>
            <w:tcW w:w="1948" w:type="dxa"/>
            <w:vAlign w:val="center"/>
          </w:tcPr>
          <w:p w:rsidRPr="00925657" w:rsidR="00976261" w:rsidP="002C65A5" w:rsidRDefault="00976261">
            <w:pPr>
              <w:spacing w:after="0"/>
              <w:ind w:left="644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</w:tbl>
    <w:p w:rsidR="00976261" w:rsidP="00976261" w:rsidRDefault="00976261">
      <w:p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</w:p>
    <w:p w:rsidRPr="00925657" w:rsidR="00976261" w:rsidP="00FF6FDC" w:rsidRDefault="0097626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925657">
        <w:rPr>
          <w:rFonts w:ascii="Times New Roman" w:hAnsi="Times New Roman"/>
          <w:sz w:val="24"/>
          <w:szCs w:val="24"/>
        </w:rPr>
        <w:t>Tražbine II.višeg isplatnog reda u ukupnom iznosu .....</w:t>
      </w:r>
      <w:r w:rsidR="002C65A5">
        <w:rPr>
          <w:rFonts w:ascii="Times New Roman" w:hAnsi="Times New Roman"/>
          <w:sz w:val="24"/>
          <w:szCs w:val="24"/>
        </w:rPr>
        <w:t>..............</w:t>
      </w:r>
      <w:r w:rsidRPr="00925657">
        <w:rPr>
          <w:rFonts w:ascii="Times New Roman" w:hAnsi="Times New Roman"/>
          <w:sz w:val="24"/>
          <w:szCs w:val="24"/>
        </w:rPr>
        <w:t>..</w:t>
      </w:r>
      <w:r w:rsidR="00FF6FDC">
        <w:rPr>
          <w:rFonts w:ascii="Times New Roman" w:hAnsi="Times New Roman"/>
          <w:sz w:val="24"/>
          <w:szCs w:val="24"/>
        </w:rPr>
        <w:t>..............</w:t>
      </w:r>
      <w:r>
        <w:rPr>
          <w:rFonts w:ascii="Times New Roman" w:hAnsi="Times New Roman"/>
          <w:sz w:val="24"/>
          <w:szCs w:val="24"/>
        </w:rPr>
        <w:t xml:space="preserve">......... </w:t>
      </w:r>
      <w:r w:rsidRPr="00925657">
        <w:rPr>
          <w:rFonts w:ascii="Times New Roman" w:hAnsi="Times New Roman"/>
          <w:sz w:val="24"/>
          <w:szCs w:val="24"/>
        </w:rPr>
        <w:t>485.533,78 kn</w:t>
      </w:r>
    </w:p>
    <w:tbl>
      <w:tblPr>
        <w:tblStyle w:val="Reetkatablice"/>
        <w:tblW w:w="0" w:type="auto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firstRow="1" w:lastRow="0" w:firstColumn="1" w:lastColumn="0" w:noHBand="0" w:noVBand="1" w:val="04A0"/>
      </w:tblPr>
      <w:tblGrid>
        <w:gridCol w:w="5954"/>
        <w:gridCol w:w="1559"/>
        <w:gridCol w:w="1665"/>
      </w:tblGrid>
      <w:tr w:rsidRPr="0029259C" w:rsidR="00976261" w:rsidTr="00FF6FDC">
        <w:trPr>
          <w:trHeight w:val="376"/>
        </w:trPr>
        <w:tc>
          <w:tcPr>
            <w:tcW w:w="5954" w:type="dxa"/>
            <w:tcBorders>
              <w:bottom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559" w:type="dxa"/>
            <w:tcBorders>
              <w:bottom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ind w:left="-76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w="1665" w:type="dxa"/>
            <w:tcBorders>
              <w:bottom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jc w:val="center"/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bCs/>
                <w:i/>
                <w:color w:val="000000"/>
                <w:sz w:val="20"/>
                <w:szCs w:val="20"/>
                <w:lang w:eastAsia="hr-HR"/>
              </w:rPr>
              <w:t>IZNOS NAMIRENJA</w:t>
            </w:r>
          </w:p>
        </w:tc>
      </w:tr>
      <w:tr w:rsidRPr="0029259C" w:rsidR="00976261" w:rsidTr="00FF6FDC">
        <w:trPr>
          <w:trHeight w:val="850"/>
        </w:trPr>
        <w:tc>
          <w:tcPr>
            <w:tcW w:w="5954" w:type="dxa"/>
            <w:tcBorders>
              <w:top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HRVATSKE VODE, Vodnogospodarski odjel za srednju i donju Savu, (OIB:28921383001), Zagreb, Ulica Grada Vukovara 220</w:t>
            </w:r>
          </w:p>
        </w:tc>
        <w:tc>
          <w:tcPr>
            <w:tcW w:w="1559" w:type="dxa"/>
            <w:tcBorders>
              <w:top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4.231,58</w:t>
            </w:r>
          </w:p>
        </w:tc>
        <w:tc>
          <w:tcPr>
            <w:tcW w:w="1665" w:type="dxa"/>
            <w:tcBorders>
              <w:top w:val="double" w:color="auto" w:sz="2" w:space="0"/>
            </w:tcBorders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850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HRVATSKI TELEKOM d.d., Odjel za financijske odnose s korisnicima, (OIB: 81793146560), Zagreb, Ulica Grada Vukovara 23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11.246,34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624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FINANCIJSKA AGENCIJA, (OIB: 85821130368), Zagreb, Ulica grada Vukovara 70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2.593,59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624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KARLOVAČKA BANKA d.d., (OIB: 8106331075), Karlovac, I.G.Kovačića 1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2.911,69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624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VIPnet d.o.o., (OIB: 29524210204), Zagreb, Vrtni put 1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1.748,00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624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GRAD KARLOVAC, (OIB: 25654647153), Karlovac, Banjavčićeva 9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29.771,18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624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color w:val="000000"/>
                <w:lang w:eastAsia="hr-HR"/>
              </w:rPr>
              <w:t>HEP-OPSKRBA d.o.o., (OIB: 63073332379), Zagreb, Ulica grada Vukovara 37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ind w:left="25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1.040,78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ind w:left="47"/>
              <w:jc w:val="right"/>
              <w:rPr>
                <w:rFonts w:ascii="Times New Roman" w:hAnsi="Times New Roman" w:eastAsia="Times New Roman"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lang w:eastAsia="hr-HR"/>
              </w:rPr>
              <w:t>0,00</w:t>
            </w:r>
          </w:p>
        </w:tc>
      </w:tr>
      <w:tr w:rsidRPr="0029259C" w:rsidR="00976261" w:rsidTr="00FF6FDC">
        <w:trPr>
          <w:trHeight w:val="850"/>
        </w:trPr>
        <w:tc>
          <w:tcPr>
            <w:tcW w:w="5954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 w:rsidRPr="0029259C"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MINISTARSTVO FINANCIJA, Porezna uprava, Područni ured Središnja Hrvatska, (OIB: 18683136487), Karlovac, Pavla Vitezovića 1</w:t>
            </w:r>
          </w:p>
        </w:tc>
        <w:tc>
          <w:tcPr>
            <w:tcW w:w="1559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ind w:left="25"/>
              <w:jc w:val="right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432.008,62</w:t>
            </w:r>
          </w:p>
        </w:tc>
        <w:tc>
          <w:tcPr>
            <w:tcW w:w="1665" w:type="dxa"/>
            <w:vAlign w:val="center"/>
          </w:tcPr>
          <w:p w:rsidRPr="0029259C" w:rsidR="00976261" w:rsidP="002C65A5" w:rsidRDefault="00976261">
            <w:pPr>
              <w:tabs>
                <w:tab w:val="left" w:pos="572"/>
              </w:tabs>
              <w:spacing w:after="0"/>
              <w:ind w:left="47"/>
              <w:jc w:val="right"/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lang w:eastAsia="hr-HR"/>
              </w:rPr>
              <w:t>0,00</w:t>
            </w:r>
          </w:p>
        </w:tc>
      </w:tr>
    </w:tbl>
    <w:p w:rsidRPr="00925657" w:rsidR="00976261" w:rsidP="00976261" w:rsidRDefault="0097626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Pr="006D1CBE" w:rsidR="00976261" w:rsidP="00976261" w:rsidRDefault="0097626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t xml:space="preserve">Osporene su tražbine </w:t>
      </w:r>
      <w:r w:rsidR="00FF6FDC">
        <w:rPr>
          <w:rFonts w:ascii="Times New Roman" w:hAnsi="Times New Roman"/>
          <w:sz w:val="24"/>
          <w:szCs w:val="24"/>
        </w:rPr>
        <w:t xml:space="preserve">drugog višeg isplatnog reda </w:t>
      </w:r>
      <w:r w:rsidRPr="006D1CBE">
        <w:rPr>
          <w:rFonts w:ascii="Times New Roman" w:hAnsi="Times New Roman"/>
          <w:sz w:val="24"/>
          <w:szCs w:val="24"/>
        </w:rPr>
        <w:t>u iznosu 132.916,99 kn.</w:t>
      </w:r>
      <w:r w:rsidR="00FF6FDC">
        <w:rPr>
          <w:rFonts w:ascii="Times New Roman" w:hAnsi="Times New Roman"/>
          <w:sz w:val="24"/>
          <w:szCs w:val="24"/>
        </w:rPr>
        <w:t xml:space="preserve"> Sud je rješenjem uputio </w:t>
      </w:r>
      <w:r w:rsidR="004D4975">
        <w:rPr>
          <w:rFonts w:ascii="Times New Roman" w:hAnsi="Times New Roman"/>
          <w:sz w:val="24"/>
          <w:szCs w:val="24"/>
        </w:rPr>
        <w:t xml:space="preserve">vjerovnika VIPnet d.o.o. iz Zagreba na parnicu radi utvrđenja osporene tražbine u iznosu 589,73 kn što vjerovnik nije učinio. Sud je također rješenjem uputio stečajnog upravitelja na parnicu radi utvrđenja osporene tražbine osigurane ovršnom ispravom u iznosu 132.327,26 kn. Stečajni upravitelj nije pokrenuo parnicu iz razloga što </w:t>
      </w:r>
      <w:r w:rsidR="002C65A5">
        <w:rPr>
          <w:rFonts w:ascii="Times New Roman" w:hAnsi="Times New Roman"/>
          <w:sz w:val="24"/>
          <w:szCs w:val="24"/>
        </w:rPr>
        <w:t>nije bilo novčanih sredstava za plaćanje troškova parničnog postupka</w:t>
      </w:r>
      <w:r w:rsidR="004970BF">
        <w:rPr>
          <w:rFonts w:ascii="Times New Roman" w:hAnsi="Times New Roman"/>
          <w:sz w:val="24"/>
          <w:szCs w:val="24"/>
        </w:rPr>
        <w:t xml:space="preserve">. Osporena tražbina prijavljena je i u I Višem isplatnom redu i u II Višem isplatnom redu </w:t>
      </w:r>
      <w:r w:rsidR="004D4975">
        <w:rPr>
          <w:rFonts w:ascii="Times New Roman" w:hAnsi="Times New Roman"/>
          <w:sz w:val="24"/>
          <w:szCs w:val="24"/>
        </w:rPr>
        <w:t xml:space="preserve"> </w:t>
      </w:r>
      <w:r w:rsidR="004970BF">
        <w:rPr>
          <w:rFonts w:ascii="Times New Roman" w:hAnsi="Times New Roman"/>
          <w:sz w:val="24"/>
          <w:szCs w:val="24"/>
        </w:rPr>
        <w:t xml:space="preserve">a kako se radi o tražbinama temeljem zaposlenja radnika ista je </w:t>
      </w:r>
      <w:r w:rsidR="004D4975">
        <w:rPr>
          <w:rFonts w:ascii="Times New Roman" w:hAnsi="Times New Roman"/>
          <w:sz w:val="24"/>
          <w:szCs w:val="24"/>
        </w:rPr>
        <w:t>priznata u Prvom višem isplatnom redu</w:t>
      </w:r>
      <w:r w:rsidR="004970BF">
        <w:rPr>
          <w:rFonts w:ascii="Times New Roman" w:hAnsi="Times New Roman"/>
          <w:sz w:val="24"/>
          <w:szCs w:val="24"/>
        </w:rPr>
        <w:t xml:space="preserve"> a uplaćuje se na račune poreza i doprinosa iz i na plaće radnika.</w:t>
      </w:r>
    </w:p>
    <w:p w:rsidR="00BB0CB4" w:rsidP="0010713E" w:rsidRDefault="00BB0C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6F6A16" w:rsidR="004970BF" w:rsidP="004970BF" w:rsidRDefault="004970BF">
      <w:pPr>
        <w:spacing w:after="12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F6A16">
        <w:rPr>
          <w:rFonts w:ascii="Times New Roman" w:hAnsi="Times New Roman"/>
          <w:b/>
          <w:i/>
          <w:sz w:val="24"/>
          <w:szCs w:val="24"/>
          <w:lang w:val="pl-PL"/>
        </w:rPr>
        <w:t>I-</w:t>
      </w:r>
      <w:r>
        <w:rPr>
          <w:rFonts w:ascii="Times New Roman" w:hAnsi="Times New Roman"/>
          <w:b/>
          <w:i/>
          <w:sz w:val="24"/>
          <w:szCs w:val="24"/>
          <w:lang w:val="pl-PL"/>
        </w:rPr>
        <w:t>3</w:t>
      </w:r>
      <w:r w:rsidRPr="006F6A16">
        <w:rPr>
          <w:rFonts w:ascii="Times New Roman" w:hAnsi="Times New Roman"/>
          <w:b/>
          <w:i/>
          <w:sz w:val="24"/>
          <w:szCs w:val="24"/>
          <w:lang w:val="pl-PL"/>
        </w:rPr>
        <w:t xml:space="preserve"> Postupanje sa stečajnom masom</w:t>
      </w:r>
    </w:p>
    <w:p w:rsidRPr="006D1CBE" w:rsidR="002272DA" w:rsidP="0010713E" w:rsidRDefault="004970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i</w:t>
      </w:r>
      <w:r w:rsidRPr="006D1CBE" w:rsidR="002272DA">
        <w:rPr>
          <w:rFonts w:ascii="Times New Roman" w:hAnsi="Times New Roman"/>
          <w:sz w:val="24"/>
          <w:szCs w:val="24"/>
        </w:rPr>
        <w:t>zvještajno</w:t>
      </w:r>
      <w:r>
        <w:rPr>
          <w:rFonts w:ascii="Times New Roman" w:hAnsi="Times New Roman"/>
          <w:sz w:val="24"/>
          <w:szCs w:val="24"/>
        </w:rPr>
        <w:t>m</w:t>
      </w:r>
      <w:r w:rsidRPr="006D1CBE" w:rsidR="002272DA">
        <w:rPr>
          <w:rFonts w:ascii="Times New Roman" w:hAnsi="Times New Roman"/>
          <w:sz w:val="24"/>
          <w:szCs w:val="24"/>
        </w:rPr>
        <w:t xml:space="preserve"> ročišt</w:t>
      </w:r>
      <w:r>
        <w:rPr>
          <w:rFonts w:ascii="Times New Roman" w:hAnsi="Times New Roman"/>
          <w:sz w:val="24"/>
          <w:szCs w:val="24"/>
        </w:rPr>
        <w:t xml:space="preserve">u </w:t>
      </w:r>
      <w:r w:rsidRPr="006D1CBE" w:rsidR="002272DA">
        <w:rPr>
          <w:rFonts w:ascii="Times New Roman" w:hAnsi="Times New Roman"/>
          <w:sz w:val="24"/>
          <w:szCs w:val="24"/>
        </w:rPr>
        <w:t>održano</w:t>
      </w:r>
      <w:r>
        <w:rPr>
          <w:rFonts w:ascii="Times New Roman" w:hAnsi="Times New Roman"/>
          <w:sz w:val="24"/>
          <w:szCs w:val="24"/>
        </w:rPr>
        <w:t xml:space="preserve">m </w:t>
      </w:r>
      <w:r w:rsidRPr="006D1CBE" w:rsidR="002272DA">
        <w:rPr>
          <w:rFonts w:ascii="Times New Roman" w:hAnsi="Times New Roman"/>
          <w:sz w:val="24"/>
          <w:szCs w:val="24"/>
        </w:rPr>
        <w:t xml:space="preserve">14. srpnja 2015. Skupština vjerovnika donijela </w:t>
      </w:r>
      <w:r w:rsidR="00E6639F">
        <w:rPr>
          <w:rFonts w:ascii="Times New Roman" w:hAnsi="Times New Roman"/>
          <w:sz w:val="24"/>
          <w:szCs w:val="24"/>
        </w:rPr>
        <w:t xml:space="preserve">je </w:t>
      </w:r>
      <w:r w:rsidRPr="006D1CBE" w:rsidR="002272DA">
        <w:rPr>
          <w:rFonts w:ascii="Times New Roman" w:hAnsi="Times New Roman"/>
          <w:sz w:val="24"/>
          <w:szCs w:val="24"/>
        </w:rPr>
        <w:t>odluke:</w:t>
      </w:r>
    </w:p>
    <w:p w:rsidRPr="006D1CBE" w:rsidR="002272DA" w:rsidP="0010713E" w:rsidRDefault="002272DA">
      <w:pPr>
        <w:pStyle w:val="Odlomakpopisa"/>
        <w:numPr>
          <w:ilvl w:val="0"/>
          <w:numId w:val="4"/>
        </w:numPr>
        <w:spacing w:after="120"/>
        <w:ind w:left="284" w:hanging="207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t>poslovanje dužnika neće se nastaviti,</w:t>
      </w:r>
    </w:p>
    <w:p w:rsidRPr="006D1CBE" w:rsidR="002272DA" w:rsidP="0010713E" w:rsidRDefault="002272DA">
      <w:pPr>
        <w:pStyle w:val="Odlomakpopisa"/>
        <w:numPr>
          <w:ilvl w:val="0"/>
          <w:numId w:val="4"/>
        </w:numPr>
        <w:spacing w:after="120"/>
        <w:ind w:left="284" w:hanging="207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lastRenderedPageBreak/>
        <w:t>pokretna imovina dužnika prodavat će se prikupljanjem pisanih ponuda uz prethodno javno oglašavanje</w:t>
      </w:r>
    </w:p>
    <w:p w:rsidRPr="006D1CBE" w:rsidR="002272DA" w:rsidP="0010713E" w:rsidRDefault="002272DA">
      <w:pPr>
        <w:pStyle w:val="Odlomakpopisa"/>
        <w:numPr>
          <w:ilvl w:val="0"/>
          <w:numId w:val="4"/>
        </w:numPr>
        <w:spacing w:after="120"/>
        <w:ind w:left="284" w:hanging="207"/>
        <w:jc w:val="both"/>
        <w:rPr>
          <w:rFonts w:ascii="Times New Roman" w:hAnsi="Times New Roman"/>
          <w:sz w:val="24"/>
          <w:szCs w:val="24"/>
        </w:rPr>
      </w:pPr>
      <w:r w:rsidRPr="006D1CBE">
        <w:rPr>
          <w:rFonts w:ascii="Times New Roman" w:hAnsi="Times New Roman"/>
          <w:sz w:val="24"/>
          <w:szCs w:val="24"/>
        </w:rPr>
        <w:t>pokrenut će se parnični postupci za koje stečajni upravitelj ocjeni da postoji izgledna mogućnost naplate</w:t>
      </w:r>
      <w:r w:rsidRPr="006D1CBE" w:rsidR="0028121B">
        <w:rPr>
          <w:rFonts w:ascii="Times New Roman" w:hAnsi="Times New Roman"/>
          <w:sz w:val="24"/>
          <w:szCs w:val="24"/>
        </w:rPr>
        <w:t>.</w:t>
      </w:r>
    </w:p>
    <w:p w:rsidR="00CB1BA3" w:rsidP="00BB0CB4" w:rsidRDefault="005B1D68">
      <w:pPr>
        <w:spacing w:after="0"/>
        <w:ind w:firstLine="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tečajni upravitelj poduzeo </w:t>
      </w:r>
      <w:r>
        <w:rPr>
          <w:rFonts w:ascii="Times New Roman" w:hAnsi="Times New Roman"/>
          <w:sz w:val="24"/>
          <w:szCs w:val="24"/>
          <w:lang w:val="pl-PL"/>
        </w:rPr>
        <w:t xml:space="preserve">je radnje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radi prikupljanja </w:t>
      </w:r>
      <w:r w:rsidR="00FD370D">
        <w:rPr>
          <w:rFonts w:ascii="Times New Roman" w:hAnsi="Times New Roman"/>
          <w:sz w:val="24"/>
          <w:szCs w:val="24"/>
          <w:lang w:val="pl-PL"/>
        </w:rPr>
        <w:t xml:space="preserve">i unovčenja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s</w:t>
      </w:r>
      <w:r w:rsidR="00BB0CB4">
        <w:rPr>
          <w:rFonts w:ascii="Times New Roman" w:hAnsi="Times New Roman"/>
          <w:sz w:val="24"/>
          <w:szCs w:val="24"/>
          <w:lang w:val="pl-PL"/>
        </w:rPr>
        <w:t xml:space="preserve">tečajne mase u skladu sa svojim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dužnostima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Pr="006E272E" w:rsidR="006E272E" w:rsidP="00FD370D" w:rsidRDefault="006E272E">
      <w:pPr>
        <w:spacing w:before="120" w:after="120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6E272E">
        <w:rPr>
          <w:rFonts w:ascii="Times New Roman" w:hAnsi="Times New Roman"/>
          <w:i/>
          <w:sz w:val="24"/>
          <w:szCs w:val="24"/>
          <w:lang w:val="pl-PL"/>
        </w:rPr>
        <w:t xml:space="preserve">- </w:t>
      </w:r>
      <w:r w:rsidR="00FD370D">
        <w:rPr>
          <w:rFonts w:ascii="Times New Roman" w:hAnsi="Times New Roman"/>
          <w:i/>
          <w:sz w:val="24"/>
          <w:szCs w:val="24"/>
          <w:lang w:val="pl-PL"/>
        </w:rPr>
        <w:t>S</w:t>
      </w:r>
      <w:r w:rsidRPr="006E272E">
        <w:rPr>
          <w:rFonts w:ascii="Times New Roman" w:hAnsi="Times New Roman"/>
          <w:i/>
          <w:sz w:val="24"/>
          <w:szCs w:val="24"/>
          <w:lang w:val="pl-PL"/>
        </w:rPr>
        <w:t>tečajn</w:t>
      </w:r>
      <w:r w:rsidR="00FD370D">
        <w:rPr>
          <w:rFonts w:ascii="Times New Roman" w:hAnsi="Times New Roman"/>
          <w:i/>
          <w:sz w:val="24"/>
          <w:szCs w:val="24"/>
          <w:lang w:val="pl-PL"/>
        </w:rPr>
        <w:t>a</w:t>
      </w:r>
      <w:r w:rsidRPr="006E272E">
        <w:rPr>
          <w:rFonts w:ascii="Times New Roman" w:hAnsi="Times New Roman"/>
          <w:i/>
          <w:sz w:val="24"/>
          <w:szCs w:val="24"/>
          <w:lang w:val="pl-PL"/>
        </w:rPr>
        <w:t xml:space="preserve"> mas</w:t>
      </w:r>
      <w:r w:rsidR="00FD370D">
        <w:rPr>
          <w:rFonts w:ascii="Times New Roman" w:hAnsi="Times New Roman"/>
          <w:i/>
          <w:sz w:val="24"/>
          <w:szCs w:val="24"/>
          <w:lang w:val="pl-PL"/>
        </w:rPr>
        <w:t>a</w:t>
      </w:r>
    </w:p>
    <w:p w:rsidRPr="00407FF2" w:rsidR="006E272E" w:rsidP="006E272E" w:rsidRDefault="006E272E">
      <w:pPr>
        <w:pStyle w:val="t-9-8"/>
        <w:spacing w:before="0" w:beforeAutospacing="false" w:after="0" w:afterAutospacing="false"/>
        <w:ind w:left="142"/>
        <w:jc w:val="both"/>
        <w:rPr>
          <w:color w:val="000000"/>
        </w:rPr>
      </w:pPr>
      <w:r w:rsidRPr="00407FF2">
        <w:rPr>
          <w:color w:val="000000"/>
        </w:rPr>
        <w:t>Pokretna imovina stečajnog dužnika ostala je u poslovnom prostoru u Karlovcu na lokaciji Ulica Dr.V.Mačeka 30 na čuvanju kod bivšeg direktora stečajnog dužnika gđe. Božene Špehar. Naknada za korištenje prostora definirat će se po Skupštini vjerovnika a namiriti obveza po prodaji imovine kao trošak stečajnog postupka.</w:t>
      </w:r>
    </w:p>
    <w:p w:rsidRPr="00C05A8B" w:rsidR="00407FF2" w:rsidP="00407FF2" w:rsidRDefault="00407FF2">
      <w:pPr>
        <w:ind w:left="142"/>
        <w:jc w:val="both"/>
        <w:rPr>
          <w:rFonts w:ascii="Times New Roman" w:hAnsi="Times New Roman"/>
          <w:sz w:val="24"/>
          <w:szCs w:val="24"/>
          <w:lang w:val="pl-PL"/>
        </w:rPr>
      </w:pPr>
      <w:r w:rsidRPr="00C05A8B">
        <w:rPr>
          <w:rFonts w:ascii="Times New Roman" w:hAnsi="Times New Roman"/>
          <w:sz w:val="24"/>
          <w:szCs w:val="24"/>
          <w:lang w:val="pl-PL"/>
        </w:rPr>
        <w:t xml:space="preserve">Nakon unovčenja dijela stečajne mase u naravi kiosk sa opremom za iznos </w:t>
      </w:r>
      <w:r w:rsidRPr="00C05A8B">
        <w:rPr>
          <w:rFonts w:ascii="Times New Roman" w:hAnsi="Times New Roman"/>
          <w:color w:val="000000"/>
          <w:sz w:val="24"/>
          <w:szCs w:val="24"/>
        </w:rPr>
        <w:t>21.824,00 kn uvećanoj za pripadajući porez na dodanu vrijednost</w:t>
      </w:r>
      <w:r w:rsidRPr="00C05A8B">
        <w:rPr>
          <w:rFonts w:ascii="Times New Roman" w:hAnsi="Times New Roman"/>
          <w:sz w:val="24"/>
          <w:szCs w:val="24"/>
          <w:lang w:val="pl-PL"/>
        </w:rPr>
        <w:t xml:space="preserve"> preostali predmeti stečajne mase nisu se mogli unovčiti niti nakon četvrtog oglašavanja</w:t>
      </w:r>
      <w:r w:rsidRPr="00C05A8B" w:rsidR="00C05A8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05A8B" w:rsidR="00C05A8B">
        <w:rPr>
          <w:rFonts w:ascii="Times New Roman" w:hAnsi="Times New Roman"/>
          <w:color w:val="000000"/>
          <w:sz w:val="24"/>
          <w:szCs w:val="24"/>
        </w:rPr>
        <w:t>putem web-portala Sudačka mreža</w:t>
      </w:r>
      <w:r w:rsidRPr="00C05A8B" w:rsidR="00C05A8B">
        <w:rPr>
          <w:rFonts w:ascii="Times New Roman" w:hAnsi="Times New Roman"/>
          <w:sz w:val="24"/>
          <w:szCs w:val="24"/>
          <w:lang w:val="pl-PL"/>
        </w:rPr>
        <w:t xml:space="preserve"> uz umanjenje cijene za 50% </w:t>
      </w:r>
      <w:r w:rsidRPr="00C05A8B">
        <w:rPr>
          <w:rFonts w:ascii="Times New Roman" w:hAnsi="Times New Roman"/>
          <w:sz w:val="24"/>
          <w:szCs w:val="24"/>
          <w:lang w:val="pl-PL"/>
        </w:rPr>
        <w:t>:</w:t>
      </w:r>
    </w:p>
    <w:tbl>
      <w:tblPr>
        <w:tblStyle w:val="Reetkatablice"/>
        <w:tblW w:w="0" w:type="auto"/>
        <w:tblInd w:w="25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709"/>
        <w:gridCol w:w="4252"/>
        <w:gridCol w:w="1418"/>
        <w:gridCol w:w="1276"/>
        <w:gridCol w:w="1381"/>
      </w:tblGrid>
      <w:tr w:rsidRPr="00C34F36" w:rsidR="00407FF2" w:rsidTr="00FD370D">
        <w:trPr>
          <w:trHeight w:val="227"/>
        </w:trPr>
        <w:tc>
          <w:tcPr>
            <w:tcW w:w="709" w:type="dxa"/>
            <w:vMerge w:val="restart"/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i/>
                <w:lang w:eastAsia="zh-CN"/>
              </w:rPr>
            </w:pPr>
            <w:r w:rsidRPr="00C34F36">
              <w:rPr>
                <w:rFonts w:asciiTheme="minorHAnsi" w:hAnsiTheme="minorHAnsi" w:eastAsiaTheme="minorEastAsia" w:cstheme="minorHAnsi"/>
                <w:i/>
                <w:lang w:eastAsia="zh-CN"/>
              </w:rPr>
              <w:t>RED. BR.</w:t>
            </w:r>
          </w:p>
        </w:tc>
        <w:tc>
          <w:tcPr>
            <w:tcW w:w="4252" w:type="dxa"/>
            <w:vMerge w:val="restart"/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i/>
                <w:lang w:eastAsia="zh-CN"/>
              </w:rPr>
            </w:pPr>
            <w:r w:rsidRPr="00C34F36">
              <w:rPr>
                <w:rFonts w:asciiTheme="minorHAnsi" w:hAnsiTheme="minorHAnsi" w:eastAsiaTheme="minorEastAsia" w:cstheme="minorHAnsi"/>
                <w:i/>
                <w:lang w:eastAsia="zh-CN"/>
              </w:rPr>
              <w:t>NAZIV GRUPE PROIZVODA</w:t>
            </w:r>
          </w:p>
        </w:tc>
        <w:tc>
          <w:tcPr>
            <w:tcW w:w="4075" w:type="dxa"/>
            <w:gridSpan w:val="3"/>
            <w:tcBorders>
              <w:bottom w:val="dotted" w:color="auto" w:sz="4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i/>
                <w:lang w:eastAsia="zh-CN"/>
              </w:rPr>
            </w:pPr>
            <w:r w:rsidRPr="00C34F36">
              <w:rPr>
                <w:rFonts w:asciiTheme="minorHAnsi" w:hAnsiTheme="minorHAnsi" w:eastAsiaTheme="minorEastAsia" w:cstheme="minorHAnsi"/>
                <w:i/>
                <w:lang w:eastAsia="zh-CN"/>
              </w:rPr>
              <w:t>VRIJEDNOST</w:t>
            </w:r>
          </w:p>
        </w:tc>
      </w:tr>
      <w:tr w:rsidRPr="00C34F36" w:rsidR="00407FF2" w:rsidTr="00FD370D">
        <w:trPr>
          <w:trHeight w:val="227"/>
        </w:trPr>
        <w:tc>
          <w:tcPr>
            <w:tcW w:w="709" w:type="dxa"/>
            <w:vMerge/>
            <w:tcBorders>
              <w:bottom w:val="double" w:color="auto" w:sz="2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4252" w:type="dxa"/>
            <w:vMerge/>
            <w:tcBorders>
              <w:bottom w:val="double" w:color="auto" w:sz="2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</w:p>
        </w:tc>
        <w:tc>
          <w:tcPr>
            <w:tcW w:w="1418" w:type="dxa"/>
            <w:tcBorders>
              <w:top w:val="dotted" w:color="auto" w:sz="4" w:space="0"/>
              <w:bottom w:val="double" w:color="auto" w:sz="2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I OGLAS</w:t>
            </w:r>
          </w:p>
        </w:tc>
        <w:tc>
          <w:tcPr>
            <w:tcW w:w="1276" w:type="dxa"/>
            <w:tcBorders>
              <w:top w:val="dotted" w:color="auto" w:sz="4" w:space="0"/>
              <w:bottom w:val="double" w:color="auto" w:sz="2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II OGLAS</w:t>
            </w:r>
          </w:p>
        </w:tc>
        <w:tc>
          <w:tcPr>
            <w:tcW w:w="1381" w:type="dxa"/>
            <w:tcBorders>
              <w:top w:val="dotted" w:color="auto" w:sz="4" w:space="0"/>
              <w:bottom w:val="double" w:color="auto" w:sz="2" w:space="0"/>
            </w:tcBorders>
            <w:vAlign w:val="center"/>
          </w:tcPr>
          <w:p w:rsidRPr="00C34F36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Theme="minorHAnsi" w:hAnsiTheme="minorHAnsi" w:eastAsiaTheme="minorEastAsia" w:cstheme="minorHAnsi"/>
                <w:lang w:eastAsia="zh-CN"/>
              </w:rPr>
            </w:pPr>
            <w:r>
              <w:rPr>
                <w:rFonts w:asciiTheme="minorHAnsi" w:hAnsiTheme="minorHAnsi" w:eastAsiaTheme="minorEastAsia" w:cstheme="minorHAnsi"/>
                <w:lang w:eastAsia="zh-CN"/>
              </w:rPr>
              <w:t>III i IV OGLAS</w:t>
            </w: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tcBorders>
              <w:top w:val="double" w:color="auto" w:sz="2" w:space="0"/>
              <w:bottom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2.</w:t>
            </w:r>
          </w:p>
        </w:tc>
        <w:tc>
          <w:tcPr>
            <w:tcW w:w="4252" w:type="dxa"/>
            <w:tcBorders>
              <w:top w:val="double" w:color="auto" w:sz="2" w:space="0"/>
              <w:bottom w:val="single" w:color="auto" w:sz="4" w:space="0"/>
            </w:tcBorders>
            <w:vAlign w:val="center"/>
          </w:tcPr>
          <w:p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 xml:space="preserve">OPREMA ZA UGOSTITELJSTVO </w:t>
            </w:r>
          </w:p>
          <w:p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(38 kom)</w:t>
            </w:r>
          </w:p>
        </w:tc>
        <w:tc>
          <w:tcPr>
            <w:tcW w:w="1418" w:type="dxa"/>
            <w:tcBorders>
              <w:top w:val="double" w:color="auto" w:sz="2" w:space="0"/>
              <w:bottom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202.757,39</w:t>
            </w:r>
          </w:p>
        </w:tc>
        <w:tc>
          <w:tcPr>
            <w:tcW w:w="1276" w:type="dxa"/>
            <w:tcBorders>
              <w:top w:val="double" w:color="auto" w:sz="2" w:space="0"/>
              <w:bottom w:val="single" w:color="auto" w:sz="4" w:space="0"/>
            </w:tcBorders>
            <w:vAlign w:val="center"/>
          </w:tcPr>
          <w:p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141.930,17</w:t>
            </w:r>
          </w:p>
        </w:tc>
        <w:tc>
          <w:tcPr>
            <w:tcW w:w="1381" w:type="dxa"/>
            <w:tcBorders>
              <w:top w:val="double" w:color="auto" w:sz="2" w:space="0"/>
              <w:bottom w:val="single" w:color="auto" w:sz="4" w:space="0"/>
            </w:tcBorders>
            <w:vAlign w:val="center"/>
          </w:tcPr>
          <w:p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101.378,70</w:t>
            </w: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3.</w:t>
            </w:r>
          </w:p>
        </w:tc>
        <w:tc>
          <w:tcPr>
            <w:tcW w:w="4252" w:type="dxa"/>
            <w:tcBorders>
              <w:top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TRGOVAČKA ROBA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 w:rsidRPr="009A6604">
              <w:rPr>
                <w:rFonts w:ascii="Times New Roman" w:hAnsi="Times New Roman" w:eastAsiaTheme="minorEastAsia"/>
                <w:lang w:eastAsia="zh-CN"/>
              </w:rPr>
              <w:t>213.896,59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149.727,61</w:t>
            </w:r>
          </w:p>
        </w:tc>
        <w:tc>
          <w:tcPr>
            <w:tcW w:w="1381" w:type="dxa"/>
            <w:tcBorders>
              <w:top w:val="single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106.948,30</w:t>
            </w: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4252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 xml:space="preserve"> Obuća i galanterija (493 komada)</w:t>
            </w:r>
          </w:p>
        </w:tc>
        <w:tc>
          <w:tcPr>
            <w:tcW w:w="1418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21.618,71</w:t>
            </w:r>
          </w:p>
        </w:tc>
        <w:tc>
          <w:tcPr>
            <w:tcW w:w="1276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3.2</w:t>
            </w:r>
          </w:p>
        </w:tc>
        <w:tc>
          <w:tcPr>
            <w:tcW w:w="4252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Odjeća (2.854 komada)</w:t>
            </w:r>
          </w:p>
        </w:tc>
        <w:tc>
          <w:tcPr>
            <w:tcW w:w="1418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117.176,58</w:t>
            </w:r>
          </w:p>
        </w:tc>
        <w:tc>
          <w:tcPr>
            <w:tcW w:w="1276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3.3</w:t>
            </w:r>
          </w:p>
        </w:tc>
        <w:tc>
          <w:tcPr>
            <w:tcW w:w="4252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Higijena i kozmetika (457 kom)</w:t>
            </w:r>
          </w:p>
        </w:tc>
        <w:tc>
          <w:tcPr>
            <w:tcW w:w="1418" w:type="dxa"/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4.635,23</w:t>
            </w:r>
          </w:p>
        </w:tc>
        <w:tc>
          <w:tcPr>
            <w:tcW w:w="1276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  <w:tc>
          <w:tcPr>
            <w:tcW w:w="1381" w:type="dxa"/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tcBorders>
              <w:bottom w:val="dotted" w:color="auto" w:sz="4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4252" w:type="dxa"/>
            <w:tcBorders>
              <w:bottom w:val="dotted" w:color="auto" w:sz="4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Tehnička roba, osobne i kućne potrepštine (1.173 kom)</w:t>
            </w:r>
          </w:p>
        </w:tc>
        <w:tc>
          <w:tcPr>
            <w:tcW w:w="1418" w:type="dxa"/>
            <w:tcBorders>
              <w:bottom w:val="dotted" w:color="auto" w:sz="4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19.708,25</w:t>
            </w:r>
          </w:p>
        </w:tc>
        <w:tc>
          <w:tcPr>
            <w:tcW w:w="1276" w:type="dxa"/>
            <w:tcBorders>
              <w:bottom w:val="dotted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  <w:tc>
          <w:tcPr>
            <w:tcW w:w="1381" w:type="dxa"/>
            <w:tcBorders>
              <w:bottom w:val="dotted" w:color="auto" w:sz="4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tcBorders>
              <w:bottom w:val="double" w:color="auto" w:sz="2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3.55</w:t>
            </w:r>
          </w:p>
        </w:tc>
        <w:tc>
          <w:tcPr>
            <w:tcW w:w="4252" w:type="dxa"/>
            <w:tcBorders>
              <w:bottom w:val="double" w:color="auto" w:sz="2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Razna roba-ukrasi, igračke, ..(1.911 kom)</w:t>
            </w:r>
          </w:p>
        </w:tc>
        <w:tc>
          <w:tcPr>
            <w:tcW w:w="1418" w:type="dxa"/>
            <w:tcBorders>
              <w:bottom w:val="double" w:color="auto" w:sz="2" w:space="0"/>
            </w:tcBorders>
            <w:vAlign w:val="center"/>
          </w:tcPr>
          <w:p w:rsidRPr="00B65C40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</w:pPr>
            <w:r w:rsidRPr="00B65C40">
              <w:rPr>
                <w:rFonts w:ascii="Times New Roman" w:hAnsi="Times New Roman" w:eastAsiaTheme="minorEastAsia"/>
                <w:i/>
                <w:sz w:val="20"/>
                <w:szCs w:val="20"/>
                <w:lang w:eastAsia="zh-CN"/>
              </w:rPr>
              <w:t>50.757,82</w:t>
            </w:r>
          </w:p>
        </w:tc>
        <w:tc>
          <w:tcPr>
            <w:tcW w:w="1276" w:type="dxa"/>
            <w:tcBorders>
              <w:bottom w:val="double" w:color="auto" w:sz="2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  <w:tc>
          <w:tcPr>
            <w:tcW w:w="1381" w:type="dxa"/>
            <w:tcBorders>
              <w:bottom w:val="double" w:color="auto" w:sz="2" w:space="0"/>
            </w:tcBorders>
            <w:vAlign w:val="center"/>
          </w:tcPr>
          <w:p w:rsidRPr="009A6604" w:rsidR="00407FF2" w:rsidP="00BE4E3B" w:rsidRDefault="00407FF2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ascii="Times New Roman" w:hAnsi="Times New Roman" w:eastAsiaTheme="minorEastAsia"/>
                <w:lang w:eastAsia="zh-CN"/>
              </w:rPr>
            </w:pPr>
          </w:p>
        </w:tc>
      </w:tr>
      <w:tr w:rsidRPr="009A6604" w:rsidR="00407FF2" w:rsidTr="00FD370D">
        <w:trPr>
          <w:trHeight w:val="454"/>
        </w:trPr>
        <w:tc>
          <w:tcPr>
            <w:tcW w:w="709" w:type="dxa"/>
            <w:tcBorders>
              <w:top w:val="double" w:color="auto" w:sz="2" w:space="0"/>
            </w:tcBorders>
            <w:vAlign w:val="center"/>
          </w:tcPr>
          <w:p w:rsidRPr="009A6604" w:rsidR="00407FF2" w:rsidP="00BE4E3B" w:rsidRDefault="00407FF2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4252" w:type="dxa"/>
            <w:tcBorders>
              <w:top w:val="double" w:color="auto" w:sz="2" w:space="0"/>
            </w:tcBorders>
            <w:vAlign w:val="center"/>
          </w:tcPr>
          <w:p w:rsidRPr="009A6604" w:rsidR="00407FF2" w:rsidP="00BE4E3B" w:rsidRDefault="00407FF2">
            <w:pPr>
              <w:rPr>
                <w:rFonts w:ascii="Times New Roman" w:hAnsi="Times New Roman"/>
                <w:lang w:val="pl-PL"/>
              </w:rPr>
            </w:pPr>
            <w:r w:rsidRPr="009A6604">
              <w:rPr>
                <w:rFonts w:ascii="Times New Roman" w:hAnsi="Times New Roman" w:eastAsiaTheme="minorEastAsia"/>
                <w:lang w:eastAsia="zh-CN"/>
              </w:rPr>
              <w:t>UKUPNO:</w:t>
            </w:r>
          </w:p>
        </w:tc>
        <w:tc>
          <w:tcPr>
            <w:tcW w:w="1418" w:type="dxa"/>
            <w:tcBorders>
              <w:top w:val="double" w:color="auto" w:sz="2" w:space="0"/>
            </w:tcBorders>
            <w:vAlign w:val="center"/>
          </w:tcPr>
          <w:p w:rsidRPr="009A6604" w:rsidR="00407FF2" w:rsidP="00FD370D" w:rsidRDefault="00407FF2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4</w:t>
            </w:r>
            <w:r w:rsidR="00FD370D">
              <w:rPr>
                <w:rFonts w:ascii="Times New Roman" w:hAnsi="Times New Roman"/>
                <w:lang w:val="pl-PL"/>
              </w:rPr>
              <w:t>16</w:t>
            </w:r>
            <w:r>
              <w:rPr>
                <w:rFonts w:ascii="Times New Roman" w:hAnsi="Times New Roman"/>
                <w:lang w:val="pl-PL"/>
              </w:rPr>
              <w:t>.</w:t>
            </w:r>
            <w:r w:rsidR="00FD370D">
              <w:rPr>
                <w:rFonts w:ascii="Times New Roman" w:hAnsi="Times New Roman"/>
                <w:lang w:val="pl-PL"/>
              </w:rPr>
              <w:t>65</w:t>
            </w:r>
            <w:r>
              <w:rPr>
                <w:rFonts w:ascii="Times New Roman" w:hAnsi="Times New Roman"/>
                <w:lang w:val="pl-PL"/>
              </w:rPr>
              <w:t>3,98</w:t>
            </w:r>
          </w:p>
        </w:tc>
        <w:tc>
          <w:tcPr>
            <w:tcW w:w="1276" w:type="dxa"/>
            <w:tcBorders>
              <w:top w:val="double" w:color="auto" w:sz="2" w:space="0"/>
            </w:tcBorders>
            <w:vAlign w:val="center"/>
          </w:tcPr>
          <w:p w:rsidR="00407FF2" w:rsidP="00253CEB" w:rsidRDefault="00407FF2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2</w:t>
            </w:r>
            <w:r w:rsidR="00253CEB">
              <w:rPr>
                <w:rFonts w:ascii="Times New Roman" w:hAnsi="Times New Roman"/>
                <w:lang w:val="pl-PL"/>
              </w:rPr>
              <w:t>91</w:t>
            </w:r>
            <w:r>
              <w:rPr>
                <w:rFonts w:ascii="Times New Roman" w:hAnsi="Times New Roman"/>
                <w:lang w:val="pl-PL"/>
              </w:rPr>
              <w:t>.</w:t>
            </w:r>
            <w:r w:rsidR="00253CEB">
              <w:rPr>
                <w:rFonts w:ascii="Times New Roman" w:hAnsi="Times New Roman"/>
                <w:lang w:val="pl-PL"/>
              </w:rPr>
              <w:t>657</w:t>
            </w:r>
            <w:r>
              <w:rPr>
                <w:rFonts w:ascii="Times New Roman" w:hAnsi="Times New Roman"/>
                <w:lang w:val="pl-PL"/>
              </w:rPr>
              <w:t>,79</w:t>
            </w:r>
          </w:p>
        </w:tc>
        <w:tc>
          <w:tcPr>
            <w:tcW w:w="1381" w:type="dxa"/>
            <w:tcBorders>
              <w:top w:val="double" w:color="auto" w:sz="2" w:space="0"/>
            </w:tcBorders>
            <w:vAlign w:val="center"/>
          </w:tcPr>
          <w:p w:rsidR="00407FF2" w:rsidP="00407FF2" w:rsidRDefault="00407FF2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208.327,00</w:t>
            </w:r>
          </w:p>
        </w:tc>
      </w:tr>
    </w:tbl>
    <w:p w:rsidR="00407FF2" w:rsidP="00407FF2" w:rsidRDefault="00407FF2">
      <w:pPr>
        <w:pStyle w:val="t-9-8"/>
        <w:spacing w:before="120" w:beforeAutospacing="false" w:after="0" w:afterAutospacing="false"/>
        <w:jc w:val="both"/>
        <w:rPr>
          <w:color w:val="000000"/>
        </w:rPr>
      </w:pPr>
      <w:r>
        <w:rPr>
          <w:color w:val="000000"/>
        </w:rPr>
        <w:t xml:space="preserve">Otvoren je transakcijski račun za potrebe unovčenja predmeta stečajne mase dužnika kod Raiffaisenbank Austrija d.d., Zagreb, IBAN: HR4024840081107401778 s kojeg je vjerovnik Grad Karlovac </w:t>
      </w:r>
      <w:r w:rsidR="00C05A8B">
        <w:rPr>
          <w:color w:val="000000"/>
        </w:rPr>
        <w:t xml:space="preserve">i Državni proračun PU Karlovac </w:t>
      </w:r>
      <w:r>
        <w:rPr>
          <w:color w:val="000000"/>
        </w:rPr>
        <w:t>u ovršnom postupku zaplijeni</w:t>
      </w:r>
      <w:r w:rsidR="00C05A8B">
        <w:rPr>
          <w:color w:val="000000"/>
        </w:rPr>
        <w:t xml:space="preserve">li </w:t>
      </w:r>
      <w:r w:rsidR="00FD370D">
        <w:rPr>
          <w:color w:val="000000"/>
        </w:rPr>
        <w:t>27.280,00 kn što pred</w:t>
      </w:r>
      <w:r w:rsidR="00BE4E3B">
        <w:rPr>
          <w:color w:val="000000"/>
        </w:rPr>
        <w:t>s</w:t>
      </w:r>
      <w:r w:rsidR="00FD370D">
        <w:rPr>
          <w:color w:val="000000"/>
        </w:rPr>
        <w:t xml:space="preserve">tavlja </w:t>
      </w:r>
      <w:r w:rsidR="00BE4E3B">
        <w:rPr>
          <w:color w:val="000000"/>
        </w:rPr>
        <w:t xml:space="preserve">cijeli </w:t>
      </w:r>
      <w:r>
        <w:rPr>
          <w:color w:val="000000"/>
        </w:rPr>
        <w:t xml:space="preserve">iznos naplaćen za prodaju kioska tako da je račun blokiran i ne može se </w:t>
      </w:r>
      <w:r w:rsidR="00FD370D">
        <w:rPr>
          <w:color w:val="000000"/>
        </w:rPr>
        <w:t xml:space="preserve">podmiriti obveza za PDV </w:t>
      </w:r>
      <w:r w:rsidR="00BE4E3B">
        <w:rPr>
          <w:color w:val="000000"/>
        </w:rPr>
        <w:t xml:space="preserve">koja je nastala </w:t>
      </w:r>
      <w:r w:rsidR="00FD370D">
        <w:rPr>
          <w:color w:val="000000"/>
        </w:rPr>
        <w:t>temeljem prihoda od prodaje kioska</w:t>
      </w:r>
      <w:r w:rsidR="00E25FB3">
        <w:rPr>
          <w:color w:val="000000"/>
        </w:rPr>
        <w:t xml:space="preserve"> u izosu </w:t>
      </w:r>
      <w:r w:rsidR="00E25FB3">
        <w:rPr>
          <w:lang w:val="pl-PL"/>
        </w:rPr>
        <w:t>5.456,00 kn.</w:t>
      </w:r>
      <w:r w:rsidR="00E25FB3">
        <w:rPr>
          <w:color w:val="000000"/>
        </w:rPr>
        <w:t xml:space="preserve"> </w:t>
      </w:r>
    </w:p>
    <w:p w:rsidR="006E272E" w:rsidP="006E272E" w:rsidRDefault="006E272E">
      <w:pPr>
        <w:pStyle w:val="t-9-8"/>
        <w:spacing w:before="0" w:beforeAutospacing="false" w:after="0" w:afterAutospacing="false"/>
        <w:ind w:left="142"/>
        <w:jc w:val="both"/>
        <w:rPr>
          <w:color w:val="000000"/>
        </w:rPr>
      </w:pPr>
    </w:p>
    <w:p w:rsidR="006E272E" w:rsidP="00BB0CB4" w:rsidRDefault="006E272E">
      <w:pPr>
        <w:spacing w:after="0"/>
        <w:ind w:firstLine="1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E6639F" w:rsidR="00E6639F" w:rsidP="00FD370D" w:rsidRDefault="00E6639F">
      <w:pPr>
        <w:pStyle w:val="t-9-8"/>
        <w:numPr>
          <w:ilvl w:val="0"/>
          <w:numId w:val="6"/>
        </w:numPr>
        <w:spacing w:before="0" w:beforeAutospacing="false" w:after="120" w:afterAutospacing="false"/>
        <w:ind w:left="142" w:hanging="142"/>
        <w:jc w:val="both"/>
        <w:rPr>
          <w:i/>
          <w:color w:val="000000"/>
        </w:rPr>
      </w:pPr>
      <w:r w:rsidRPr="00E6639F">
        <w:rPr>
          <w:i/>
          <w:color w:val="000000"/>
        </w:rPr>
        <w:t>Vođenje Knjigovodstva u stečaju</w:t>
      </w:r>
    </w:p>
    <w:p w:rsidR="006525BF" w:rsidP="00E6639F" w:rsidRDefault="004D0B17">
      <w:pPr>
        <w:pStyle w:val="t-9-8"/>
        <w:spacing w:before="0" w:beforeAutospacing="false" w:after="0" w:afterAutospacing="false"/>
        <w:ind w:left="142"/>
        <w:jc w:val="both"/>
        <w:rPr>
          <w:color w:val="000000"/>
        </w:rPr>
      </w:pPr>
      <w:r>
        <w:rPr>
          <w:color w:val="000000"/>
        </w:rPr>
        <w:t>O</w:t>
      </w:r>
      <w:r w:rsidR="006525BF">
        <w:rPr>
          <w:color w:val="000000"/>
        </w:rPr>
        <w:t>čevidnik knjigovodstvenih podataka do dana otvaranja stečajnoga postupka</w:t>
      </w:r>
      <w:r>
        <w:rPr>
          <w:color w:val="000000"/>
        </w:rPr>
        <w:t xml:space="preserve"> doveden je u red, sačinjeno je financijsko izvješće na dan 05. svibanj 2015. godine i predano nadležnim tijelima</w:t>
      </w:r>
      <w:r w:rsidR="00CC2616">
        <w:rPr>
          <w:color w:val="000000"/>
        </w:rPr>
        <w:t>.</w:t>
      </w:r>
    </w:p>
    <w:p w:rsidR="00E6639F" w:rsidP="00E6639F" w:rsidRDefault="00E6639F">
      <w:pPr>
        <w:pStyle w:val="t-9-8"/>
        <w:spacing w:before="0" w:beforeAutospacing="false" w:after="0" w:afterAutospacing="false"/>
        <w:ind w:left="142"/>
        <w:jc w:val="both"/>
        <w:rPr>
          <w:color w:val="000000"/>
        </w:rPr>
      </w:pPr>
      <w:r>
        <w:rPr>
          <w:color w:val="000000"/>
        </w:rPr>
        <w:t>Sačinjena su financijska izvješća za 2015. i 2016. i predan</w:t>
      </w:r>
      <w:r w:rsidR="006E272E">
        <w:rPr>
          <w:color w:val="000000"/>
        </w:rPr>
        <w:t xml:space="preserve">e prijave poreza na dobit. Troškove izrade financijskih izvješća podmirio je stečajni upravitelj osobno. Zbog </w:t>
      </w:r>
      <w:r w:rsidR="006E272E">
        <w:rPr>
          <w:color w:val="000000"/>
        </w:rPr>
        <w:lastRenderedPageBreak/>
        <w:t>nedostatnih novčanih sredstava od unovčenja imovine stečajnog dužnika, knjiženja i financijski izvještaji nisu se radili za 2017. 20</w:t>
      </w:r>
      <w:r w:rsidR="00C05A8B">
        <w:rPr>
          <w:color w:val="000000"/>
        </w:rPr>
        <w:t>1</w:t>
      </w:r>
      <w:r w:rsidR="006E272E">
        <w:rPr>
          <w:color w:val="000000"/>
        </w:rPr>
        <w:t>8. i 2019.</w:t>
      </w:r>
    </w:p>
    <w:p w:rsidR="00C34F36" w:rsidP="00033FBF" w:rsidRDefault="00C34F36">
      <w:pPr>
        <w:pStyle w:val="t-9-8"/>
        <w:spacing w:before="0" w:beforeAutospacing="false" w:after="0" w:afterAutospacing="false"/>
        <w:jc w:val="both"/>
        <w:rPr>
          <w:b/>
          <w:color w:val="000000"/>
        </w:rPr>
      </w:pPr>
    </w:p>
    <w:p w:rsidRPr="000136CD" w:rsidR="000136CD" w:rsidP="000136CD" w:rsidRDefault="000136CD">
      <w:pPr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0136CD">
        <w:rPr>
          <w:rFonts w:ascii="Times New Roman" w:hAnsi="Times New Roman"/>
          <w:b/>
          <w:i/>
          <w:sz w:val="24"/>
          <w:szCs w:val="24"/>
          <w:lang w:val="pl-PL"/>
        </w:rPr>
        <w:t>I.4.  Namirenje stečajnih vjerovnika (diobe)</w:t>
      </w:r>
    </w:p>
    <w:p w:rsidR="000136CD" w:rsidP="000136CD" w:rsidRDefault="000136CD">
      <w:pPr>
        <w:ind w:left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izvještajnom razdoblju nije bilo </w:t>
      </w:r>
      <w:r w:rsidRPr="00B40BEB">
        <w:rPr>
          <w:rFonts w:ascii="Times New Roman" w:hAnsi="Times New Roman"/>
          <w:sz w:val="24"/>
          <w:szCs w:val="24"/>
          <w:lang w:val="pl-PL"/>
        </w:rPr>
        <w:t>namirenj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stečajnih vjerovnika.</w:t>
      </w:r>
    </w:p>
    <w:p w:rsidR="00327565" w:rsidP="005B1D68" w:rsidRDefault="00327565">
      <w:pPr>
        <w:ind w:left="426" w:hanging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0136CD" w:rsidR="000136CD" w:rsidP="005B1D68" w:rsidRDefault="005B1D68">
      <w:pPr>
        <w:ind w:left="426" w:hanging="426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0136CD">
        <w:rPr>
          <w:rFonts w:ascii="Times New Roman" w:hAnsi="Times New Roman"/>
          <w:b/>
          <w:i/>
          <w:sz w:val="24"/>
          <w:szCs w:val="24"/>
          <w:lang w:val="pl-PL"/>
        </w:rPr>
        <w:t>I.</w:t>
      </w:r>
      <w:r w:rsidR="000136CD">
        <w:rPr>
          <w:rFonts w:ascii="Times New Roman" w:hAnsi="Times New Roman"/>
          <w:b/>
          <w:i/>
          <w:sz w:val="24"/>
          <w:szCs w:val="24"/>
          <w:lang w:val="pl-PL"/>
        </w:rPr>
        <w:t>5</w:t>
      </w:r>
      <w:r w:rsidRPr="000136CD">
        <w:rPr>
          <w:rFonts w:ascii="Times New Roman" w:hAnsi="Times New Roman"/>
          <w:b/>
          <w:i/>
          <w:sz w:val="24"/>
          <w:szCs w:val="24"/>
          <w:lang w:val="pl-PL"/>
        </w:rPr>
        <w:t>. Z</w:t>
      </w:r>
      <w:r w:rsidRPr="000136CD" w:rsidR="000E1F39">
        <w:rPr>
          <w:rFonts w:ascii="Times New Roman" w:hAnsi="Times New Roman"/>
          <w:b/>
          <w:i/>
          <w:sz w:val="24"/>
          <w:szCs w:val="24"/>
          <w:lang w:val="pl-PL"/>
        </w:rPr>
        <w:t>aključenj</w:t>
      </w:r>
      <w:r w:rsidRPr="000136CD">
        <w:rPr>
          <w:rFonts w:ascii="Times New Roman" w:hAnsi="Times New Roman"/>
          <w:b/>
          <w:i/>
          <w:sz w:val="24"/>
          <w:szCs w:val="24"/>
          <w:lang w:val="pl-PL"/>
        </w:rPr>
        <w:t xml:space="preserve">e </w:t>
      </w:r>
      <w:r w:rsidRPr="000136CD" w:rsidR="000E1F39">
        <w:rPr>
          <w:rFonts w:ascii="Times New Roman" w:hAnsi="Times New Roman"/>
          <w:b/>
          <w:i/>
          <w:sz w:val="24"/>
          <w:szCs w:val="24"/>
          <w:lang w:val="pl-PL"/>
        </w:rPr>
        <w:t>stečajnoga postupka</w:t>
      </w:r>
      <w:r w:rsidRPr="000136CD" w:rsidR="006729F5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</w:p>
    <w:p w:rsidRPr="00B40BEB" w:rsidR="000E1F39" w:rsidP="000136CD" w:rsidRDefault="000136CD">
      <w:pPr>
        <w:ind w:left="14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Zaključenje stečajnog postupka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sprječava </w:t>
      </w:r>
      <w:r w:rsidR="006729F5">
        <w:rPr>
          <w:rFonts w:ascii="Times New Roman" w:hAnsi="Times New Roman"/>
          <w:sz w:val="24"/>
          <w:szCs w:val="24"/>
          <w:lang w:val="pl-PL"/>
        </w:rPr>
        <w:t>nemogućnost unovčenja predmeta stečajne mase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="008D2E6B" w:rsidP="000E1F39" w:rsidRDefault="008D2E6B">
      <w:pPr>
        <w:rPr>
          <w:rFonts w:ascii="Times New Roman" w:hAnsi="Times New Roman"/>
          <w:sz w:val="24"/>
          <w:szCs w:val="24"/>
          <w:lang w:val="pl-PL"/>
        </w:rPr>
      </w:pPr>
    </w:p>
    <w:p w:rsidRPr="000136CD" w:rsidR="000E1F39" w:rsidP="000E1F39" w:rsidRDefault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0136CD">
        <w:rPr>
          <w:rFonts w:ascii="Times New Roman" w:hAnsi="Times New Roman"/>
          <w:b/>
          <w:sz w:val="24"/>
          <w:szCs w:val="24"/>
          <w:lang w:val="pl-PL"/>
        </w:rPr>
        <w:t>II. RADNJE KOJE ĆE SE PODUZETI U NAREDNOM RAZDOBLJU</w:t>
      </w:r>
    </w:p>
    <w:p w:rsidRPr="00B40BEB" w:rsidR="000E1F39" w:rsidP="000E1F39" w:rsidRDefault="00652A1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 naredom</w:t>
      </w:r>
      <w:r w:rsidR="000136CD">
        <w:rPr>
          <w:rFonts w:ascii="Times New Roman" w:hAnsi="Times New Roman"/>
          <w:sz w:val="24"/>
          <w:szCs w:val="24"/>
          <w:lang w:val="pl-PL"/>
        </w:rPr>
        <w:t xml:space="preserve"> izvještajnom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razdoblju </w:t>
      </w:r>
      <w:r>
        <w:rPr>
          <w:rFonts w:ascii="Times New Roman" w:hAnsi="Times New Roman"/>
          <w:sz w:val="24"/>
          <w:szCs w:val="24"/>
          <w:lang w:val="pl-PL"/>
        </w:rPr>
        <w:t>poduzeti će se slijedeće radnje:</w:t>
      </w:r>
    </w:p>
    <w:p w:rsidR="00652A19" w:rsidP="000136CD" w:rsidRDefault="00895D4E">
      <w:pPr>
        <w:ind w:left="284" w:hanging="14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652A19">
        <w:rPr>
          <w:rFonts w:ascii="Times New Roman" w:hAnsi="Times New Roman"/>
          <w:sz w:val="24"/>
          <w:szCs w:val="24"/>
          <w:lang w:val="pl-PL"/>
        </w:rPr>
        <w:t xml:space="preserve">objaviti </w:t>
      </w:r>
      <w:r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="00652A19">
        <w:rPr>
          <w:rFonts w:ascii="Times New Roman" w:hAnsi="Times New Roman"/>
          <w:sz w:val="24"/>
          <w:szCs w:val="24"/>
          <w:lang w:val="pl-PL"/>
        </w:rPr>
        <w:t>peti oglas za prodaju imovine stečajnog dužnika</w:t>
      </w:r>
      <w:r w:rsidR="006E0A05">
        <w:rPr>
          <w:rFonts w:ascii="Times New Roman" w:hAnsi="Times New Roman"/>
          <w:sz w:val="24"/>
          <w:szCs w:val="24"/>
          <w:lang w:val="pl-PL"/>
        </w:rPr>
        <w:t>,</w:t>
      </w:r>
      <w:r w:rsidR="00652A1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E0A05">
        <w:rPr>
          <w:rFonts w:ascii="Times New Roman" w:hAnsi="Times New Roman"/>
          <w:sz w:val="24"/>
          <w:szCs w:val="24"/>
          <w:lang w:val="pl-PL"/>
        </w:rPr>
        <w:t xml:space="preserve">po umanjenoj cijeni za 70% u odnosu na I. objavu, </w:t>
      </w:r>
      <w:r w:rsidR="00652A19">
        <w:rPr>
          <w:rFonts w:ascii="Times New Roman" w:hAnsi="Times New Roman"/>
          <w:sz w:val="24"/>
          <w:szCs w:val="24"/>
          <w:lang w:val="pl-PL"/>
        </w:rPr>
        <w:t>prikupljanjem pisanih ponuda na portalu Sudačka mreža, WEB Stečaj</w:t>
      </w:r>
    </w:p>
    <w:p w:rsidR="00BB380F" w:rsidP="000136CD" w:rsidRDefault="00BB380F">
      <w:pPr>
        <w:ind w:left="284" w:hanging="14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6E0A05">
        <w:rPr>
          <w:rFonts w:ascii="Times New Roman" w:hAnsi="Times New Roman"/>
          <w:sz w:val="24"/>
          <w:szCs w:val="24"/>
          <w:lang w:val="pl-PL"/>
        </w:rPr>
        <w:t>predložit će se obustava stečajnog postupka zbog nedostatnosti mase za pokriće troškova stečajnog postupka (čl. 203. SZ)</w:t>
      </w:r>
    </w:p>
    <w:p w:rsidR="00652A19" w:rsidP="000136CD" w:rsidRDefault="00652A19">
      <w:pPr>
        <w:ind w:left="284" w:hanging="142"/>
        <w:rPr>
          <w:rFonts w:ascii="Times New Roman" w:hAnsi="Times New Roman"/>
          <w:color w:val="000000"/>
          <w:sz w:val="24"/>
          <w:szCs w:val="24"/>
        </w:rPr>
      </w:pPr>
      <w:r w:rsidRPr="00550375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6E0A05">
        <w:rPr>
          <w:rFonts w:ascii="Times New Roman" w:hAnsi="Times New Roman"/>
          <w:sz w:val="24"/>
          <w:szCs w:val="24"/>
          <w:lang w:val="pl-PL"/>
        </w:rPr>
        <w:t xml:space="preserve">po isteku razdoblja </w:t>
      </w:r>
      <w:r w:rsidRPr="00550375">
        <w:rPr>
          <w:rFonts w:ascii="Times New Roman" w:hAnsi="Times New Roman"/>
          <w:sz w:val="24"/>
          <w:szCs w:val="24"/>
          <w:lang w:val="pl-PL"/>
        </w:rPr>
        <w:t xml:space="preserve">podnijeti </w:t>
      </w:r>
      <w:r w:rsidR="006E0A05"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Pr="00550375">
        <w:rPr>
          <w:rFonts w:ascii="Times New Roman" w:hAnsi="Times New Roman"/>
          <w:sz w:val="24"/>
          <w:szCs w:val="24"/>
          <w:lang w:val="pl-PL"/>
        </w:rPr>
        <w:t xml:space="preserve">pisano izvješće </w:t>
      </w:r>
      <w:r w:rsidRPr="00550375">
        <w:rPr>
          <w:rFonts w:ascii="Times New Roman" w:hAnsi="Times New Roman"/>
          <w:color w:val="000000"/>
          <w:sz w:val="24"/>
          <w:szCs w:val="24"/>
        </w:rPr>
        <w:t>o tijeku stečajnoga postupka i o stanju stečajne mase</w:t>
      </w:r>
    </w:p>
    <w:p w:rsidR="00652A19" w:rsidP="00652A19" w:rsidRDefault="00652A19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8D60DB" w:rsidP="000E1F39" w:rsidRDefault="008D60DB">
      <w:pPr>
        <w:rPr>
          <w:rFonts w:ascii="Times New Roman" w:hAnsi="Times New Roman"/>
          <w:sz w:val="24"/>
          <w:szCs w:val="24"/>
          <w:lang w:val="pl-PL"/>
        </w:rPr>
      </w:pPr>
    </w:p>
    <w:p w:rsidR="00CB1BA3" w:rsidP="000E1F39" w:rsidRDefault="00CB1BA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</w:t>
      </w:r>
      <w:r w:rsidR="000136CD">
        <w:rPr>
          <w:rFonts w:ascii="Times New Roman" w:hAnsi="Times New Roman"/>
          <w:sz w:val="24"/>
          <w:szCs w:val="24"/>
          <w:lang w:val="pl-PL"/>
        </w:rPr>
        <w:t xml:space="preserve"> 30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136CD">
        <w:rPr>
          <w:rFonts w:ascii="Times New Roman" w:hAnsi="Times New Roman"/>
          <w:sz w:val="24"/>
          <w:szCs w:val="24"/>
          <w:lang w:val="pl-PL"/>
        </w:rPr>
        <w:t>lipanj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0136CD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</w:p>
    <w:p w:rsidR="000E1F39" w:rsidP="00CB1BA3" w:rsidRDefault="000E1F39">
      <w:pPr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8D60DB" w:rsidP="00CB1BA3" w:rsidRDefault="008D60DB">
      <w:pPr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P="00CB1BA3" w:rsidRDefault="000E1F39">
      <w:pPr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CB1BA3" w:rsidP="00CB1BA3" w:rsidRDefault="00CB1BA3">
      <w:pP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Zdravko Frleta</w:t>
      </w:r>
    </w:p>
    <w:p w:rsidR="00CB1BA3" w:rsidP="00CB1BA3" w:rsidRDefault="00CB1BA3">
      <w:pP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 16983053469</w:t>
      </w:r>
    </w:p>
    <w:p w:rsidRPr="000E1F39" w:rsidR="00C61F72" w:rsidP="00895D4E" w:rsidRDefault="00CB1BA3">
      <w:pPr>
        <w:spacing w:after="0"/>
        <w:ind w:left="4536"/>
        <w:jc w:val="center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HR-10020 Zagreb, B.Bušića 40</w:t>
      </w:r>
    </w:p>
    <w:sectPr w:rsidRPr="000E1F39" w:rsidR="00C61F72" w:rsidSect="009826F3">
      <w:headerReference w:type="default" r:id="rId10"/>
      <w:footerReference w:type="default" r:id="rId11"/>
      <w:headerReference w:type="first" r:id="rId12"/>
      <w:pgSz w:w="11906" w:h="16838" w:code="9"/>
      <w:pgMar w:top="1363" w:right="1418" w:bottom="113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4F27" w:rsidP="003B4BFD" w:rsidRDefault="00664F27">
      <w:pPr>
        <w:spacing w:after="0"/>
      </w:pPr>
      <w:r>
        <w:separator/>
      </w:r>
    </w:p>
  </w:endnote>
  <w:endnote w:type="continuationSeparator" w:id="0">
    <w:p w:rsidR="00664F27" w:rsidP="003B4BFD" w:rsidRDefault="00664F2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4E3B" w:rsidP="00DB396B" w:rsidRDefault="00BE4E3B">
    <w:pPr>
      <w:pBdr>
        <w:top w:val="dotted" w:color="auto" w:sz="4" w:space="1"/>
      </w:pBdr>
      <w:spacing w:before="240" w:after="0"/>
      <w:ind w:right="7371"/>
      <w:rPr>
        <w:rFonts w:asciiTheme="minorHAnsi" w:hAnsiTheme="minorHAnsi" w:cstheme="minorHAnsi"/>
        <w:i/>
        <w:sz w:val="20"/>
        <w:szCs w:val="20"/>
      </w:rPr>
    </w:pPr>
    <w:r w:rsidRPr="003B4BFD">
      <w:rPr>
        <w:rFonts w:asciiTheme="minorHAnsi" w:hAnsiTheme="minorHAnsi" w:cstheme="minorHAnsi"/>
        <w:i/>
        <w:sz w:val="20"/>
        <w:szCs w:val="20"/>
      </w:rPr>
      <w:t>Obrazac 20.</w:t>
    </w:r>
  </w:p>
  <w:sdt>
    <w:sdtPr>
      <w:id w:val="250395305"/>
      <w:docPartObj>
        <w:docPartGallery w:val="Page Numbers (Top of Page)"/>
        <w:docPartUnique/>
      </w:docPartObj>
    </w:sdtPr>
    <w:sdtEndPr>
      <w:rPr>
        <w:i/>
        <w:sz w:val="20"/>
        <w:szCs w:val="20"/>
      </w:rPr>
    </w:sdtEndPr>
    <w:sdtContent>
      <w:p w:rsidRPr="00DB396B" w:rsidR="00BE4E3B" w:rsidP="00DB396B" w:rsidRDefault="00BE4E3B">
        <w:pPr>
          <w:jc w:val="right"/>
          <w:rPr>
            <w:i/>
            <w:sz w:val="20"/>
            <w:szCs w:val="20"/>
          </w:rPr>
        </w:pPr>
        <w:r w:rsidRPr="00DB396B">
          <w:rPr>
            <w:i/>
            <w:sz w:val="20"/>
            <w:szCs w:val="20"/>
          </w:rPr>
          <w:fldChar w:fldCharType="begin"/>
        </w:r>
        <w:r w:rsidRPr="00DB396B">
          <w:rPr>
            <w:i/>
            <w:sz w:val="20"/>
            <w:szCs w:val="20"/>
          </w:rPr>
          <w:instrText xml:space="preserve"> PAGE </w:instrText>
        </w:r>
        <w:r w:rsidRPr="00DB396B">
          <w:rPr>
            <w:i/>
            <w:sz w:val="20"/>
            <w:szCs w:val="20"/>
          </w:rPr>
          <w:fldChar w:fldCharType="separate"/>
        </w:r>
        <w:r w:rsidR="00332CCC">
          <w:rPr>
            <w:i/>
            <w:noProof/>
            <w:sz w:val="20"/>
            <w:szCs w:val="20"/>
          </w:rPr>
          <w:t>4</w:t>
        </w:r>
        <w:r w:rsidRPr="00DB396B">
          <w:rPr>
            <w:i/>
            <w:sz w:val="20"/>
            <w:szCs w:val="20"/>
          </w:rPr>
          <w:fldChar w:fldCharType="end"/>
        </w:r>
        <w:r w:rsidRPr="00DB396B">
          <w:rPr>
            <w:i/>
            <w:sz w:val="20"/>
            <w:szCs w:val="20"/>
          </w:rPr>
          <w:t xml:space="preserve"> / </w:t>
        </w:r>
        <w:r w:rsidRPr="00DB396B">
          <w:rPr>
            <w:i/>
            <w:sz w:val="20"/>
            <w:szCs w:val="20"/>
          </w:rPr>
          <w:fldChar w:fldCharType="begin"/>
        </w:r>
        <w:r w:rsidRPr="00DB396B">
          <w:rPr>
            <w:i/>
            <w:sz w:val="20"/>
            <w:szCs w:val="20"/>
          </w:rPr>
          <w:instrText xml:space="preserve"> NUMPAGES  </w:instrText>
        </w:r>
        <w:r w:rsidRPr="00DB396B">
          <w:rPr>
            <w:i/>
            <w:sz w:val="20"/>
            <w:szCs w:val="20"/>
          </w:rPr>
          <w:fldChar w:fldCharType="separate"/>
        </w:r>
        <w:r w:rsidR="00332CCC">
          <w:rPr>
            <w:i/>
            <w:noProof/>
            <w:sz w:val="20"/>
            <w:szCs w:val="20"/>
          </w:rPr>
          <w:t>4</w:t>
        </w:r>
        <w:r w:rsidRPr="00DB396B">
          <w:rPr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4F27" w:rsidP="003B4BFD" w:rsidRDefault="00664F27">
      <w:pPr>
        <w:spacing w:after="0"/>
      </w:pPr>
      <w:r>
        <w:separator/>
      </w:r>
    </w:p>
  </w:footnote>
  <w:footnote w:type="continuationSeparator" w:id="0">
    <w:p w:rsidR="00664F27" w:rsidP="003B4BFD" w:rsidRDefault="00664F27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4E3B" w:rsidP="003B4BFD" w:rsidRDefault="00BE4E3B">
    <w:pPr>
      <w:spacing w:after="0"/>
      <w:jc w:val="right"/>
      <w:rPr>
        <w:rFonts w:asciiTheme="minorHAnsi" w:hAnsiTheme="minorHAnsi" w:cstheme="minorHAnsi"/>
        <w:i/>
        <w:sz w:val="20"/>
        <w:szCs w:val="20"/>
      </w:rPr>
    </w:pPr>
  </w:p>
  <w:p w:rsidRPr="00CB1BA3" w:rsidR="00BE4E3B" w:rsidP="003B4BFD" w:rsidRDefault="00BE4E3B">
    <w:pPr>
      <w:spacing w:after="0"/>
      <w:jc w:val="right"/>
      <w:rPr>
        <w:rFonts w:asciiTheme="minorHAnsi" w:hAnsiTheme="minorHAnsi" w:cstheme="minorHAnsi"/>
        <w:i/>
        <w:color w:val="7F7F7F" w:themeColor="text1" w:themeTint="80"/>
        <w:sz w:val="20"/>
        <w:szCs w:val="20"/>
      </w:rPr>
    </w:pPr>
    <w:r w:rsidRPr="00CB1BA3">
      <w:rPr>
        <w:rFonts w:asciiTheme="minorHAnsi" w:hAnsiTheme="minorHAnsi" w:cstheme="minorHAnsi"/>
        <w:i/>
        <w:color w:val="7F7F7F" w:themeColor="text1" w:themeTint="80"/>
        <w:sz w:val="20"/>
        <w:szCs w:val="20"/>
      </w:rPr>
      <w:t>40.St-200/14</w:t>
    </w:r>
  </w:p>
  <w:p w:rsidRPr="009826F3" w:rsidR="00BE4E3B" w:rsidP="009826F3" w:rsidRDefault="00BE4E3B">
    <w:pPr>
      <w:pBdr>
        <w:bottom w:val="dotted" w:color="auto" w:sz="4" w:space="1"/>
      </w:pBdr>
      <w:spacing w:after="0"/>
      <w:rPr>
        <w:rFonts w:asciiTheme="minorHAnsi" w:hAnsiTheme="minorHAnsi" w:cstheme="minorHAnsi"/>
        <w:i/>
        <w:color w:val="7F7F7F" w:themeColor="text1" w:themeTint="80"/>
        <w:sz w:val="20"/>
        <w:szCs w:val="20"/>
      </w:rPr>
    </w:pPr>
    <w:r>
      <w:rPr>
        <w:rFonts w:asciiTheme="minorHAnsi" w:hAnsiTheme="minorHAnsi" w:cstheme="minorHAnsi"/>
        <w:i/>
        <w:color w:val="7F7F7F" w:themeColor="text1" w:themeTint="80"/>
        <w:sz w:val="20"/>
        <w:szCs w:val="20"/>
        <w:lang w:val="pl-PL"/>
      </w:rPr>
      <w:t>PARTNER GRUPA d.o.o. u stečaju (</w:t>
    </w:r>
    <w:r w:rsidRPr="009826F3">
      <w:rPr>
        <w:rFonts w:asciiTheme="minorHAnsi" w:hAnsiTheme="minorHAnsi" w:cstheme="minorHAnsi"/>
        <w:i/>
        <w:color w:val="7F7F7F" w:themeColor="text1" w:themeTint="80"/>
        <w:sz w:val="20"/>
        <w:szCs w:val="20"/>
        <w:lang w:val="pl-PL"/>
      </w:rPr>
      <w:t xml:space="preserve">OIB: </w:t>
    </w:r>
    <w:r w:rsidRPr="009826F3">
      <w:rPr>
        <w:rFonts w:asciiTheme="minorHAnsi" w:hAnsiTheme="minorHAnsi" w:cstheme="minorHAnsi"/>
        <w:i/>
        <w:color w:val="7F7F7F" w:themeColor="text1" w:themeTint="80"/>
        <w:sz w:val="20"/>
        <w:szCs w:val="20"/>
      </w:rPr>
      <w:t>91839333633</w:t>
    </w:r>
    <w:r>
      <w:rPr>
        <w:rFonts w:asciiTheme="minorHAnsi" w:hAnsiTheme="minorHAnsi" w:cstheme="minorHAnsi"/>
        <w:i/>
        <w:color w:val="7F7F7F" w:themeColor="text1" w:themeTint="80"/>
        <w:sz w:val="20"/>
        <w:szCs w:val="20"/>
      </w:rPr>
      <w:t>)-</w:t>
    </w:r>
    <w:r w:rsidRPr="009826F3">
      <w:rPr>
        <w:rFonts w:asciiTheme="minorHAnsi" w:hAnsiTheme="minorHAnsi" w:cstheme="minorHAnsi"/>
        <w:i/>
        <w:color w:val="7F7F7F" w:themeColor="text1" w:themeTint="80"/>
        <w:sz w:val="20"/>
        <w:szCs w:val="20"/>
      </w:rPr>
      <w:t>IZVJEŠĆE STEČAJNOGA</w:t>
    </w:r>
    <w:r>
      <w:rPr>
        <w:rFonts w:asciiTheme="minorHAnsi" w:hAnsiTheme="minorHAnsi" w:cstheme="minorHAnsi"/>
        <w:i/>
        <w:color w:val="7F7F7F" w:themeColor="text1" w:themeTint="80"/>
        <w:sz w:val="20"/>
        <w:szCs w:val="20"/>
      </w:rPr>
      <w:t xml:space="preserve"> UPRAVITELJA</w:t>
    </w:r>
  </w:p>
  <w:p w:rsidR="00BE4E3B" w:rsidRDefault="00BE4E3B">
    <w:pPr>
      <w:pStyle w:val="Zaglavlje"/>
    </w:pPr>
  </w:p>
  <w:p w:rsidR="00BE4E3B" w:rsidRDefault="00BE4E3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4BFD" w:rsidR="00BE4E3B" w:rsidP="003B4BFD" w:rsidRDefault="00BE4E3B">
    <w:pPr>
      <w:jc w:val="right"/>
      <w:rPr>
        <w:rFonts w:asciiTheme="minorHAnsi" w:hAnsiTheme="minorHAnsi" w:cstheme="minorHAnsi"/>
        <w:i/>
        <w:sz w:val="20"/>
        <w:szCs w:val="20"/>
      </w:rPr>
    </w:pPr>
    <w:r w:rsidRPr="003B4BFD">
      <w:rPr>
        <w:rFonts w:asciiTheme="minorHAnsi" w:hAnsiTheme="minorHAnsi" w:cstheme="minorHAnsi"/>
        <w:i/>
        <w:sz w:val="20"/>
        <w:szCs w:val="20"/>
      </w:rPr>
      <w:t>Obrazac 20.</w:t>
    </w:r>
  </w:p>
  <w:p w:rsidR="00BE4E3B" w:rsidRDefault="00BE4E3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2344E"/>
    <w:multiLevelType w:val="hybridMultilevel"/>
    <w:tmpl w:val="9D80A956"/>
    <w:lvl w:ilvl="0" w:tplc="86724828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1454F7"/>
    <w:multiLevelType w:val="hybridMultilevel"/>
    <w:tmpl w:val="7AA2058E"/>
    <w:lvl w:ilvl="0" w:tplc="86724828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4205F42"/>
    <w:multiLevelType w:val="hybridMultilevel"/>
    <w:tmpl w:val="1A3E2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1792C"/>
    <w:multiLevelType w:val="hybridMultilevel"/>
    <w:tmpl w:val="771268A0"/>
    <w:lvl w:ilvl="0" w:tplc="86724828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A1966F8"/>
    <w:multiLevelType w:val="hybridMultilevel"/>
    <w:tmpl w:val="EE98E9D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B525346"/>
    <w:multiLevelType w:val="hybridMultilevel"/>
    <w:tmpl w:val="BCDA9438"/>
    <w:lvl w:ilvl="0" w:tplc="6F38497E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36CD"/>
    <w:rsid w:val="00022A6C"/>
    <w:rsid w:val="000336E3"/>
    <w:rsid w:val="00033FBF"/>
    <w:rsid w:val="00062EEE"/>
    <w:rsid w:val="000640C7"/>
    <w:rsid w:val="000C11CC"/>
    <w:rsid w:val="000E1F39"/>
    <w:rsid w:val="000F08FC"/>
    <w:rsid w:val="0010713E"/>
    <w:rsid w:val="00136183"/>
    <w:rsid w:val="0021022A"/>
    <w:rsid w:val="002272DA"/>
    <w:rsid w:val="00234F91"/>
    <w:rsid w:val="00253CEB"/>
    <w:rsid w:val="00254575"/>
    <w:rsid w:val="0026383C"/>
    <w:rsid w:val="0028121B"/>
    <w:rsid w:val="0029259C"/>
    <w:rsid w:val="002C65A5"/>
    <w:rsid w:val="002D4039"/>
    <w:rsid w:val="00315A1E"/>
    <w:rsid w:val="00327565"/>
    <w:rsid w:val="00332CCC"/>
    <w:rsid w:val="00337456"/>
    <w:rsid w:val="003B4BFD"/>
    <w:rsid w:val="003C4E10"/>
    <w:rsid w:val="003E39B9"/>
    <w:rsid w:val="00407FF2"/>
    <w:rsid w:val="00410FBD"/>
    <w:rsid w:val="0049010A"/>
    <w:rsid w:val="004970BF"/>
    <w:rsid w:val="004B661D"/>
    <w:rsid w:val="004D0B17"/>
    <w:rsid w:val="004D4975"/>
    <w:rsid w:val="004F2FFF"/>
    <w:rsid w:val="00513679"/>
    <w:rsid w:val="005564A3"/>
    <w:rsid w:val="00565219"/>
    <w:rsid w:val="005B1D68"/>
    <w:rsid w:val="005F495D"/>
    <w:rsid w:val="006525BF"/>
    <w:rsid w:val="00652A19"/>
    <w:rsid w:val="00664F27"/>
    <w:rsid w:val="006729F5"/>
    <w:rsid w:val="00695423"/>
    <w:rsid w:val="006D1CBE"/>
    <w:rsid w:val="006D4792"/>
    <w:rsid w:val="006E0A05"/>
    <w:rsid w:val="006E272E"/>
    <w:rsid w:val="007544F9"/>
    <w:rsid w:val="007978B4"/>
    <w:rsid w:val="007B296E"/>
    <w:rsid w:val="007B5D4C"/>
    <w:rsid w:val="007E2D67"/>
    <w:rsid w:val="008245B7"/>
    <w:rsid w:val="0083522B"/>
    <w:rsid w:val="008512FB"/>
    <w:rsid w:val="00871ED4"/>
    <w:rsid w:val="0088505B"/>
    <w:rsid w:val="00895D4E"/>
    <w:rsid w:val="008D2E6B"/>
    <w:rsid w:val="008D36A0"/>
    <w:rsid w:val="008D60DB"/>
    <w:rsid w:val="00925657"/>
    <w:rsid w:val="0094564E"/>
    <w:rsid w:val="0096510E"/>
    <w:rsid w:val="00976261"/>
    <w:rsid w:val="0097765B"/>
    <w:rsid w:val="009826F3"/>
    <w:rsid w:val="009A6604"/>
    <w:rsid w:val="009B54BE"/>
    <w:rsid w:val="009D05D4"/>
    <w:rsid w:val="00A4677E"/>
    <w:rsid w:val="00A74C10"/>
    <w:rsid w:val="00B52003"/>
    <w:rsid w:val="00B640E0"/>
    <w:rsid w:val="00B65C40"/>
    <w:rsid w:val="00B6606F"/>
    <w:rsid w:val="00BA2E3C"/>
    <w:rsid w:val="00BB0CB4"/>
    <w:rsid w:val="00BB380F"/>
    <w:rsid w:val="00BC423E"/>
    <w:rsid w:val="00BE152F"/>
    <w:rsid w:val="00BE4E3B"/>
    <w:rsid w:val="00C05A8B"/>
    <w:rsid w:val="00C34F36"/>
    <w:rsid w:val="00C61F72"/>
    <w:rsid w:val="00C626A0"/>
    <w:rsid w:val="00CA4611"/>
    <w:rsid w:val="00CB1BA3"/>
    <w:rsid w:val="00CC2616"/>
    <w:rsid w:val="00D30FF1"/>
    <w:rsid w:val="00D74F92"/>
    <w:rsid w:val="00DA7E9E"/>
    <w:rsid w:val="00DB396B"/>
    <w:rsid w:val="00DE3658"/>
    <w:rsid w:val="00DE43F4"/>
    <w:rsid w:val="00E25FB3"/>
    <w:rsid w:val="00E6639F"/>
    <w:rsid w:val="00E77653"/>
    <w:rsid w:val="00EC6D19"/>
    <w:rsid w:val="00ED0142"/>
    <w:rsid w:val="00ED0F0B"/>
    <w:rsid w:val="00ED5161"/>
    <w:rsid w:val="00F24654"/>
    <w:rsid w:val="00F40F23"/>
    <w:rsid w:val="00F931B1"/>
    <w:rsid w:val="00FA566C"/>
    <w:rsid w:val="00FA670B"/>
    <w:rsid w:val="00FA6FB3"/>
    <w:rsid w:val="00FB127E"/>
    <w:rsid w:val="00FB72C6"/>
    <w:rsid w:val="00FD370D"/>
    <w:rsid w:val="00FD4FB6"/>
    <w:rsid w:val="00FF41F6"/>
    <w:rsid w:val="00FF6FDC"/>
    <w:rsid w:val="00F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3B4BFD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3B4BFD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3B4BFD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3B4BFD"/>
    <w:rPr>
      <w:rFonts w:ascii="Calibri" w:hAnsi="Calibri" w:eastAsia="Calibri" w:cs="Times New Roman"/>
      <w:lang w:eastAsia="en-US"/>
    </w:rPr>
  </w:style>
  <w:style w:type="paragraph" w:styleId="t-9-8" w:customStyle="true">
    <w:name w:val="t-9-8"/>
    <w:basedOn w:val="Normal"/>
    <w:rsid w:val="006525BF"/>
    <w:pPr>
      <w:spacing w:before="100" w:beforeAutospacing="true" w:after="100" w:afterAutospacing="true"/>
    </w:pPr>
    <w:rPr>
      <w:rFonts w:ascii="Times New Roman" w:hAnsi="Times New Roman" w:eastAsiaTheme="minorEastAsia"/>
      <w:sz w:val="24"/>
      <w:szCs w:val="24"/>
      <w:lang w:eastAsia="hr-HR"/>
    </w:rPr>
  </w:style>
  <w:style w:type="paragraph" w:styleId="clanak-" w:customStyle="true">
    <w:name w:val="clanak-"/>
    <w:basedOn w:val="Normal"/>
    <w:rsid w:val="004B661D"/>
    <w:pPr>
      <w:spacing w:before="100" w:beforeAutospacing="true" w:after="100" w:afterAutospacing="true"/>
      <w:jc w:val="center"/>
    </w:pPr>
    <w:rPr>
      <w:rFonts w:ascii="Times New Roman" w:hAnsi="Times New Roman" w:eastAsiaTheme="minorEastAsia"/>
      <w:sz w:val="24"/>
      <w:szCs w:val="24"/>
      <w:lang w:eastAsia="hr-HR"/>
    </w:rPr>
  </w:style>
  <w:style w:type="paragraph" w:styleId="t-10-9-kurz-s" w:customStyle="true">
    <w:name w:val="t-10-9-kurz-s"/>
    <w:basedOn w:val="Normal"/>
    <w:rsid w:val="004B661D"/>
    <w:pPr>
      <w:spacing w:before="100" w:beforeAutospacing="true" w:after="100" w:afterAutospacing="true"/>
      <w:jc w:val="center"/>
    </w:pPr>
    <w:rPr>
      <w:rFonts w:ascii="Times New Roman" w:hAnsi="Times New Roman" w:eastAsiaTheme="minorEastAsia"/>
      <w:i/>
      <w:iCs/>
      <w:sz w:val="26"/>
      <w:szCs w:val="26"/>
      <w:lang w:eastAsia="hr-HR"/>
    </w:rPr>
  </w:style>
  <w:style w:type="paragraph" w:styleId="Odlomakpopisa">
    <w:name w:val="List Paragraph"/>
    <w:basedOn w:val="Normal"/>
    <w:uiPriority w:val="34"/>
    <w:qFormat/>
    <w:rsid w:val="002272DA"/>
    <w:pPr>
      <w:ind w:left="720"/>
      <w:contextualSpacing/>
    </w:pPr>
  </w:style>
  <w:style w:type="table" w:styleId="Reetkatablice">
    <w:name w:val="Table Grid"/>
    <w:basedOn w:val="Obinatablica"/>
    <w:uiPriority w:val="59"/>
    <w:rsid w:val="0092565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32C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C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2CCC"/>
    <w:rPr>
      <w:rFonts w:ascii="Times New Roman" w:hAnsi="Times New Roman"/>
      <w:b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2C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2C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B4BFD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B4BF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B4BFD"/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6525BF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4B661D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4B661D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styleId="Odlomakpopisa" w:type="paragraph">
    <w:name w:val="List Paragraph"/>
    <w:basedOn w:val="Normal"/>
    <w:uiPriority w:val="34"/>
    <w:qFormat/>
    <w:rsid w:val="002272DA"/>
    <w:pPr>
      <w:ind w:left="720"/>
      <w:contextualSpacing/>
    </w:pPr>
  </w:style>
  <w:style w:styleId="Reetkatablice" w:type="table">
    <w:name w:val="Table Grid"/>
    <w:basedOn w:val="Obinatablica"/>
    <w:uiPriority w:val="59"/>
    <w:rsid w:val="0092565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CCC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C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C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071E3-0B26-44AB-B74D-9538B08AC12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4</properties:Pages>
  <properties:Words>1000</properties:Words>
  <properties:Characters>6155</properties:Characters>
  <properties:Lines>247</properties:Lines>
  <properties:Paragraphs>153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2019-08-19T10:24:00Z</dcterms:created>
  <dc:creator>ADMINIBM</dc:creator>
  <cp:lastModifiedBy>Valentina Delač</cp:lastModifiedBy>
  <cp:lastPrinted>2019-08-01T20:16:00Z</cp:lastPrinted>
  <dcterms:modified xmlns:xsi="http://www.w3.org/2001/XMLSchema-instance" xsi:type="dcterms:W3CDTF">2019-08-19T10:25:00Z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St-200/2014-49 / Podnesak - Podnesak (40_St-200_14(PG)_2019-06-30 Izvješće (čl. 89. st. 2.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