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dcca" w14:paraId="571dcca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tbl>
      <w:tblPr>
        <w:tblW w:type="dxa" w:w="8982"/>
        <w:tblInd w:type="dxa" w:w="93"/>
        <w:tblLook w:val="04A0" w:noVBand="1" w:noHBand="0" w:lastColumn="0" w:firstColumn="1" w:lastRow="0" w:firstRow="1"/>
      </w:tblPr>
      <w:tblGrid>
        <w:gridCol w:w="7386"/>
        <w:gridCol w:w="1596"/>
      </w:tblGrid>
      <w:tr w:rsidTr="009B001E" w:rsidR="00D22336" w:rsidRPr="007061BE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D22336" w:rsidP="009B001E" w:rsidR="00D22336">
            <w:pPr>
              <w:rPr>
                <w:bCs/>
                <w:color w:val="000000"/>
              </w:rPr>
            </w:pPr>
            <w:r w:rsidRPr="007061BE">
              <w:rPr>
                <w:bCs/>
                <w:color w:val="000000"/>
              </w:rPr>
              <w:t xml:space="preserve">Iz ostvarenih prihoda </w:t>
            </w:r>
            <w:r>
              <w:rPr>
                <w:bCs/>
                <w:color w:val="000000"/>
              </w:rPr>
              <w:t>unovčenjem nekretnina na kojima su imali razlučno pravo, djelomično su namireni razlučni vjerovnici iznosom od 2.848.199,01 kunu na način: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-razlučni vjerovnik Podravska banka d.d. 846.473,11 kn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razlučni vjerovnik H-abduco d.o.o. 2.0</w:t>
            </w:r>
            <w:r w:rsidR="00594C5E">
              <w:rPr>
                <w:bCs/>
                <w:color w:val="000000"/>
              </w:rPr>
              <w:t>65.966,80</w:t>
            </w:r>
            <w:r>
              <w:rPr>
                <w:bCs/>
                <w:color w:val="000000"/>
              </w:rPr>
              <w:t xml:space="preserve"> kn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 prikupljenih sredstava tijekom stečajnog postupka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Izvršena je isplata tražbina na teret troškova stečajnog postupka (otkazni rok) u iznosu od 12.567,86 kuna.</w:t>
            </w:r>
          </w:p>
          <w:p w:rsidRDefault="00D22336" w:rsidP="009B001E" w:rsidR="00D22336" w:rsidRPr="007061BE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D22336" w:rsidP="009B001E" w:rsidR="00D22336" w:rsidRPr="007061BE">
            <w:pPr>
              <w:jc w:val="right"/>
              <w:rPr>
                <w:bCs/>
                <w:color w:val="000000"/>
              </w:rPr>
            </w:pPr>
          </w:p>
        </w:tc>
      </w:tr>
    </w:tbl>
    <w:p w:rsidRDefault="00D22336" w:rsidP="00D22336" w:rsidR="00D22336">
      <w:pPr>
        <w:ind w:left="360"/>
        <w:jc w:val="both"/>
      </w:pPr>
      <w:r>
        <w:t>Izvršena je isplata tražbina vjerovnika I višeg isplatnog reda u 100% iznosu od 229.160,83 kn.</w:t>
      </w: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222422" w:rsidP="00F35517" w:rsidR="00B2373F">
      <w:pPr>
        <w:ind w:hanging="5040" w:right="-625" w:left="5040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400514" w:rsidP="00F35517" w:rsidR="00F35517" w:rsidRPr="00DA733F">
      <w:pPr>
        <w:tabs>
          <w:tab w:pos="6946" w:val="left"/>
        </w:tabs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1. OPĆINSKI SUD U ŠIBENIKU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</w:p>
    <w:p w:rsidRDefault="00400514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</w:t>
      </w:r>
      <w:r w:rsidR="00F35517">
        <w:rPr>
          <w:rFonts w:hAnsi="CRO_Swiss-Normal" w:ascii="CRO_Swiss-Normal"/>
          <w:b/>
        </w:rPr>
        <w:t>- zemljišta Brodarica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  <w:t xml:space="preserve">               </w:t>
      </w:r>
      <w:r w:rsidR="00D22336">
        <w:rPr>
          <w:rFonts w:hAnsi="CRO_Swiss-Normal" w:ascii="CRO_Swiss-Normal"/>
          <w:b/>
        </w:rPr>
        <w:t xml:space="preserve">                       </w:t>
      </w:r>
      <w:r w:rsidR="00F35517">
        <w:rPr>
          <w:rFonts w:hAnsi="CRO_Swiss-Normal" w:ascii="CRO_Swiss-Normal"/>
          <w:b/>
        </w:rPr>
        <w:tab/>
      </w:r>
      <w:r w:rsidR="00F35517" w:rsidRPr="002F32F0">
        <w:rPr>
          <w:rFonts w:hAnsi="CRO_Swiss-Normal" w:ascii="CRO_Swiss-Normal"/>
        </w:rPr>
        <w:t xml:space="preserve">        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Upisano u z.k.ul. br. 6018, kčbr. 3116/28 pašnjak, površine 3062 m2 i kčbr. 3116/29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lastRenderedPageBreak/>
        <w:t>Pašnjak površine 366 m2, k.o. Donje polje, pri Općinskom sudu u Šibeniku.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Na navedenom zemljištu upisana je hipoteka od strane Hrvatske poštanske banke d.d.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Na navedenim nekretninama u momentu otvaranja stečajnog postupka u tijeku je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bila ovrha na Općinskom sudu u Šibeniku pod brojem  Ovr-1340 /2011 od strane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trgovačkog društva LUKOIL Croatia d.o.o.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Procjena nekretnine je bila  2.497.000,00 kuna.</w:t>
      </w:r>
    </w:p>
    <w:p w:rsidRDefault="00400514" w:rsidP="00400514" w:rsidR="00400514">
      <w:pPr>
        <w:rPr>
          <w:rFonts w:hAnsi="CRO_Swiss-Normal" w:ascii="CRO_Swiss-Normal"/>
        </w:rPr>
      </w:pPr>
    </w:p>
    <w:p w:rsidRDefault="00400514" w:rsidP="00F35517" w:rsidR="00400514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Održana</w:t>
      </w:r>
      <w:r>
        <w:rPr>
          <w:rFonts w:hAnsi="CRO_Swiss-Normal" w:ascii="CRO_Swiss-Normal"/>
        </w:rPr>
        <w:t xml:space="preserve"> je i</w:t>
      </w:r>
      <w:r w:rsidRPr="005E6187">
        <w:rPr>
          <w:rFonts w:hAnsi="CRO_Swiss-Normal" w:ascii="CRO_Swiss-Normal"/>
        </w:rPr>
        <w:t xml:space="preserve"> I</w:t>
      </w:r>
      <w:r>
        <w:rPr>
          <w:rFonts w:hAnsi="CRO_Swiss-Normal" w:ascii="CRO_Swiss-Normal"/>
        </w:rPr>
        <w:t xml:space="preserve"> i  II </w:t>
      </w:r>
      <w:r w:rsidRPr="005E6187">
        <w:rPr>
          <w:rFonts w:hAnsi="CRO_Swiss-Normal" w:ascii="CRO_Swiss-Normal"/>
        </w:rPr>
        <w:t>javna dr</w:t>
      </w:r>
      <w:r>
        <w:rPr>
          <w:rFonts w:hAnsi="CRO_Swiss-Normal" w:ascii="CRO_Swiss-Normal"/>
        </w:rPr>
        <w:t xml:space="preserve">ažba na kojoj nije bilo kupaca, nakon čega je Općinski sud </w:t>
      </w:r>
    </w:p>
    <w:p w:rsidRDefault="00F35517" w:rsidP="00F35517" w:rsidR="00F35517" w:rsidRPr="005E618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 Šibeniku obustavio ovrhu.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Na navedenom zemljištu upisana je hipoteka od strane Hrvatske poštanske banke d.d.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i</w:t>
      </w:r>
      <w:r w:rsidRPr="00400514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>Likoil Croatia d.o.o.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>Nakon obustave ovrhe izvršen je upis vlasništva stečajnog dužnika s novim nazivom, obzirom da je  u zemljišnim knjigama kao vlasnik bio upisan stečajni dužnik s starim nazivom.</w:t>
      </w:r>
    </w:p>
    <w:p w:rsidRDefault="00D22336" w:rsidP="00F35517" w:rsidR="00D22336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11.listopada 2017. godine donijeto je rješenje o prodaji nekretnina stečajnog dužnika u stečajnom postupku. 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222422" w:rsidP="00AA48C0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AA48C0">
        <w:rPr>
          <w:rFonts w:hAnsi="CRO_Swiss-Normal" w:ascii="CRO_Swiss-Normal"/>
          <w:b/>
        </w:rPr>
        <w:t xml:space="preserve">Dana 13. ožujka  2018. godine donijet je zaključak o prodaji kojim je određena </w:t>
      </w:r>
    </w:p>
    <w:p w:rsidRDefault="00AA48C0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prodaja   u stečajnom postupku uz odgovarajuću primjenu pravila o ovrsi.</w:t>
      </w:r>
    </w:p>
    <w:p w:rsidRDefault="0010081A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AA48C0">
        <w:rPr>
          <w:rFonts w:hAnsi="CRO_Swiss-Normal" w:ascii="CRO_Swiss-Normal"/>
          <w:b/>
        </w:rPr>
        <w:t xml:space="preserve">Utvrđena vrijednost </w:t>
      </w:r>
      <w:r>
        <w:rPr>
          <w:rFonts w:hAnsi="CRO_Swiss-Normal" w:ascii="CRO_Swiss-Normal"/>
          <w:b/>
        </w:rPr>
        <w:t xml:space="preserve">nekretnine </w:t>
      </w:r>
      <w:r w:rsidR="00AA48C0">
        <w:rPr>
          <w:rFonts w:hAnsi="CRO_Swiss-Normal" w:ascii="CRO_Swiss-Normal"/>
          <w:b/>
        </w:rPr>
        <w:t xml:space="preserve">je </w:t>
      </w:r>
      <w:r>
        <w:rPr>
          <w:rFonts w:hAnsi="CRO_Swiss-Normal" w:ascii="CRO_Swiss-Normal"/>
          <w:b/>
        </w:rPr>
        <w:t xml:space="preserve">1.249.261,27 kuna </w:t>
      </w:r>
      <w:r w:rsidR="00AA48C0">
        <w:rPr>
          <w:rFonts w:hAnsi="CRO_Swiss-Normal" w:ascii="CRO_Swiss-Normal"/>
          <w:b/>
        </w:rPr>
        <w:t>.</w:t>
      </w:r>
    </w:p>
    <w:p w:rsidRDefault="00AA48C0" w:rsidP="00222422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</w:t>
      </w:r>
      <w:r w:rsidR="009576A3">
        <w:rPr>
          <w:rFonts w:hAnsi="CRO_Swiss-Normal" w:ascii="CRO_Swiss-Normal"/>
          <w:b/>
        </w:rPr>
        <w:t>očetn</w:t>
      </w:r>
      <w:r>
        <w:rPr>
          <w:rFonts w:hAnsi="CRO_Swiss-Normal" w:ascii="CRO_Swiss-Normal"/>
          <w:b/>
        </w:rPr>
        <w:t>a</w:t>
      </w:r>
      <w:r w:rsidR="00E64F23">
        <w:rPr>
          <w:rFonts w:hAnsi="CRO_Swiss-Normal" w:ascii="CRO_Swiss-Normal"/>
          <w:b/>
        </w:rPr>
        <w:t xml:space="preserve"> cijen</w:t>
      </w:r>
      <w:r>
        <w:rPr>
          <w:rFonts w:hAnsi="CRO_Swiss-Normal" w:ascii="CRO_Swiss-Normal"/>
          <w:b/>
        </w:rPr>
        <w:t>a na 2. ročištu za javnu dražbu iznosi</w:t>
      </w:r>
      <w:r w:rsidR="00E64F23">
        <w:rPr>
          <w:rFonts w:hAnsi="CRO_Swiss-Normal" w:ascii="CRO_Swiss-Normal"/>
          <w:b/>
        </w:rPr>
        <w:t xml:space="preserve"> 1.249.261,27 kuna</w:t>
      </w:r>
      <w:r>
        <w:rPr>
          <w:rFonts w:hAnsi="CRO_Swiss-Normal" w:ascii="CRO_Swiss-Normal"/>
          <w:b/>
        </w:rPr>
        <w:t>.</w:t>
      </w:r>
    </w:p>
    <w:p w:rsidRDefault="00AA48C0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>D</w:t>
      </w:r>
      <w:r w:rsidR="00E63CCC">
        <w:rPr>
          <w:rFonts w:hAnsi="CRO_Swiss-Normal" w:ascii="CRO_Swiss-Normal"/>
          <w:b/>
        </w:rPr>
        <w:t>ruga</w:t>
      </w:r>
      <w:r w:rsidR="00E64F23">
        <w:rPr>
          <w:rFonts w:hAnsi="CRO_Swiss-Normal" w:ascii="CRO_Swiss-Normal"/>
          <w:b/>
        </w:rPr>
        <w:t xml:space="preserve"> javna dražba</w:t>
      </w: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 zakazana je za 1</w:t>
      </w:r>
      <w:r w:rsidR="00E63CCC">
        <w:rPr>
          <w:rFonts w:hAnsi="CRO_Swiss-Normal" w:ascii="CRO_Swiss-Normal"/>
          <w:b/>
        </w:rPr>
        <w:t>1</w:t>
      </w:r>
      <w:r w:rsidR="00E64F23">
        <w:rPr>
          <w:rFonts w:hAnsi="CRO_Swiss-Normal" w:ascii="CRO_Swiss-Normal"/>
          <w:b/>
        </w:rPr>
        <w:t>.</w:t>
      </w:r>
      <w:r w:rsidR="00E63CCC">
        <w:rPr>
          <w:rFonts w:hAnsi="CRO_Swiss-Normal" w:ascii="CRO_Swiss-Normal"/>
          <w:b/>
        </w:rPr>
        <w:t xml:space="preserve"> travnja 2018. godine u </w:t>
      </w:r>
      <w:r>
        <w:rPr>
          <w:rFonts w:hAnsi="CRO_Swiss-Normal" w:ascii="CRO_Swiss-Normal"/>
          <w:b/>
        </w:rPr>
        <w:t>9,50</w:t>
      </w:r>
      <w:r w:rsidR="00E64F23">
        <w:rPr>
          <w:rFonts w:hAnsi="CRO_Swiss-Normal" w:ascii="CRO_Swiss-Normal"/>
          <w:b/>
        </w:rPr>
        <w:t xml:space="preserve"> sati.</w:t>
      </w:r>
      <w:r w:rsidR="00222422">
        <w:rPr>
          <w:rFonts w:hAnsi="CRO_Swiss-Normal" w:ascii="CRO_Swiss-Normal"/>
          <w:b/>
        </w:rPr>
        <w:t xml:space="preserve">     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</w:p>
    <w:p w:rsidRDefault="00E64F23" w:rsidP="00222422" w:rsid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</w:rPr>
        <w:t>Oglas o prodaji je objavljen na stranicama VTS-a i HGK dana 2</w:t>
      </w:r>
      <w:r w:rsidR="00AA48C0">
        <w:rPr>
          <w:rFonts w:hAnsi="CRO_Swiss-Normal" w:ascii="CRO_Swiss-Normal"/>
        </w:rPr>
        <w:t>0</w:t>
      </w:r>
      <w:r>
        <w:rPr>
          <w:rFonts w:hAnsi="CRO_Swiss-Normal" w:ascii="CRO_Swiss-Normal"/>
        </w:rPr>
        <w:t>.0</w:t>
      </w:r>
      <w:r w:rsidR="00AA48C0">
        <w:rPr>
          <w:rFonts w:hAnsi="CRO_Swiss-Normal" w:ascii="CRO_Swiss-Normal"/>
        </w:rPr>
        <w:t>3</w:t>
      </w:r>
      <w:r>
        <w:rPr>
          <w:rFonts w:hAnsi="CRO_Swiss-Normal" w:ascii="CRO_Swiss-Normal"/>
        </w:rPr>
        <w:t>.2018. godine, te u očevidniku</w:t>
      </w:r>
      <w:r w:rsidR="00594C5E">
        <w:rPr>
          <w:rFonts w:hAnsi="CRO_Swiss-Normal" w:ascii="CRO_Swiss-Normal"/>
        </w:rPr>
        <w:t xml:space="preserve">   </w:t>
      </w:r>
      <w:r>
        <w:rPr>
          <w:rFonts w:hAnsi="CRO_Swiss-Normal" w:ascii="CRO_Swiss-Normal"/>
        </w:rPr>
        <w:t xml:space="preserve"> </w:t>
      </w:r>
      <w:r w:rsidR="00594C5E">
        <w:rPr>
          <w:rFonts w:hAnsi="CRO_Swiss-Normal" w:ascii="CRO_Swiss-Normal"/>
        </w:rPr>
        <w:t xml:space="preserve">  </w:t>
      </w:r>
      <w:r>
        <w:rPr>
          <w:rFonts w:hAnsi="CRO_Swiss-Normal" w:ascii="CRO_Swiss-Normal"/>
        </w:rPr>
        <w:t>nekretnina i pokretnina FINE</w:t>
      </w:r>
    </w:p>
    <w:p w:rsidRDefault="00E64F23" w:rsidP="00222422" w:rsidR="00E64F23" w:rsidRP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</w:p>
    <w:p w:rsidRDefault="00E64F23" w:rsidP="00222422" w:rsidR="00E64F23">
      <w:pPr>
        <w:ind w:right="-1475"/>
        <w:rPr>
          <w:rFonts w:hAnsi="CRO_Swiss-Normal" w:ascii="CRO_Swiss-Normal"/>
          <w:b/>
        </w:rPr>
      </w:pPr>
    </w:p>
    <w:p w:rsidRDefault="000C45BB" w:rsidP="00222422" w:rsidR="00594C5E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>Prilog</w:t>
      </w:r>
      <w:r w:rsidR="00E64F23">
        <w:rPr>
          <w:rFonts w:hAnsi="CRO_Swiss-Normal" w:ascii="CRO_Swiss-Normal"/>
        </w:rPr>
        <w:t xml:space="preserve">: </w:t>
      </w:r>
      <w:r w:rsidR="00222422" w:rsidRPr="000C45BB"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>Oglasi</w:t>
      </w:r>
      <w:r w:rsidR="00222422" w:rsidRPr="000C45BB">
        <w:rPr>
          <w:rFonts w:hAnsi="CRO_Swiss-Normal" w:ascii="CRO_Swiss-Normal"/>
        </w:rPr>
        <w:t xml:space="preserve"> </w:t>
      </w:r>
    </w:p>
    <w:p w:rsidRDefault="00222422" w:rsidP="00222422" w:rsidR="00222422" w:rsidRPr="000C45BB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ab/>
        <w:t xml:space="preserve">    </w:t>
      </w:r>
    </w:p>
    <w:p w:rsidRDefault="00F35517" w:rsidP="00F35517" w:rsidR="00F35517" w:rsidRPr="00594C5E">
      <w:pPr>
        <w:pStyle w:val="Odlomakpopisa"/>
        <w:spacing w:lineRule="auto" w:line="240" w:after="0"/>
        <w:ind w:left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 w:rsidRPr="00594C5E">
      <w:pPr>
        <w:pStyle w:val="Odlomakpopisa"/>
        <w:numPr>
          <w:ilvl w:val="0"/>
          <w:numId w:val="28"/>
        </w:numPr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10081A" w:rsidP="00F35517" w:rsidR="0010081A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3CCC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 xml:space="preserve"> </w:t>
      </w:r>
      <w:r>
        <w:rPr>
          <w:rFonts w:hAnsi="CRO_Swiss-Normal" w:ascii="CRO_Swiss-Normal"/>
          <w:b/>
        </w:rPr>
        <w:tab/>
      </w:r>
      <w:r w:rsidR="00E63CCC">
        <w:rPr>
          <w:rFonts w:hAnsi="CRO_Swiss-Normal" w:ascii="CRO_Swiss-Normal"/>
          <w:b/>
        </w:rPr>
        <w:t xml:space="preserve">Dana 13. ožujka  2018. godine donijet je zaključak o prodaji kojim je određena 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prodaja   u stečajnom postupku uz odgovarajuću primjenu pravila o ovrsi.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Utvrđena vrijednost </w:t>
      </w:r>
      <w:r w:rsidR="0010081A">
        <w:rPr>
          <w:rFonts w:hAnsi="CRO_Swiss-Normal" w:ascii="CRO_Swiss-Normal"/>
          <w:b/>
        </w:rPr>
        <w:t xml:space="preserve">nekretnine </w:t>
      </w:r>
      <w:r>
        <w:rPr>
          <w:rFonts w:hAnsi="CRO_Swiss-Normal" w:ascii="CRO_Swiss-Normal"/>
          <w:b/>
        </w:rPr>
        <w:t>je 997.884,87 kuna.</w:t>
      </w:r>
    </w:p>
    <w:p w:rsidRDefault="0010081A" w:rsidP="0010081A" w:rsidR="0010081A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</w:t>
      </w:r>
      <w:r w:rsidR="00E63CCC">
        <w:rPr>
          <w:rFonts w:hAnsi="CRO_Swiss-Normal" w:ascii="CRO_Swiss-Normal"/>
          <w:b/>
        </w:rPr>
        <w:t xml:space="preserve">  Početna cijena </w:t>
      </w:r>
      <w:r>
        <w:rPr>
          <w:rFonts w:hAnsi="CRO_Swiss-Normal" w:ascii="CRO_Swiss-Normal"/>
          <w:b/>
        </w:rPr>
        <w:t xml:space="preserve">nekretnine </w:t>
      </w:r>
      <w:r w:rsidR="00E63CCC">
        <w:rPr>
          <w:rFonts w:hAnsi="CRO_Swiss-Normal" w:ascii="CRO_Swiss-Normal"/>
          <w:b/>
        </w:rPr>
        <w:t>na I ročištu za javnu dražbu iznosi 997.884,87 kuna</w:t>
      </w:r>
      <w:r>
        <w:rPr>
          <w:rFonts w:hAnsi="CRO_Swiss-Normal" w:ascii="CRO_Swiss-Normal"/>
          <w:b/>
        </w:rPr>
        <w:t>.</w:t>
      </w:r>
    </w:p>
    <w:p w:rsidRDefault="0010081A" w:rsidP="0010081A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  P</w:t>
      </w:r>
      <w:r w:rsidR="00E63CCC">
        <w:rPr>
          <w:rFonts w:hAnsi="CRO_Swiss-Normal" w:ascii="CRO_Swiss-Normal"/>
          <w:b/>
        </w:rPr>
        <w:t xml:space="preserve">rva javna dražba  zakazana je za 11. travnja 2018. godine u 10 sati.     </w:t>
      </w:r>
    </w:p>
    <w:p w:rsidRDefault="000C45BB" w:rsidP="00E64F23" w:rsidR="000C45BB">
      <w:pPr>
        <w:ind w:right="-1475"/>
        <w:rPr>
          <w:rFonts w:hAnsi="CRO_Swiss-Normal" w:ascii="CRO_Swiss-Normal"/>
          <w:b/>
        </w:rPr>
      </w:pPr>
    </w:p>
    <w:p w:rsidRDefault="00B2373F" w:rsidP="00AA48C0" w:rsidR="00AA48C0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  </w:t>
      </w:r>
      <w:r w:rsidR="00AA48C0">
        <w:rPr>
          <w:rFonts w:hAnsi="CRO_Swiss-Normal" w:ascii="CRO_Swiss-Normal"/>
        </w:rPr>
        <w:t xml:space="preserve">Oglas o prodaji je objavljen na stranicama VTS-a i HGK dana 20.03.2018. godine, te u očevidniku      </w:t>
      </w:r>
      <w:r w:rsidR="008D6C7A">
        <w:rPr>
          <w:rFonts w:hAnsi="CRO_Swiss-Normal" w:ascii="CRO_Swiss-Normal"/>
        </w:rPr>
        <w:t xml:space="preserve">  </w:t>
      </w:r>
      <w:r w:rsidR="00AA48C0">
        <w:rPr>
          <w:rFonts w:hAnsi="CRO_Swiss-Normal" w:ascii="CRO_Swiss-Normal"/>
        </w:rPr>
        <w:t>nekretnina i pokretnina FINE</w:t>
      </w:r>
    </w:p>
    <w:p w:rsidRDefault="00AA48C0" w:rsidP="00B2373F" w:rsidR="00AA48C0">
      <w:pPr>
        <w:ind w:firstLine="708" w:right="-1475"/>
        <w:rPr>
          <w:rFonts w:hAnsi="CRO_Swiss-Normal" w:ascii="CRO_Swiss-Normal"/>
          <w:b/>
        </w:rPr>
      </w:pPr>
    </w:p>
    <w:p w:rsidRDefault="00AA48C0" w:rsidP="00B2373F" w:rsidR="00B2373F" w:rsidRPr="00AA48C0">
      <w:pPr>
        <w:ind w:firstLine="708" w:right="-1475"/>
        <w:rPr>
          <w:rFonts w:hAnsi="CRO_Swiss-Normal" w:ascii="CRO_Swiss-Normal"/>
        </w:rPr>
      </w:pPr>
      <w:r w:rsidRPr="00AA48C0">
        <w:rPr>
          <w:rFonts w:hAnsi="CRO_Swiss-Normal" w:ascii="CRO_Swiss-Normal"/>
        </w:rPr>
        <w:t>Prilog: Oglasi</w:t>
      </w:r>
      <w:r w:rsidR="00B2373F" w:rsidRPr="00AA48C0">
        <w:rPr>
          <w:rFonts w:hAnsi="CRO_Swiss-Normal" w:ascii="CRO_Swiss-Normal"/>
        </w:rPr>
        <w:t xml:space="preserve">   </w:t>
      </w:r>
      <w:r w:rsidR="00B2373F" w:rsidRPr="00AA48C0">
        <w:rPr>
          <w:rFonts w:hAnsi="CRO_Swiss-Normal" w:ascii="CRO_Swiss-Normal"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AA48C0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BF3A7B" w:rsidP="000274F6" w:rsidR="00BF3A7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AA48C0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97108" w:rsidP="00697108" w:rsidR="00697108" w:rsidRPr="00AA48C0"/>
    <w:p w:rsidRDefault="00697108" w:rsidP="00697108" w:rsidR="00697108" w:rsidRPr="001F2C4F">
      <w:pPr>
        <w:jc w:val="both"/>
      </w:pPr>
    </w:p>
    <w:p w:rsidRDefault="00697108" w:rsidP="00697108" w:rsidR="00697108" w:rsidRPr="001F2C4F">
      <w:pPr>
        <w:jc w:val="both"/>
      </w:pPr>
    </w:p>
    <w:p w:rsidRDefault="001C248E" w:rsidP="005E1C47" w:rsidR="001C248E" w:rsidRPr="001F2C4F">
      <w:pPr>
        <w:jc w:val="both"/>
      </w:pPr>
    </w:p>
    <w:p w:rsidRDefault="00C43CAB" w:rsidP="005E1C47" w:rsidR="005E1C47" w:rsidRPr="001F2C4F">
      <w:pPr>
        <w:jc w:val="both"/>
      </w:pPr>
      <w:r>
        <w:t xml:space="preserve">U Zagrebu </w:t>
      </w:r>
      <w:r w:rsidR="00AA48C0">
        <w:t>26.</w:t>
      </w:r>
      <w:r w:rsidR="00594C5E">
        <w:t>03.2018</w:t>
      </w:r>
      <w:r>
        <w:t>.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BB339F" w:rsidP="00850D34" w:rsidR="00BB339F" w:rsidRPr="00970056">
      <w:pPr>
        <w:rPr>
          <w:bCs/>
        </w:rPr>
      </w:pPr>
    </w:p>
    <w:sectPr w:rsidR="00BB339F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36E" w:rsidR="0039736E">
      <w:r>
        <w:separator/>
      </w:r>
    </w:p>
  </w:endnote>
  <w:endnote w:id="0" w:type="continuationSeparator">
    <w:p w:rsidRDefault="0039736E" w:rsidR="00397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1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36E" w:rsidR="0039736E">
      <w:r>
        <w:separator/>
      </w:r>
    </w:p>
  </w:footnote>
  <w:footnote w:id="0" w:type="continuationSeparator">
    <w:p w:rsidRDefault="0039736E" w:rsidR="003973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10081A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EB5"/>
    <w:rsid w:val="001F49EE"/>
    <w:rsid w:val="00207E4C"/>
    <w:rsid w:val="0021278B"/>
    <w:rsid w:val="00222422"/>
    <w:rsid w:val="002229DE"/>
    <w:rsid w:val="002251BA"/>
    <w:rsid w:val="00227A91"/>
    <w:rsid w:val="00242459"/>
    <w:rsid w:val="00244700"/>
    <w:rsid w:val="0027193B"/>
    <w:rsid w:val="00273566"/>
    <w:rsid w:val="00284D5A"/>
    <w:rsid w:val="00285CA3"/>
    <w:rsid w:val="002909B6"/>
    <w:rsid w:val="002C2CC5"/>
    <w:rsid w:val="002C5491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9736E"/>
    <w:rsid w:val="003A0338"/>
    <w:rsid w:val="003A7C5C"/>
    <w:rsid w:val="003C12EA"/>
    <w:rsid w:val="003C5235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10C90"/>
    <w:rsid w:val="005130E1"/>
    <w:rsid w:val="005132D9"/>
    <w:rsid w:val="00521BAD"/>
    <w:rsid w:val="005271AD"/>
    <w:rsid w:val="00527DD6"/>
    <w:rsid w:val="00534C22"/>
    <w:rsid w:val="00536455"/>
    <w:rsid w:val="005641F6"/>
    <w:rsid w:val="00570606"/>
    <w:rsid w:val="005737B7"/>
    <w:rsid w:val="00590BFF"/>
    <w:rsid w:val="0059317D"/>
    <w:rsid w:val="005941F4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6D00"/>
    <w:rsid w:val="00633CC6"/>
    <w:rsid w:val="0064378A"/>
    <w:rsid w:val="00654662"/>
    <w:rsid w:val="006562FE"/>
    <w:rsid w:val="00690CEF"/>
    <w:rsid w:val="00697108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92F70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A1801"/>
    <w:rsid w:val="008B6A17"/>
    <w:rsid w:val="008D37E6"/>
    <w:rsid w:val="008D4863"/>
    <w:rsid w:val="008D6C7A"/>
    <w:rsid w:val="008E7D6E"/>
    <w:rsid w:val="008F0326"/>
    <w:rsid w:val="008F3EF2"/>
    <w:rsid w:val="00900894"/>
    <w:rsid w:val="00904559"/>
    <w:rsid w:val="00906C68"/>
    <w:rsid w:val="0090772C"/>
    <w:rsid w:val="00925412"/>
    <w:rsid w:val="00930368"/>
    <w:rsid w:val="00932906"/>
    <w:rsid w:val="00933657"/>
    <w:rsid w:val="00940744"/>
    <w:rsid w:val="00944962"/>
    <w:rsid w:val="009576A3"/>
    <w:rsid w:val="00957F80"/>
    <w:rsid w:val="00961B31"/>
    <w:rsid w:val="009665DF"/>
    <w:rsid w:val="00970056"/>
    <w:rsid w:val="0097637F"/>
    <w:rsid w:val="00976894"/>
    <w:rsid w:val="00980640"/>
    <w:rsid w:val="00985B8C"/>
    <w:rsid w:val="00991183"/>
    <w:rsid w:val="00993409"/>
    <w:rsid w:val="00995568"/>
    <w:rsid w:val="00996479"/>
    <w:rsid w:val="00997FFC"/>
    <w:rsid w:val="009B001E"/>
    <w:rsid w:val="009D086E"/>
    <w:rsid w:val="009D7737"/>
    <w:rsid w:val="009E1699"/>
    <w:rsid w:val="009E799A"/>
    <w:rsid w:val="00A0151F"/>
    <w:rsid w:val="00A11D7F"/>
    <w:rsid w:val="00A13B3C"/>
    <w:rsid w:val="00A1518B"/>
    <w:rsid w:val="00A23E0D"/>
    <w:rsid w:val="00A2713A"/>
    <w:rsid w:val="00A41C1F"/>
    <w:rsid w:val="00A44E47"/>
    <w:rsid w:val="00A528BA"/>
    <w:rsid w:val="00A53338"/>
    <w:rsid w:val="00A555FD"/>
    <w:rsid w:val="00A65862"/>
    <w:rsid w:val="00A71DC7"/>
    <w:rsid w:val="00A826E6"/>
    <w:rsid w:val="00A8359D"/>
    <w:rsid w:val="00A915CC"/>
    <w:rsid w:val="00AA48C0"/>
    <w:rsid w:val="00AB6B3A"/>
    <w:rsid w:val="00AC3A6D"/>
    <w:rsid w:val="00AC3AFE"/>
    <w:rsid w:val="00AD302A"/>
    <w:rsid w:val="00AE6C58"/>
    <w:rsid w:val="00AF329E"/>
    <w:rsid w:val="00B00B39"/>
    <w:rsid w:val="00B111D7"/>
    <w:rsid w:val="00B17A02"/>
    <w:rsid w:val="00B2373F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9545A"/>
    <w:rsid w:val="00BA44D9"/>
    <w:rsid w:val="00BB339F"/>
    <w:rsid w:val="00BC1E31"/>
    <w:rsid w:val="00BC49EB"/>
    <w:rsid w:val="00BC767A"/>
    <w:rsid w:val="00BD08E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D02416"/>
    <w:rsid w:val="00D079C4"/>
    <w:rsid w:val="00D22336"/>
    <w:rsid w:val="00D353F5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7CBA"/>
    <w:rsid w:val="00DC0FF6"/>
    <w:rsid w:val="00DC2343"/>
    <w:rsid w:val="00DD134B"/>
    <w:rsid w:val="00DD4ACF"/>
    <w:rsid w:val="00DD6FED"/>
    <w:rsid w:val="00DD728D"/>
    <w:rsid w:val="00DE410A"/>
    <w:rsid w:val="00DF0A8A"/>
    <w:rsid w:val="00DF16D1"/>
    <w:rsid w:val="00DF1F4A"/>
    <w:rsid w:val="00DF3402"/>
    <w:rsid w:val="00DF3B38"/>
    <w:rsid w:val="00E05746"/>
    <w:rsid w:val="00E215A2"/>
    <w:rsid w:val="00E362C2"/>
    <w:rsid w:val="00E40326"/>
    <w:rsid w:val="00E4285E"/>
    <w:rsid w:val="00E50E92"/>
    <w:rsid w:val="00E63319"/>
    <w:rsid w:val="00E63CCC"/>
    <w:rsid w:val="00E64869"/>
    <w:rsid w:val="00E64F23"/>
    <w:rsid w:val="00E65B87"/>
    <w:rsid w:val="00E84FB5"/>
    <w:rsid w:val="00E850E6"/>
    <w:rsid w:val="00E903C1"/>
    <w:rsid w:val="00E9082A"/>
    <w:rsid w:val="00E92C8F"/>
    <w:rsid w:val="00E9379E"/>
    <w:rsid w:val="00EB1DE9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55E2F"/>
    <w:rsid w:val="00F56D62"/>
    <w:rsid w:val="00F57FEE"/>
    <w:rsid w:val="00F81292"/>
    <w:rsid w:val="00F83B36"/>
    <w:rsid w:val="00F90455"/>
    <w:rsid w:val="00F932DE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15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1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1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1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1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15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1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1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1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1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3</properties:Pages>
  <properties:Words>631</properties:Words>
  <properties:Characters>3672</properties:Characters>
  <properties:Lines>123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2018-04-05T06:13:00Z</dcterms:created>
  <dc:creator>Zuc d.o.o. u stecaju</dc:creator>
  <cp:lastModifiedBy>Monika Grbac</cp:lastModifiedBy>
  <cp:lastPrinted>2018-03-23T10:17:00Z</cp:lastPrinted>
  <dcterms:modified xmlns:xsi="http://www.w3.org/2001/XMLSchema-instance" xsi:type="dcterms:W3CDTF">2018-04-05T06:14:00Z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St-734/2012-171 / Podnesak - Izvješće stečajnog upravitelja (IZVJEŠĆE od 27.03.2018.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