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86760d" w14:paraId="c86760d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A2F0A">
        <w:rPr>
          <w:rFonts w:hAnsi="Times New Roman" w:ascii="Times New Roman"/>
          <w:sz w:val="24"/>
          <w:szCs w:val="24"/>
        </w:rPr>
        <w:t>6434/16</w:t>
      </w:r>
      <w:r w:rsidR="00FB17FD">
        <w:rPr>
          <w:rFonts w:hAnsi="Times New Roman" w:ascii="Times New Roman"/>
          <w:sz w:val="24"/>
          <w:szCs w:val="24"/>
        </w:rPr>
        <w:t>-75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1A2F0A" w:rsidRPr="001A2F0A">
        <w:rPr>
          <w:rFonts w:hAnsi="Times New Roman" w:ascii="Times New Roman"/>
          <w:sz w:val="24"/>
          <w:szCs w:val="24"/>
        </w:rPr>
        <w:t>HABITO d.o.o. – u stečaju</w:t>
      </w:r>
      <w:r w:rsidR="001A2F0A" w:rsidRPr="001A2F0A">
        <w:rPr>
          <w:rFonts w:hAnsi="Times New Roman" w:ascii="Times New Roman"/>
          <w:b/>
          <w:sz w:val="24"/>
          <w:szCs w:val="24"/>
        </w:rPr>
        <w:t xml:space="preserve">, </w:t>
      </w:r>
      <w:r w:rsidR="001A2F0A" w:rsidRPr="001A2F0A">
        <w:rPr>
          <w:rFonts w:hAnsi="Times New Roman" w:ascii="Times New Roman"/>
          <w:sz w:val="24"/>
          <w:szCs w:val="24"/>
        </w:rPr>
        <w:t>Zagreb, Ribnjak 40, OIB: 77734244542</w:t>
      </w:r>
      <w:r w:rsidR="001A2F0A">
        <w:rPr>
          <w:rFonts w:hAnsi="Times New Roman" w:ascii="Times New Roman"/>
          <w:sz w:val="24"/>
          <w:szCs w:val="24"/>
        </w:rPr>
        <w:t>, 14.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1A2F0A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1A2F0A" w:rsidRPr="001A2F0A">
        <w:rPr>
          <w:rFonts w:cs="Times New Roman" w:hAnsi="Times New Roman" w:ascii="Times New Roman"/>
          <w:sz w:val="24"/>
          <w:szCs w:val="24"/>
          <w:lang w:eastAsia="en-US"/>
        </w:rPr>
        <w:t>HABITO d.o.o. – u stečaju</w:t>
      </w:r>
      <w:r w:rsidR="001A2F0A" w:rsidRPr="001A2F0A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, </w:t>
      </w:r>
      <w:r w:rsidR="001A2F0A" w:rsidRPr="001A2F0A">
        <w:rPr>
          <w:rFonts w:cs="Times New Roman" w:hAnsi="Times New Roman" w:ascii="Times New Roman"/>
          <w:sz w:val="24"/>
          <w:szCs w:val="24"/>
          <w:lang w:eastAsia="en-US"/>
        </w:rPr>
        <w:t>Zagreb, Ribnjak 40, OIB: 77734244542</w:t>
      </w:r>
      <w:r w:rsidR="001A2F0A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</w:t>
      </w:r>
      <w:r w:rsidR="00DF6591">
        <w:rPr>
          <w:rFonts w:hAnsi="Times New Roman" w:ascii="Times New Roman"/>
          <w:sz w:val="24"/>
          <w:szCs w:val="24"/>
        </w:rPr>
        <w:t>6. veljače</w:t>
      </w:r>
      <w:r w:rsidR="002D6304">
        <w:rPr>
          <w:rFonts w:hAnsi="Times New Roman" w:ascii="Times New Roman"/>
          <w:sz w:val="24"/>
          <w:szCs w:val="24"/>
        </w:rPr>
        <w:t xml:space="preserve"> 201</w:t>
      </w:r>
      <w:r w:rsidR="00DF6591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DF6591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DF6591">
        <w:rPr>
          <w:rFonts w:hAnsi="Times New Roman" w:ascii="Times New Roman"/>
          <w:sz w:val="24"/>
          <w:szCs w:val="24"/>
        </w:rPr>
        <w:t>14. ožujka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DF6591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DF6591" w:rsidR="008109AC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C02294">
        <w:rPr>
          <w:rFonts w:hAnsi="Times New Roman" w:ascii="Times New Roman"/>
          <w:sz w:val="24"/>
          <w:szCs w:val="24"/>
        </w:rPr>
        <w:t>, v.r.</w:t>
      </w:r>
      <w:r w:rsidRPr="00AD04CF">
        <w:rPr>
          <w:rFonts w:hAnsi="Times New Roman" w:ascii="Times New Roman"/>
          <w:sz w:val="24"/>
          <w:szCs w:val="24"/>
        </w:rPr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20352F" w:rsidP="00835E0E" w:rsidR="002035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20352F" w:rsidP="0020352F" w:rsidR="00835E0E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Za točnost otpravka ovlašteni službenik</w:t>
      </w:r>
    </w:p>
    <w:p w:rsidRDefault="0020352F" w:rsidP="0020352F" w:rsidR="0020352F" w:rsidRPr="00AD04CF">
      <w:pPr>
        <w:ind w:firstLine="708" w:left="424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Sonja Pilić</w:t>
      </w:r>
    </w:p>
    <w:p w:rsidRDefault="00835E0E" w:rsidP="00835E0E" w:rsidR="00835E0E" w:rsidRPr="0020352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20352F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20352F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20352F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F30E67" w:rsidP="00D67F29" w:rsidR="00D67F29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 xml:space="preserve">RH, </w:t>
      </w:r>
      <w:r w:rsidR="00D67F29" w:rsidRPr="0020352F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20352F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20352F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20352F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20352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20352F">
      <w:pPr>
        <w:jc w:val="both"/>
        <w:rPr>
          <w:rFonts w:hAnsi="Times New Roman" w:ascii="Times New Roman"/>
          <w:color w:themeColor="background1" w:val="FFFFFF"/>
        </w:rPr>
      </w:pPr>
      <w:r w:rsidRPr="0020352F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20352F">
      <w:pPr>
        <w:jc w:val="both"/>
        <w:rPr>
          <w:rFonts w:hAnsi="Times New Roman" w:ascii="Times New Roman"/>
          <w:color w:themeColor="background1" w:val="FFFFFF"/>
        </w:rPr>
      </w:pPr>
      <w:r w:rsidRPr="0020352F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20352F">
      <w:pPr>
        <w:jc w:val="both"/>
        <w:rPr>
          <w:rFonts w:hAnsi="Times New Roman" w:ascii="Times New Roman"/>
          <w:color w:themeColor="background1" w:val="FFFFFF"/>
        </w:rPr>
      </w:pPr>
      <w:r w:rsidRPr="0020352F">
        <w:rPr>
          <w:rFonts w:hAnsi="Times New Roman" w:ascii="Times New Roman"/>
          <w:color w:themeColor="background1" w:val="FFFFFF"/>
        </w:rPr>
        <w:t xml:space="preserve">2. Kal. </w:t>
      </w:r>
      <w:r w:rsidR="00F30E67" w:rsidRPr="0020352F">
        <w:rPr>
          <w:rFonts w:hAnsi="Times New Roman" w:ascii="Times New Roman"/>
          <w:color w:themeColor="background1" w:val="FFFFFF"/>
        </w:rPr>
        <w:t>3 mj.</w:t>
      </w:r>
    </w:p>
    <w:p w:rsidRDefault="001F359F" w:rsidP="001F359F" w:rsidR="001F359F" w:rsidRPr="0020352F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20352F">
      <w:pPr>
        <w:jc w:val="both"/>
        <w:rPr>
          <w:rFonts w:hAnsi="Times New Roman" w:ascii="Times New Roman"/>
          <w:color w:themeColor="background1" w:val="FFFFFF"/>
        </w:rPr>
      </w:pPr>
      <w:r w:rsidRPr="0020352F">
        <w:rPr>
          <w:rFonts w:hAnsi="Times New Roman" w:ascii="Times New Roman"/>
          <w:color w:themeColor="background1" w:val="FFFFFF"/>
        </w:rPr>
        <w:t xml:space="preserve">            Z, </w:t>
      </w:r>
      <w:r w:rsidRPr="0020352F">
        <w:rPr>
          <w:rFonts w:hAnsi="Times New Roman" w:ascii="Times New Roman"/>
          <w:color w:themeColor="background1" w:val="FFFFFF"/>
        </w:rPr>
        <w:fldChar w:fldCharType="begin"/>
      </w:r>
      <w:r w:rsidRPr="0020352F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20352F">
        <w:rPr>
          <w:rFonts w:hAnsi="Times New Roman" w:ascii="Times New Roman"/>
          <w:color w:themeColor="background1" w:val="FFFFFF"/>
        </w:rPr>
        <w:fldChar w:fldCharType="separate"/>
      </w:r>
      <w:r w:rsidR="005E1C71">
        <w:rPr>
          <w:rFonts w:hAnsi="Times New Roman" w:ascii="Times New Roman"/>
          <w:noProof/>
          <w:color w:themeColor="background1" w:val="FFFFFF"/>
        </w:rPr>
        <w:t>16.3.18.</w:t>
      </w:r>
      <w:r w:rsidRPr="0020352F">
        <w:rPr>
          <w:rFonts w:hAnsi="Times New Roman" w:ascii="Times New Roman"/>
          <w:color w:themeColor="background1" w:val="FFFFFF"/>
        </w:rPr>
        <w:fldChar w:fldCharType="end"/>
      </w:r>
      <w:r w:rsidRPr="0020352F">
        <w:rPr>
          <w:rFonts w:hAnsi="Times New Roman" w:ascii="Times New Roman"/>
          <w:color w:themeColor="background1" w:val="FFFFFF"/>
        </w:rPr>
        <w:t xml:space="preserve">  Sudac:</w:t>
      </w:r>
    </w:p>
    <w:sectPr w:rsidSect="00DF6591" w:rsidR="001F359F" w:rsidRPr="0020352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5B" w:rsidR="0032665B">
      <w:r>
        <w:separator/>
      </w:r>
    </w:p>
  </w:endnote>
  <w:endnote w:id="0" w:type="continuationSeparator">
    <w:p w:rsidRDefault="0032665B" w:rsidR="0032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5B" w:rsidR="0032665B">
      <w:r>
        <w:separator/>
      </w:r>
    </w:p>
  </w:footnote>
  <w:footnote w:id="0" w:type="continuationSeparator">
    <w:p w:rsidRDefault="0032665B" w:rsidR="00326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5E1C71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DF6591">
      <w:rPr>
        <w:rFonts w:hAnsi="Times New Roman" w:ascii="Times New Roman"/>
      </w:rPr>
      <w:t>6434/16</w:t>
    </w:r>
    <w:r w:rsidR="00FB17FD">
      <w:rPr>
        <w:rFonts w:hAnsi="Times New Roman" w:ascii="Times New Roman"/>
      </w:rPr>
      <w:t>-</w:t>
    </w:r>
    <w:r w:rsidR="006C0210">
      <w:rPr>
        <w:rFonts w:hAnsi="Times New Roman" w:ascii="Times New Roman"/>
      </w:rPr>
      <w:t>75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0A"/>
    <w:rsid w:val="00020BA4"/>
    <w:rsid w:val="00032919"/>
    <w:rsid w:val="0006417A"/>
    <w:rsid w:val="0006505A"/>
    <w:rsid w:val="00071D41"/>
    <w:rsid w:val="00082920"/>
    <w:rsid w:val="000F17DB"/>
    <w:rsid w:val="00114F2C"/>
    <w:rsid w:val="001A2F0A"/>
    <w:rsid w:val="001B1120"/>
    <w:rsid w:val="001C1006"/>
    <w:rsid w:val="001E4E5F"/>
    <w:rsid w:val="001F359F"/>
    <w:rsid w:val="001F3780"/>
    <w:rsid w:val="0020352F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65B"/>
    <w:rsid w:val="00326DC7"/>
    <w:rsid w:val="003423A6"/>
    <w:rsid w:val="0036341C"/>
    <w:rsid w:val="00364979"/>
    <w:rsid w:val="00366457"/>
    <w:rsid w:val="00376C9D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5E1C71"/>
    <w:rsid w:val="00607B4B"/>
    <w:rsid w:val="006100D5"/>
    <w:rsid w:val="006235E3"/>
    <w:rsid w:val="006824AB"/>
    <w:rsid w:val="006C0210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503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9F4AC0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2294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DF6591"/>
    <w:rsid w:val="00E107B5"/>
    <w:rsid w:val="00E22BD1"/>
    <w:rsid w:val="00E23679"/>
    <w:rsid w:val="00E51C69"/>
    <w:rsid w:val="00EA1205"/>
    <w:rsid w:val="00EC6731"/>
    <w:rsid w:val="00F206F2"/>
    <w:rsid w:val="00F30E67"/>
    <w:rsid w:val="00F60FAE"/>
    <w:rsid w:val="00F849E3"/>
    <w:rsid w:val="00FB17FD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C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C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C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C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C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C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C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C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St-6434/2016-75</izvorni_sadrzaj>
    <derivirana_varijabla naziv="DomainObject.Oznaka_1">St-6434/2016-75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RH; POSLOVNO STAMBENI CENTAR BRDA d.o.o. za građevinarstvo i trgovinu</izvorni_sadrzaj>
    <derivirana_varijabla naziv="DomainObject.Predmet.StrankaFormated_1">  FINA Regionalni centar Zagreb; Državni proračun RH; POSLOVNO STAMBENI CENTAR BRDA d.o.o. za građevinarstvo i trgovinu</derivirana_varijabla>
  </DomainObject.Predmet.StrankaFormated>
  <DomainObject.Predmet.StrankaFormatedOIB>
    <izvorni_sadrzaj>  FINA Regionalni centar Zagreb, OIB 85821130368; Državni proračun RH; POSLOVNO STAMBENI CENTAR BRDA d.o.o. za građevinarstvo i trgovinu, OIB 08912157294</izvorni_sadrzaj>
    <derivirana_varijabla naziv="DomainObject.Predmet.StrankaFormatedOIB_1">  FINA Regionalni centar Zagreb, OIB 85821130368; Državni proračun RH; POSLOVNO STAMBENI CENTAR BRDA d.o.o. za građevinarstvo i trgovinu, OIB 08912157294</derivirana_varijabla>
  </DomainObject.Predmet.StrankaFormatedOIB>
  <DomainObject.Predmet.StrankaFormatedWithAdress>
    <izvorni_sadrzaj> FINA Regionalni centar Zagreb, Trg svibanjskih žrtava 1995. 1, 10000 Zagreb; Državni proračun RH; POSLOVNO STAMBENI CENTAR BRDA d.o.o. za građevinarstvo i trgovinu, Žrnovnička 15, 21000 Split</izvorni_sadrzaj>
    <derivirana_varijabla naziv="DomainObject.Predmet.StrankaFormatedWithAdress_1"> FINA Regionalni centar Zagreb, Trg svibanjskih žrtava 1995. 1, 10000 Zagreb; Državni proračun RH; POSLOVNO STAMBENI CENTAR BRDA d.o.o. za građevinarstvo i trgovinu, Žrnovnička 15, 21000 Split</derivirana_varijabla>
  </DomainObject.Predmet.StrankaFormatedWithAdress>
  <DomainObject.Predmet.StrankaFormatedWithAdressOIB>
    <izvorni_sadrzaj> FINA Regionalni centar Zagreb, OIB 85821130368, Trg svibanjskih žrtava 1995. 1, 10000 Zagreb; Državni proračun RH; POSLOVNO STAMBENI CENTAR BRDA d.o.o. za građevinarstvo i trgovinu, OIB 08912157294, Žrnovnička 15, 21000 Split</izvorni_sadrzaj>
    <derivirana_varijabla naziv="DomainObject.Predmet.StrankaFormatedWithAdressOIB_1"> FINA Regionalni centar Zagreb, OIB 85821130368, Trg svibanjskih žrtava 1995. 1, 10000 Zagreb; Državni proračun RH; POSLOVNO STAMBENI CENTAR BRDA d.o.o. za građevinarstvo i trgovinu, OIB 08912157294, Žrnovnička 15, 21000 Split</derivirana_varijabla>
  </DomainObject.Predmet.StrankaFormatedWithAdressOIB>
  <DomainObject.Predmet.StrankaWithAdress>
    <izvorni_sadrzaj>FINA Regionalni centar Zagreb Trg svibanjskih žrtava 1995. 1,10000 Zagreb,Državni proračun RH ,POSLOVNO STAMBENI CENTAR BRDA d.o.o. za građevinarstvo i trgovinu Žrnovnička 15,21000 Split</izvorni_sadrzaj>
    <derivirana_varijabla naziv="DomainObject.Predmet.StrankaWithAdress_1">FINA Regionalni centar Zagreb Trg svibanjskih žrtava 1995. 1,10000 Zagreb,Državni proračun RH ,POSLOVNO STAMBENI CENTAR BRDA d.o.o. za građevinarstvo i trgovinu Žrnovnička 15,21000 Split</derivirana_varijabla>
  </DomainObject.Predmet.StrankaWithAdress>
  <DomainObject.Predmet.StrankaWithAdressOIB>
    <izvorni_sadrzaj>FINA Regionalni centar Zagreb, OIB 85821130368, Trg svibanjskih žrtava 1995. 1,10000 Zagreb,Državni proračun RH,POSLOVNO STAMBENI CENTAR BRDA d.o.o. za građevinarstvo i trgovinu, OIB 08912157294, Žrnovnička 15,21000 Split</izvorni_sadrzaj>
    <derivirana_varijabla naziv="DomainObject.Predmet.StrankaWithAdressOIB_1">FINA Regionalni centar Zagreb, OIB 85821130368, Trg svibanjskih žrtava 1995. 1,10000 Zagreb,Državni proračun RH,POSLOVNO STAMBENI CENTAR BRDA d.o.o. za građevinarstvo i trgovinu, OIB 08912157294, Žrnovnička 15,21000 Split</derivirana_varijabla>
  </DomainObject.Predmet.StrankaWithAdressOIB>
  <DomainObject.Predmet.StrankaNazivFormated>
    <izvorni_sadrzaj>FINA Regionalni centar Zagreb,Državni proračun RH,POSLOVNO STAMBENI CENTAR BRDA d.o.o. za građevinarstvo i trgovinu</izvorni_sadrzaj>
    <derivirana_varijabla naziv="DomainObject.Predmet.StrankaNazivFormated_1">FINA Regionalni centar Zagreb,Državni proračun RH,POSLOVNO STAMBENI CENTAR BRDA d.o.o. za građevinarstvo i trgovinu</derivirana_varijabla>
  </DomainObject.Predmet.StrankaNazivFormated>
  <DomainObject.Predmet.StrankaNazivFormatedOIB>
    <izvorni_sadrzaj>FINA Regionalni centar Zagreb, OIB 85821130368,Državni proračun RH,POSLOVNO STAMBENI CENTAR BRDA d.o.o. za građevinarstvo i trgovinu, OIB 08912157294</izvorni_sadrzaj>
    <derivirana_varijabla naziv="DomainObject.Predmet.StrankaNazivFormatedOIB_1">FINA Regionalni centar Zagreb, OIB 85821130368,Državni proračun RH,POSLOVNO STAMBENI CENTAR BRDA d.o.o. za građevinarstvo i trgovinu, OIB 08912157294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Formated_1">
      <item>FINA Regionalni centar Zagreb</item>
      <item>Državni proračun RH</item>
      <item>POSLOVNO STAMBENI CENTAR BRDA d.o.o. za građevinarstvo i trgovinu</item>
    </derivirana_varijabla>
  </DomainObject.Predmet.StrankaListFormated>
  <DomainObject.Predmet.StrankaList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  <item>POSLOVNO STAMBENI CENTAR BRDA d.o.o. za građevinarstvo i trgovinu, Žrnovnička 15, 21000 Split</item>
    </izvorni_sadrzaj>
    <derivirana_varijabla naziv="DomainObject.Predmet.StrankaListFormatedWithAdress_1">
      <item>FINA Regionalni centar Zagreb, Trg svibanjskih žrtava 1995. 1, 10000 Zagreb</item>
      <item>Državni proračun RH</item>
      <item>POSLOVNO STAMBENI CENTAR BRDA d.o.o. za građevinarstvo i trgovinu, Žrnovnička 15,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derivirana_varijabla>
  </DomainObject.Predmet.StrankaListFormatedWithAdressOIB>
  <DomainObject.Predmet.StrankaListNaziv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NazivFormated_1">
      <item>FINA Regionalni centar Zagreb</item>
      <item>Državni proračun RH</item>
      <item>POSLOVNO STAMBENI CENTAR BRDA d.o.o. za građevinarstvo i trgovinu</item>
    </derivirana_varijabla>
  </DomainObject.Predmet.StrankaListNazivFormated>
  <DomainObject.Predmet.StrankaListNaziv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Naziv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St-6434/2016-75</izvorni_sadrzaj>
    <derivirana_varijabla naziv="DomainObject.PoslovniBrojDokumenta_1">St-6434/2016-75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  <item>, OIB 08912157294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  <item>, OIB 08912157294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1935</properties:Characters>
  <properties:Lines>66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2018-03-16T13:31:00Z</dcterms:created>
  <dc:creator>MK</dc:creator>
  <cp:lastModifiedBy>Belma Čolić</cp:lastModifiedBy>
  <cp:lastPrinted>2018-03-16T13:35:00Z</cp:lastPrinted>
  <dcterms:modified xmlns:xsi="http://www.w3.org/2001/XMLSchema-instance" xsi:type="dcterms:W3CDTF">2018-03-16T13:35:00Z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St-6434/2016-75 / Odluka - Rješenje - obustava i zaključenje stečajnog postupka zbog nedostatnosti stečajne mase (Rj._o_obustavi_i_zaključenju_po_čl_203._SZ._sz)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