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994d" w14:paraId="c5a994d"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FC1371">
        <w:rPr>
          <w:sz w:val="24"/>
          <w:szCs w:val="24"/>
        </w:rPr>
        <w:t>22/18</w:t>
      </w:r>
      <w:r w:rsidR="008C2BBD" w:rsidRPr="00F354C1">
        <w:rPr>
          <w:sz w:val="24"/>
          <w:szCs w:val="24"/>
        </w:rPr>
        <w:t>-</w:t>
      </w:r>
      <w:r w:rsidR="00FC1371">
        <w:rPr>
          <w:sz w:val="24"/>
          <w:szCs w:val="24"/>
        </w:rPr>
        <w:t>48</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A7C5A" w:rsidP="005F0170" w:rsidR="008A7C5A" w:rsidRPr="00CA07F4">
      <w:pPr>
        <w:pStyle w:val="Tijeloteksta"/>
        <w:ind w:firstLine="720"/>
        <w:rPr>
          <w:rFonts w:hAnsi="Times New Roman" w:ascii="Times New Roman"/>
          <w:bCs/>
          <w:szCs w:val="24"/>
        </w:rPr>
      </w:pPr>
      <w:r w:rsidRPr="00CA07F4">
        <w:rPr>
          <w:rFonts w:hAnsi="Times New Roman" w:ascii="Times New Roman"/>
          <w:szCs w:val="24"/>
        </w:rPr>
        <w:t>Trgovački sud u Zagrebu</w:t>
      </w:r>
      <w:r w:rsidR="00950152" w:rsidRPr="00CA07F4">
        <w:rPr>
          <w:rFonts w:hAnsi="Times New Roman" w:ascii="Times New Roman"/>
          <w:szCs w:val="24"/>
        </w:rPr>
        <w:t>,</w:t>
      </w:r>
      <w:r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Pr="00CA07F4">
        <w:rPr>
          <w:rFonts w:hAnsi="Times New Roman" w:ascii="Times New Roman"/>
          <w:szCs w:val="24"/>
        </w:rPr>
        <w:t>nad dužnikom</w:t>
      </w:r>
      <w:r w:rsidR="00517F61" w:rsidRPr="00CA07F4">
        <w:rPr>
          <w:rFonts w:hAnsi="Times New Roman" w:ascii="Times New Roman"/>
          <w:szCs w:val="24"/>
        </w:rPr>
        <w:t xml:space="preserve"> </w:t>
      </w:r>
      <w:r w:rsidR="00FC1371" w:rsidRPr="005F11CB">
        <w:rPr>
          <w:rFonts w:hAnsi="Times New Roman" w:ascii="Times New Roman"/>
        </w:rPr>
        <w:t>DIJA-GRADITELJSTVO d.o.o., u stečaju, OIB: 11690628336, Zagreb, II Ferenšćica 25</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FC1371">
        <w:rPr>
          <w:rFonts w:hAnsi="Times New Roman" w:ascii="Times New Roman"/>
          <w:szCs w:val="24"/>
        </w:rPr>
        <w:t>13</w:t>
      </w:r>
      <w:r w:rsidR="00EC5789" w:rsidRPr="00CA07F4">
        <w:rPr>
          <w:rFonts w:hAnsi="Times New Roman" w:ascii="Times New Roman"/>
          <w:szCs w:val="24"/>
        </w:rPr>
        <w:t xml:space="preserve">. </w:t>
      </w:r>
      <w:r w:rsidR="00FC1371">
        <w:rPr>
          <w:rFonts w:hAnsi="Times New Roman" w:ascii="Times New Roman"/>
          <w:szCs w:val="24"/>
        </w:rPr>
        <w:t>rujna</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F354C1">
      <w:pPr>
        <w:jc w:val="both"/>
        <w:rPr>
          <w:b/>
          <w:sz w:val="24"/>
          <w:szCs w:val="24"/>
        </w:rPr>
      </w:pPr>
    </w:p>
    <w:p w:rsidRDefault="00FC1371" w:rsidP="00CA07F4" w:rsidR="00CA07F4" w:rsidRPr="00FC1371">
      <w:pPr>
        <w:pStyle w:val="Odlomakpopisa"/>
        <w:numPr>
          <w:ilvl w:val="0"/>
          <w:numId w:val="33"/>
        </w:numPr>
        <w:spacing w:lineRule="auto" w:line="240" w:after="0"/>
        <w:jc w:val="both"/>
        <w:rPr>
          <w:rFonts w:eastAsiaTheme="minorHAnsi" w:hAnsi="Times New Roman" w:ascii="Times New Roman"/>
          <w:sz w:val="24"/>
          <w:szCs w:val="24"/>
        </w:rPr>
      </w:pPr>
      <w:r w:rsidRPr="00FC1371">
        <w:rPr>
          <w:rFonts w:hAnsi="Times New Roman" w:ascii="Times New Roman"/>
          <w:sz w:val="24"/>
          <w:szCs w:val="24"/>
        </w:rPr>
        <w:t>RH Ministarstvo financija, Porezna uprava, Područni ured Zagreb, zastupano po ŽDO Zagreb, OIB: 18683136487, u iznosu od 1.917.385,03 kn.</w:t>
      </w:r>
    </w:p>
    <w:p w:rsidRDefault="006D51BD" w:rsidP="006D51BD" w:rsidR="006D51BD" w:rsidRPr="00FC1371">
      <w:pPr>
        <w:pStyle w:val="Odlomakpopisa"/>
        <w:jc w:val="both"/>
        <w:rPr>
          <w:rFonts w:hAnsi="Times New Roman" w:ascii="Times New Roman"/>
          <w:bCs/>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FC1371" w:rsidP="00FC1371" w:rsidR="00FC1371" w:rsidRPr="00356605">
      <w:pPr>
        <w:pStyle w:val="Odlomakpopisa"/>
        <w:numPr>
          <w:ilvl w:val="0"/>
          <w:numId w:val="35"/>
        </w:numPr>
        <w:jc w:val="both"/>
        <w:rPr>
          <w:rFonts w:hAnsi="Times New Roman" w:ascii="Times New Roman"/>
          <w:sz w:val="24"/>
          <w:szCs w:val="24"/>
        </w:rPr>
      </w:pPr>
      <w:r w:rsidRPr="006A6F07">
        <w:rPr>
          <w:rFonts w:hAnsi="Times New Roman" w:ascii="Times New Roman"/>
          <w:sz w:val="24"/>
          <w:szCs w:val="24"/>
          <w:lang w:eastAsia="hr-HR"/>
        </w:rPr>
        <w:t>RH Ministarstvo financija, Porezna uprava, Područni ured Zagreb,</w:t>
      </w:r>
      <w:r>
        <w:rPr>
          <w:rFonts w:hAnsi="Times New Roman" w:ascii="Times New Roman"/>
          <w:sz w:val="24"/>
          <w:szCs w:val="24"/>
          <w:lang w:eastAsia="hr-HR"/>
        </w:rPr>
        <w:t xml:space="preserve"> zastupano po ŽDO Zagreb,</w:t>
      </w:r>
      <w:r w:rsidRPr="006A6F07">
        <w:rPr>
          <w:rFonts w:hAnsi="Times New Roman" w:ascii="Times New Roman"/>
          <w:sz w:val="24"/>
          <w:szCs w:val="24"/>
          <w:lang w:eastAsia="hr-HR"/>
        </w:rPr>
        <w:t xml:space="preserve"> OIB: 186</w:t>
      </w:r>
      <w:r>
        <w:rPr>
          <w:rFonts w:hAnsi="Times New Roman" w:ascii="Times New Roman"/>
          <w:sz w:val="24"/>
          <w:szCs w:val="24"/>
          <w:lang w:eastAsia="hr-HR"/>
        </w:rPr>
        <w:t xml:space="preserve">83136487, u iznosu </w:t>
      </w:r>
      <w:r w:rsidRPr="00356605">
        <w:rPr>
          <w:rFonts w:hAnsi="Times New Roman" w:ascii="Times New Roman"/>
          <w:sz w:val="24"/>
          <w:szCs w:val="24"/>
          <w:lang w:eastAsia="hr-HR"/>
        </w:rPr>
        <w:t>od 8.645.614,56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Republika Hrvatska, zastupana po ŽDO Zagreb, OIB: 52634238587, u iznosu od 14.000,00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Hrvatske šume d.o.o., Zagreb, Ul. Kneza Branimira 1, OIB: 69693144506, zastupano po Odvj. dr. Tomić &amp; partneri d.o.o., u iznosu od 156.656,41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Odvj. Hrvoje Nikola Cvetković, Zagreb, Ilica 191 B, OIB: 21275369670, u iznosu od 118.470,12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Hrvatske vode, Zagreb, Ulica grada Vukovara 220, OIB: 28921383001, u iznosu od 84.180,19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HRT, jav. ustanova, Zagreb, Prisavlje 3, OIB: 68419124305 zastupana po odvj. dr. Leko i partneri, u iznosu od 33.706,05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Gradska plinara d.o.o., Zagreb, Radnička cesta 1, OIB: 74364571096, zastupana po opunomoćeniku Su-1743/2010 Jasminki Slović, u iznosu od 523,29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lang w:eastAsia="hr-HR"/>
        </w:rPr>
        <w:t>Croatia osiguranje d.d., Zagreb, Vatroslava Jagića 33, OIB: 26187994862, zastupano po Hrbud Valentini, dipl. iur., u iznosu od 502.953,67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rPr>
        <w:lastRenderedPageBreak/>
        <w:t>GRAD ZAGREB, Zagreb, Trg S. Radića 1, OIB: 61817894937, zastupan po Ljubomiru Tonkoviću, 14SU-1428/09, u iznosu od 1.015.641,50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rPr>
        <w:t>HEP, Elektra Zagreb, Zagreb, Ulica grada Vukovara 37, OIB: 46830600751, u iznosu od 3.136,26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rPr>
        <w:t>"PUGAR", vl. V. Pugar, Marija Bistrica, Hum Bistrički 145, OIB: 42589323173, u iznosu od 146.366,90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rPr>
        <w:t>VODOOPSKRBA I ODVODNJA d.o.o., Zagreb, Folnegovićeva 1, OIB: 83416546499, u iznosu od 132.898,83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rPr>
        <w:t>FINA, Zagreb, Ulica grada Vukovara 70, OIB: 85821130368, u iznosu od 1.363,89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rPr>
        <w:t>Zagrebački holding d.o.o., Zagreb, Ulica grada Vukovara 41, OIB: 85584865987, zastupan po punomoćniku Tomislavu Biliću, 15 Su-1132/08, u iznosu od 566.550,58 kn.</w:t>
      </w:r>
    </w:p>
    <w:p w:rsidRDefault="00FC1371" w:rsidP="00FC1371" w:rsidR="00FC1371">
      <w:pPr>
        <w:pStyle w:val="Odlomakpopisa"/>
        <w:numPr>
          <w:ilvl w:val="0"/>
          <w:numId w:val="35"/>
        </w:numPr>
        <w:jc w:val="both"/>
        <w:rPr>
          <w:rFonts w:hAnsi="Times New Roman" w:ascii="Times New Roman"/>
          <w:sz w:val="24"/>
          <w:szCs w:val="24"/>
        </w:rPr>
      </w:pPr>
      <w:r>
        <w:rPr>
          <w:rFonts w:hAnsi="Times New Roman" w:ascii="Times New Roman"/>
          <w:sz w:val="24"/>
          <w:szCs w:val="24"/>
        </w:rPr>
        <w:t>LEONE ULAGANJA d.o.o., Zagreb, Miramarska 24, OIB: 05585661274, zastupano po odvj. Vedran Podlipec, u iznosu od 50.000,00 kn.</w:t>
      </w:r>
    </w:p>
    <w:p w:rsidRDefault="00FC1371" w:rsidP="00FC1371" w:rsidR="00CA07F4" w:rsidRPr="00FC1371">
      <w:pPr>
        <w:pStyle w:val="Odlomakpopisa"/>
        <w:numPr>
          <w:ilvl w:val="0"/>
          <w:numId w:val="35"/>
        </w:numPr>
        <w:jc w:val="both"/>
        <w:rPr>
          <w:rFonts w:hAnsi="Times New Roman" w:ascii="Times New Roman"/>
          <w:sz w:val="24"/>
          <w:szCs w:val="24"/>
        </w:rPr>
      </w:pPr>
      <w:r w:rsidRPr="00FC1371">
        <w:rPr>
          <w:rFonts w:hAnsi="Times New Roman" w:ascii="Times New Roman"/>
          <w:sz w:val="24"/>
          <w:szCs w:val="24"/>
        </w:rPr>
        <w:t>Podravska banka d.d., Koprivnica, Opatička 3, OIB: 97326283154, u iznosu od 3.088,77 kn.</w:t>
      </w:r>
    </w:p>
    <w:p w:rsidRDefault="0007685D" w:rsidP="00CA07F4" w:rsidR="00EC5789">
      <w:pPr>
        <w:ind w:firstLine="360"/>
        <w:jc w:val="both"/>
        <w:rPr>
          <w:sz w:val="24"/>
          <w:szCs w:val="24"/>
        </w:rPr>
      </w:pPr>
      <w:r w:rsidRPr="00F354C1">
        <w:rPr>
          <w:sz w:val="24"/>
          <w:szCs w:val="24"/>
        </w:rPr>
        <w:tab/>
      </w:r>
    </w:p>
    <w:p w:rsidRDefault="00670FF3" w:rsidP="00CA07F4" w:rsidR="00670FF3">
      <w:pPr>
        <w:ind w:firstLine="360"/>
        <w:jc w:val="both"/>
        <w:rPr>
          <w:sz w:val="24"/>
          <w:szCs w:val="24"/>
        </w:rPr>
      </w:pPr>
    </w:p>
    <w:p w:rsidRDefault="00670FF3" w:rsidP="00CA07F4" w:rsidR="00670FF3">
      <w:pPr>
        <w:ind w:firstLine="360"/>
        <w:jc w:val="both"/>
        <w:rPr>
          <w:sz w:val="24"/>
          <w:szCs w:val="24"/>
        </w:rPr>
      </w:pPr>
    </w:p>
    <w:p w:rsidRDefault="00670FF3" w:rsidP="00670FF3" w:rsidR="00670FF3" w:rsidRPr="00FD378B">
      <w:pPr>
        <w:jc w:val="both"/>
        <w:rPr>
          <w:sz w:val="24"/>
          <w:szCs w:val="24"/>
        </w:rPr>
      </w:pPr>
      <w:r>
        <w:rPr>
          <w:sz w:val="24"/>
          <w:szCs w:val="24"/>
        </w:rPr>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FD378B">
      <w:pPr>
        <w:jc w:val="both"/>
        <w:rPr>
          <w:sz w:val="24"/>
          <w:szCs w:val="24"/>
        </w:rPr>
      </w:pPr>
      <w:r w:rsidRPr="00FD378B">
        <w:rPr>
          <w:sz w:val="24"/>
          <w:szCs w:val="24"/>
        </w:rPr>
        <w:tab/>
        <w:t>Drugi viši isplatni red</w:t>
      </w:r>
    </w:p>
    <w:p w:rsidRDefault="00670FF3" w:rsidP="00670FF3" w:rsidR="00670FF3" w:rsidRPr="00FD378B">
      <w:pPr>
        <w:jc w:val="both"/>
        <w:rPr>
          <w:sz w:val="24"/>
          <w:szCs w:val="24"/>
        </w:rPr>
      </w:pPr>
    </w:p>
    <w:p w:rsidRDefault="00FC1371" w:rsidP="00FC1371" w:rsidR="00670FF3" w:rsidRPr="00FC1371">
      <w:pPr>
        <w:jc w:val="both"/>
        <w:rPr>
          <w:sz w:val="24"/>
          <w:szCs w:val="24"/>
        </w:rPr>
      </w:pPr>
      <w:r w:rsidRPr="00FC1371">
        <w:rPr>
          <w:sz w:val="24"/>
          <w:szCs w:val="24"/>
        </w:rPr>
        <w:t>4. Hrvoje Nikola Cvetković, Zagreb, Ilica 191 B, OIB: 21275369670, u iznosu od 4.818,56 kn</w:t>
      </w:r>
      <w:r w:rsidR="009C7D11">
        <w:rPr>
          <w:sz w:val="24"/>
          <w:szCs w:val="24"/>
        </w:rPr>
        <w:t>.</w:t>
      </w:r>
    </w:p>
    <w:p w:rsidRDefault="00FC1371" w:rsidP="00670FF3" w:rsidR="00FC1371">
      <w:pPr>
        <w:ind w:firstLine="720"/>
        <w:jc w:val="both"/>
        <w:rPr>
          <w:sz w:val="24"/>
          <w:szCs w:val="24"/>
        </w:rPr>
      </w:pPr>
    </w:p>
    <w:p w:rsidRDefault="00670FF3" w:rsidP="00670FF3" w:rsidR="00670FF3" w:rsidRPr="00FD378B">
      <w:pPr>
        <w:ind w:firstLine="720"/>
        <w:jc w:val="both"/>
        <w:rPr>
          <w:sz w:val="24"/>
          <w:szCs w:val="24"/>
        </w:rPr>
      </w:pPr>
      <w:r w:rsidRPr="00FD378B">
        <w:rPr>
          <w:sz w:val="24"/>
          <w:szCs w:val="24"/>
        </w:rPr>
        <w:t xml:space="preserve">Upućuje se stečajni </w:t>
      </w:r>
      <w:r w:rsidRPr="009C7D11">
        <w:rPr>
          <w:sz w:val="24"/>
          <w:szCs w:val="24"/>
        </w:rPr>
        <w:t xml:space="preserve">vjerovnik </w:t>
      </w:r>
      <w:r w:rsidR="00FC1371" w:rsidRPr="009C7D11">
        <w:rPr>
          <w:sz w:val="24"/>
          <w:szCs w:val="24"/>
        </w:rPr>
        <w:t>Hrvoje Nikola Cvetković, Zagreb, Ilica 191 B, OIB: 21275369670</w:t>
      </w:r>
      <w:r w:rsidRPr="009C7D11">
        <w:rPr>
          <w:sz w:val="24"/>
          <w:szCs w:val="24"/>
        </w:rPr>
        <w:t>, Zagreb, u roku osam dana od dana pravomoćnosti rješenja o upućivanju u parnicu, odnosno primitka drugostupanjske odluke</w:t>
      </w:r>
      <w:r w:rsidRPr="00FD378B">
        <w:rPr>
          <w:sz w:val="24"/>
          <w:szCs w:val="24"/>
        </w:rPr>
        <w:t>, na parnicu protiv stečajnog dužnika radi utvrđenja osnovanom osporene tražbine.</w:t>
      </w:r>
    </w:p>
    <w:p w:rsidRDefault="00B033B3" w:rsidP="00B033B3" w:rsidR="00B033B3" w:rsidRPr="009816AC">
      <w:pPr>
        <w:ind w:firstLine="720"/>
        <w:jc w:val="both"/>
        <w:rPr>
          <w:sz w:val="24"/>
          <w:szCs w:val="24"/>
        </w:rPr>
      </w:pPr>
      <w:r w:rsidRPr="009816AC">
        <w:rPr>
          <w:sz w:val="24"/>
          <w:szCs w:val="24"/>
        </w:rPr>
        <w:t xml:space="preserve">Ako stečajni vjerovnik ne pokrene/nastavi parnicu u dodijeljenom roku, smatrat će se da je odustao od prava na vođenje parnice. </w:t>
      </w:r>
    </w:p>
    <w:p w:rsidRDefault="00EC5789" w:rsidP="00EC5789" w:rsidR="00EC5789" w:rsidRPr="00F354C1">
      <w:pPr>
        <w:ind w:firstLine="360"/>
        <w:jc w:val="both"/>
        <w:rPr>
          <w:sz w:val="24"/>
          <w:szCs w:val="24"/>
        </w:rPr>
      </w:pPr>
    </w:p>
    <w:p w:rsidRDefault="0007685D" w:rsidP="008A7C5A" w:rsidR="0007685D" w:rsidRPr="00F354C1">
      <w:pPr>
        <w:jc w:val="center"/>
        <w:rPr>
          <w:sz w:val="24"/>
          <w:szCs w:val="24"/>
        </w:rPr>
      </w:pPr>
      <w:r w:rsidRPr="00F354C1">
        <w:rPr>
          <w:sz w:val="24"/>
          <w:szCs w:val="24"/>
        </w:rPr>
        <w:t>Obrazloženje</w:t>
      </w:r>
    </w:p>
    <w:p w:rsidRDefault="0007685D" w:rsidP="008A7C5A" w:rsidR="0007685D" w:rsidRPr="00F354C1">
      <w:pPr>
        <w:jc w:val="center"/>
        <w:rPr>
          <w:sz w:val="24"/>
          <w:szCs w:val="24"/>
        </w:rPr>
      </w:pPr>
    </w:p>
    <w:p w:rsidRDefault="008A7C5A" w:rsidP="00670FF3" w:rsidR="00670FF3" w:rsidRPr="00FD378B">
      <w:pPr>
        <w:ind w:firstLine="720"/>
        <w:jc w:val="both"/>
        <w:rPr>
          <w:sz w:val="24"/>
          <w:szCs w:val="24"/>
        </w:rPr>
      </w:pPr>
      <w:r w:rsidRPr="00F354C1">
        <w:rPr>
          <w:sz w:val="24"/>
          <w:szCs w:val="24"/>
        </w:rPr>
        <w:t>Na</w:t>
      </w:r>
      <w:r w:rsidR="009A0D04" w:rsidRPr="00F354C1">
        <w:rPr>
          <w:sz w:val="24"/>
          <w:szCs w:val="24"/>
        </w:rPr>
        <w:t xml:space="preserve"> </w:t>
      </w:r>
      <w:r w:rsidRPr="00F354C1">
        <w:rPr>
          <w:sz w:val="24"/>
          <w:szCs w:val="24"/>
        </w:rPr>
        <w:t>ispitnom ročištu odr</w:t>
      </w:r>
      <w:r w:rsidR="00537A4E" w:rsidRPr="00F354C1">
        <w:rPr>
          <w:sz w:val="24"/>
          <w:szCs w:val="24"/>
        </w:rPr>
        <w:t>žanom</w:t>
      </w:r>
      <w:r w:rsidR="009A0D04" w:rsidRPr="00F354C1">
        <w:rPr>
          <w:sz w:val="24"/>
          <w:szCs w:val="24"/>
        </w:rPr>
        <w:t xml:space="preserve"> </w:t>
      </w:r>
      <w:r w:rsidR="00FC1371">
        <w:rPr>
          <w:sz w:val="24"/>
          <w:szCs w:val="24"/>
        </w:rPr>
        <w:t>13</w:t>
      </w:r>
      <w:r w:rsidR="00EC5789" w:rsidRPr="00F354C1">
        <w:rPr>
          <w:sz w:val="24"/>
          <w:szCs w:val="24"/>
        </w:rPr>
        <w:t xml:space="preserve">. </w:t>
      </w:r>
      <w:r w:rsidR="00FC1371">
        <w:rPr>
          <w:sz w:val="24"/>
          <w:szCs w:val="24"/>
        </w:rPr>
        <w:t>rujna</w:t>
      </w:r>
      <w:r w:rsidR="00A00916" w:rsidRPr="00F354C1">
        <w:rPr>
          <w:sz w:val="24"/>
          <w:szCs w:val="24"/>
        </w:rPr>
        <w:t xml:space="preserve"> 201</w:t>
      </w:r>
      <w:r w:rsidR="00CA07F4">
        <w:rPr>
          <w:sz w:val="24"/>
          <w:szCs w:val="24"/>
        </w:rPr>
        <w:t>8</w:t>
      </w:r>
      <w:r w:rsidR="000D5C36" w:rsidRPr="00F354C1">
        <w:rPr>
          <w:sz w:val="24"/>
          <w:szCs w:val="24"/>
        </w:rPr>
        <w:t>.</w:t>
      </w:r>
      <w:r w:rsidRPr="00F354C1">
        <w:rPr>
          <w:sz w:val="24"/>
          <w:szCs w:val="24"/>
        </w:rPr>
        <w:t xml:space="preserve"> ispitane su sve prijavljene tražbin</w:t>
      </w:r>
      <w:r w:rsidR="004D39FA">
        <w:rPr>
          <w:sz w:val="24"/>
          <w:szCs w:val="24"/>
        </w:rPr>
        <w:t>e prema  svojim iznosima i redu</w:t>
      </w:r>
      <w:r w:rsidR="00670FF3" w:rsidRPr="00670FF3">
        <w:rPr>
          <w:sz w:val="24"/>
          <w:szCs w:val="24"/>
        </w:rPr>
        <w:t xml:space="preserve"> </w:t>
      </w:r>
      <w:r w:rsidR="00670FF3"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70FF3" w:rsidP="00670FF3" w:rsidR="00670FF3" w:rsidRPr="00FD378B">
      <w:pPr>
        <w:ind w:firstLine="720"/>
        <w:jc w:val="both"/>
        <w:rPr>
          <w:sz w:val="24"/>
          <w:szCs w:val="24"/>
        </w:rPr>
      </w:pPr>
      <w:r w:rsidRPr="00FD378B">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B033B3" w:rsidP="00B033B3" w:rsidR="00B033B3">
      <w:pPr>
        <w:ind w:firstLine="720"/>
        <w:jc w:val="both"/>
        <w:rPr>
          <w:bCs/>
          <w:sz w:val="24"/>
          <w:szCs w:val="24"/>
        </w:rPr>
      </w:pPr>
      <w:r>
        <w:rPr>
          <w:sz w:val="24"/>
          <w:szCs w:val="24"/>
        </w:rPr>
        <w:t>Tražbinu</w:t>
      </w:r>
      <w:r w:rsidRPr="00B64CF7">
        <w:rPr>
          <w:sz w:val="24"/>
          <w:szCs w:val="24"/>
        </w:rPr>
        <w:t xml:space="preserve"> drugog višeg isplatnog reda, n</w:t>
      </w:r>
      <w:r>
        <w:rPr>
          <w:sz w:val="24"/>
          <w:szCs w:val="24"/>
        </w:rPr>
        <w:t>avedenu</w:t>
      </w:r>
      <w:r w:rsidRPr="00B64CF7">
        <w:rPr>
          <w:sz w:val="24"/>
          <w:szCs w:val="24"/>
        </w:rPr>
        <w:t xml:space="preserve"> u točki II. izreke, osporio je steča</w:t>
      </w:r>
      <w:r w:rsidR="00FC1371">
        <w:rPr>
          <w:sz w:val="24"/>
          <w:szCs w:val="24"/>
        </w:rPr>
        <w:t>jni upravitelj. Tako je stečajna</w:t>
      </w:r>
      <w:r w:rsidRPr="00B64CF7">
        <w:rPr>
          <w:sz w:val="24"/>
          <w:szCs w:val="24"/>
        </w:rPr>
        <w:t xml:space="preserve"> upravitelj</w:t>
      </w:r>
      <w:r w:rsidR="00FC1371">
        <w:rPr>
          <w:sz w:val="24"/>
          <w:szCs w:val="24"/>
        </w:rPr>
        <w:t>ica</w:t>
      </w:r>
      <w:r w:rsidRPr="00B64CF7">
        <w:rPr>
          <w:sz w:val="24"/>
          <w:szCs w:val="24"/>
        </w:rPr>
        <w:t xml:space="preserve"> ospori</w:t>
      </w:r>
      <w:r w:rsidR="00FC1371">
        <w:rPr>
          <w:sz w:val="24"/>
          <w:szCs w:val="24"/>
        </w:rPr>
        <w:t>la</w:t>
      </w:r>
      <w:r w:rsidRPr="00B64CF7">
        <w:rPr>
          <w:sz w:val="24"/>
          <w:szCs w:val="24"/>
        </w:rPr>
        <w:t xml:space="preserve"> tražbinu steč</w:t>
      </w:r>
      <w:r w:rsidRPr="00184DBC">
        <w:rPr>
          <w:sz w:val="24"/>
          <w:szCs w:val="24"/>
        </w:rPr>
        <w:t>ajnog vjerovnika</w:t>
      </w:r>
      <w:r w:rsidRPr="00184DBC">
        <w:rPr>
          <w:bCs/>
          <w:sz w:val="24"/>
          <w:szCs w:val="24"/>
        </w:rPr>
        <w:t xml:space="preserve">  </w:t>
      </w:r>
      <w:r w:rsidR="00184DBC" w:rsidRPr="00184DBC">
        <w:rPr>
          <w:sz w:val="24"/>
          <w:szCs w:val="24"/>
        </w:rPr>
        <w:t>Hrvoja Nikole</w:t>
      </w:r>
      <w:r w:rsidR="00FC1371" w:rsidRPr="00184DBC">
        <w:rPr>
          <w:sz w:val="24"/>
          <w:szCs w:val="24"/>
        </w:rPr>
        <w:t xml:space="preserve"> </w:t>
      </w:r>
      <w:r w:rsidR="00FC1371" w:rsidRPr="00184DBC">
        <w:rPr>
          <w:sz w:val="24"/>
          <w:szCs w:val="24"/>
        </w:rPr>
        <w:lastRenderedPageBreak/>
        <w:t>Cvetković</w:t>
      </w:r>
      <w:r w:rsidR="00184DBC" w:rsidRPr="00184DBC">
        <w:rPr>
          <w:sz w:val="24"/>
          <w:szCs w:val="24"/>
        </w:rPr>
        <w:t>a</w:t>
      </w:r>
      <w:r w:rsidR="00FC1371" w:rsidRPr="00184DBC">
        <w:rPr>
          <w:sz w:val="24"/>
          <w:szCs w:val="24"/>
        </w:rPr>
        <w:t>, Zagreb, Ilica 191 B, OIB: 21275369670, u iznosu od 4.818,56 kn</w:t>
      </w:r>
      <w:r w:rsidRPr="00184DBC">
        <w:rPr>
          <w:bCs/>
          <w:sz w:val="24"/>
          <w:szCs w:val="24"/>
        </w:rPr>
        <w:t>, a kao razlog osporavanja nave</w:t>
      </w:r>
      <w:r w:rsidR="00FC1371" w:rsidRPr="00184DBC">
        <w:rPr>
          <w:bCs/>
          <w:sz w:val="24"/>
          <w:szCs w:val="24"/>
        </w:rPr>
        <w:t>la</w:t>
      </w:r>
      <w:r w:rsidRPr="00184DBC">
        <w:rPr>
          <w:bCs/>
          <w:sz w:val="24"/>
          <w:szCs w:val="24"/>
        </w:rPr>
        <w:t xml:space="preserve"> je da</w:t>
      </w:r>
      <w:r w:rsidR="00FC1371" w:rsidRPr="00184DBC">
        <w:rPr>
          <w:bCs/>
          <w:sz w:val="24"/>
          <w:szCs w:val="24"/>
        </w:rPr>
        <w:t xml:space="preserve"> su</w:t>
      </w:r>
      <w:r w:rsidRPr="00184DBC">
        <w:rPr>
          <w:bCs/>
          <w:sz w:val="24"/>
          <w:szCs w:val="24"/>
        </w:rPr>
        <w:t xml:space="preserve"> </w:t>
      </w:r>
      <w:r w:rsidR="00FC1371" w:rsidRPr="00184DBC">
        <w:rPr>
          <w:sz w:val="24"/>
          <w:szCs w:val="24"/>
        </w:rPr>
        <w:t>pogrešno obračunate kamate</w:t>
      </w:r>
      <w:r w:rsidRPr="00184DBC">
        <w:rPr>
          <w:bCs/>
          <w:sz w:val="24"/>
          <w:szCs w:val="24"/>
        </w:rPr>
        <w:t xml:space="preserve">. </w:t>
      </w:r>
      <w:r w:rsidR="00FC1371" w:rsidRPr="00184DBC">
        <w:rPr>
          <w:bCs/>
          <w:sz w:val="24"/>
          <w:szCs w:val="24"/>
        </w:rPr>
        <w:t>Stečajna</w:t>
      </w:r>
      <w:r w:rsidRPr="00184DBC">
        <w:rPr>
          <w:bCs/>
          <w:sz w:val="24"/>
          <w:szCs w:val="24"/>
        </w:rPr>
        <w:t xml:space="preserve"> upravitelj</w:t>
      </w:r>
      <w:r w:rsidR="00FC1371" w:rsidRPr="00184DBC">
        <w:rPr>
          <w:bCs/>
          <w:sz w:val="24"/>
          <w:szCs w:val="24"/>
        </w:rPr>
        <w:t>ica</w:t>
      </w:r>
      <w:r w:rsidRPr="00184DBC">
        <w:rPr>
          <w:bCs/>
          <w:sz w:val="24"/>
          <w:szCs w:val="24"/>
        </w:rPr>
        <w:t xml:space="preserve"> je na ispitnom ročištu doda</w:t>
      </w:r>
      <w:r w:rsidR="00FC1371" w:rsidRPr="00184DBC">
        <w:rPr>
          <w:bCs/>
          <w:sz w:val="24"/>
          <w:szCs w:val="24"/>
        </w:rPr>
        <w:t>la</w:t>
      </w:r>
      <w:r w:rsidRPr="00184DBC">
        <w:rPr>
          <w:bCs/>
          <w:sz w:val="24"/>
          <w:szCs w:val="24"/>
        </w:rPr>
        <w:t xml:space="preserve"> da ova osporena tražbina nije prijavljena na teme</w:t>
      </w:r>
      <w:r w:rsidRPr="00B64CF7">
        <w:rPr>
          <w:bCs/>
          <w:sz w:val="24"/>
          <w:szCs w:val="24"/>
        </w:rPr>
        <w:t>lju ovršne isprave.</w:t>
      </w:r>
      <w:r>
        <w:rPr>
          <w:bCs/>
          <w:sz w:val="24"/>
          <w:szCs w:val="24"/>
        </w:rPr>
        <w:t xml:space="preserve"> Prema čl. 266. st. 1. SZ-a</w:t>
      </w:r>
      <w:r w:rsidRPr="00B64CF7">
        <w:rPr>
          <w:bCs/>
          <w:sz w:val="24"/>
          <w:szCs w:val="24"/>
        </w:rPr>
        <w:t xml:space="preserve"> </w:t>
      </w:r>
      <w:r>
        <w:rPr>
          <w:bCs/>
          <w:sz w:val="24"/>
          <w:szCs w:val="24"/>
        </w:rPr>
        <w:t>a</w:t>
      </w:r>
      <w:r w:rsidRPr="00B64CF7">
        <w:rPr>
          <w:bCs/>
          <w:sz w:val="24"/>
          <w:szCs w:val="24"/>
        </w:rPr>
        <w:t>ko je stečajni upravitelj osporio tražbinu, sud će vjerovnika uputiti na parnicu protiv stečajnoga dužnika radi utvrđivanja osporene tražbine</w:t>
      </w:r>
      <w:r>
        <w:rPr>
          <w:bCs/>
          <w:sz w:val="24"/>
          <w:szCs w:val="24"/>
        </w:rPr>
        <w:t xml:space="preserve">. </w:t>
      </w:r>
      <w:r w:rsidR="00DA35FA">
        <w:rPr>
          <w:bCs/>
          <w:sz w:val="24"/>
          <w:szCs w:val="24"/>
        </w:rPr>
        <w:t xml:space="preserve">Odredbom čl. 267. st. 1. SZ-a propisano je da ako osoba koja je upućena na parnicu ne pokrene parnicu u roku od osam dana od dana pravomoćnosti rješenja o upućivanju u parnicu, odnosno primitka drugostupanjske odluke, smatrat će se da je odustala od prava na vođenje parnice. </w:t>
      </w:r>
      <w:r>
        <w:rPr>
          <w:bCs/>
          <w:sz w:val="24"/>
          <w:szCs w:val="24"/>
        </w:rPr>
        <w:t>Odredbom čl. 269. st. 1.</w:t>
      </w:r>
      <w:r w:rsidR="00DA35FA">
        <w:rPr>
          <w:bCs/>
          <w:sz w:val="24"/>
          <w:szCs w:val="24"/>
        </w:rPr>
        <w:t xml:space="preserve"> SZ-a</w:t>
      </w:r>
      <w:r>
        <w:rPr>
          <w:bCs/>
          <w:sz w:val="24"/>
          <w:szCs w:val="24"/>
        </w:rPr>
        <w:t xml:space="preserve"> propisano je da a</w:t>
      </w:r>
      <w:r w:rsidRPr="00B64CF7">
        <w:rPr>
          <w:bCs/>
          <w:sz w:val="24"/>
          <w:szCs w:val="24"/>
        </w:rPr>
        <w:t>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r>
        <w:rPr>
          <w:bCs/>
          <w:sz w:val="24"/>
          <w:szCs w:val="24"/>
        </w:rPr>
        <w:t xml:space="preserve"> (stavak 2.)</w:t>
      </w:r>
      <w:r w:rsidRPr="00B64CF7">
        <w:rPr>
          <w:bCs/>
          <w:sz w:val="24"/>
          <w:szCs w:val="24"/>
        </w:rPr>
        <w:t>.</w:t>
      </w:r>
      <w:r>
        <w:rPr>
          <w:bCs/>
          <w:sz w:val="24"/>
          <w:szCs w:val="24"/>
        </w:rPr>
        <w:t xml:space="preserve"> </w:t>
      </w:r>
    </w:p>
    <w:p w:rsidRDefault="00B033B3" w:rsidP="00B033B3" w:rsidR="00B033B3">
      <w:pPr>
        <w:ind w:firstLine="720"/>
        <w:jc w:val="both"/>
        <w:rPr>
          <w:bCs/>
          <w:sz w:val="24"/>
          <w:szCs w:val="24"/>
        </w:rPr>
      </w:pPr>
    </w:p>
    <w:p w:rsidRDefault="00B033B3" w:rsidP="00B033B3" w:rsidR="00B033B3" w:rsidRPr="00B64CF7">
      <w:pPr>
        <w:ind w:firstLine="720"/>
        <w:jc w:val="both"/>
        <w:rPr>
          <w:bCs/>
          <w:sz w:val="24"/>
          <w:szCs w:val="24"/>
        </w:rPr>
      </w:pPr>
      <w:r>
        <w:rPr>
          <w:bCs/>
          <w:sz w:val="24"/>
          <w:szCs w:val="24"/>
        </w:rPr>
        <w:t>Kako navedena osporena tražbina nije prijavljena</w:t>
      </w:r>
      <w:r w:rsidRPr="00B64CF7">
        <w:rPr>
          <w:bCs/>
          <w:sz w:val="24"/>
          <w:szCs w:val="24"/>
        </w:rPr>
        <w:t xml:space="preserve"> na temelju ovršne isprave, sud je</w:t>
      </w:r>
      <w:r>
        <w:rPr>
          <w:bCs/>
          <w:sz w:val="24"/>
          <w:szCs w:val="24"/>
        </w:rPr>
        <w:t xml:space="preserve"> vjerovnika, čija je tražbina osporena</w:t>
      </w:r>
      <w:r w:rsidRPr="00B64CF7">
        <w:rPr>
          <w:bCs/>
          <w:sz w:val="24"/>
          <w:szCs w:val="24"/>
        </w:rPr>
        <w:t>, uputio na parnicu radi utvrđenja osnovanom osporene tražbine (točka II. izreke).</w:t>
      </w:r>
    </w:p>
    <w:p w:rsidRDefault="00B033B3" w:rsidP="00B033B3" w:rsidR="00B033B3" w:rsidRPr="00616BBE">
      <w:pPr>
        <w:jc w:val="both"/>
        <w:rPr>
          <w:sz w:val="24"/>
          <w:szCs w:val="24"/>
        </w:rPr>
      </w:pPr>
    </w:p>
    <w:p w:rsidRDefault="00F354C1" w:rsidP="004D39FA" w:rsidR="00F354C1" w:rsidRPr="000625E4">
      <w:pPr>
        <w:ind w:firstLine="720"/>
        <w:jc w:val="both"/>
        <w:rPr>
          <w:color w:val="FF0000"/>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FC1371">
        <w:rPr>
          <w:sz w:val="24"/>
          <w:szCs w:val="24"/>
        </w:rPr>
        <w:t>13</w:t>
      </w:r>
      <w:r w:rsidR="00EC5789" w:rsidRPr="00F354C1">
        <w:rPr>
          <w:sz w:val="24"/>
          <w:szCs w:val="24"/>
        </w:rPr>
        <w:t xml:space="preserve">. </w:t>
      </w:r>
      <w:r w:rsidR="00FC1371">
        <w:rPr>
          <w:sz w:val="24"/>
          <w:szCs w:val="24"/>
        </w:rPr>
        <w:t>rujna</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9F1D3F">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9F1D3F" w:rsidP="007B64C7" w:rsidR="009F1D3F" w:rsidRPr="009F1D3F">
      <w:pPr>
        <w:ind w:firstLine="708" w:left="3540"/>
        <w:jc w:val="right"/>
        <w:rPr>
          <w:sz w:val="22"/>
          <w:szCs w:val="22"/>
        </w:rPr>
      </w:pPr>
      <w:r w:rsidRPr="009F1D3F">
        <w:rPr>
          <w:sz w:val="22"/>
          <w:szCs w:val="22"/>
        </w:rPr>
        <w:t>Za točnost otpravka-ovlašteni službenik:</w:t>
      </w:r>
    </w:p>
    <w:p w:rsidRDefault="009F1D3F" w:rsidP="007B64C7" w:rsidR="009F1D3F" w:rsidRPr="009F1D3F">
      <w:pPr>
        <w:ind w:firstLine="708" w:left="3540"/>
        <w:jc w:val="right"/>
        <w:rPr>
          <w:sz w:val="22"/>
          <w:szCs w:val="22"/>
        </w:rPr>
      </w:pPr>
      <w:r w:rsidRPr="009F1D3F">
        <w:rPr>
          <w:sz w:val="22"/>
          <w:szCs w:val="22"/>
        </w:rPr>
        <w:t xml:space="preserve">                                       Valentina Gabud</w:t>
      </w: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sectPr w:rsidSect="00EC5789" w:rsidR="008A7C5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9F1D3F">
      <w:rPr>
        <w:rStyle w:val="Brojstranice"/>
        <w:noProof/>
      </w:rPr>
      <w:t>3</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FC1371">
      <w:rPr>
        <w:sz w:val="24"/>
      </w:rPr>
      <w:t>22</w:t>
    </w:r>
    <w:r w:rsidR="00BA212E" w:rsidRPr="00B635E7">
      <w:rPr>
        <w:sz w:val="24"/>
      </w:rPr>
      <w:t>/1</w:t>
    </w:r>
    <w:r w:rsidR="00FC1371">
      <w:rPr>
        <w:sz w:val="24"/>
      </w:rPr>
      <w:t>8</w:t>
    </w:r>
    <w:r w:rsidR="006D51BD">
      <w:rPr>
        <w:sz w:val="24"/>
      </w:rPr>
      <w:t>-</w:t>
    </w:r>
    <w:r w:rsidR="00FC1371">
      <w:rPr>
        <w:sz w:val="24"/>
        <w:szCs w:val="24"/>
      </w:rPr>
      <w:t>48</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0DF1170D"/>
    <w:multiLevelType w:val="hybridMultilevel"/>
    <w:tmpl w:val="EC7AAFF0"/>
    <w:lvl w:tplc="4BE291B8" w:ilvl="0">
      <w:start w:val="1"/>
      <w:numFmt w:val="decimal"/>
      <w:lvlText w:val="%1."/>
      <w:lvlJc w:val="left"/>
      <w:pPr>
        <w:ind w:hanging="690" w:left="69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0">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6"/>
  </w:num>
  <w:num w:numId="3">
    <w:abstractNumId w:val="11"/>
  </w:num>
  <w:num w:numId="4">
    <w:abstractNumId w:val="20"/>
  </w:num>
  <w:num w:numId="5">
    <w:abstractNumId w:val="18"/>
  </w:num>
  <w:num w:numId="6">
    <w:abstractNumId w:val="4"/>
  </w:num>
  <w:num w:numId="7">
    <w:abstractNumId w:val="7"/>
  </w:num>
  <w:num w:numId="8">
    <w:abstractNumId w:val="13"/>
  </w:num>
  <w:num w:numId="9">
    <w:abstractNumId w:val="28"/>
  </w:num>
  <w:num w:numId="10">
    <w:abstractNumId w:val="29"/>
  </w:num>
  <w:num w:numId="11">
    <w:abstractNumId w:val="21"/>
  </w:num>
  <w:num w:numId="12">
    <w:abstractNumId w:val="1"/>
  </w:num>
  <w:num w:numId="13">
    <w:abstractNumId w:val="22"/>
  </w:num>
  <w:num w:numId="14">
    <w:abstractNumId w:val="32"/>
  </w:num>
  <w:num w:numId="15">
    <w:abstractNumId w:val="16"/>
  </w:num>
  <w:num w:numId="16">
    <w:abstractNumId w:val="0"/>
  </w:num>
  <w:num w:numId="17">
    <w:abstractNumId w:val="34"/>
  </w:num>
  <w:num w:numId="18">
    <w:abstractNumId w:val="24"/>
  </w:num>
  <w:num w:numId="19">
    <w:abstractNumId w:val="8"/>
  </w:num>
  <w:num w:numId="20">
    <w:abstractNumId w:val="17"/>
  </w:num>
  <w:num w:numId="21">
    <w:abstractNumId w:val="27"/>
  </w:num>
  <w:num w:numId="22">
    <w:abstractNumId w:val="15"/>
  </w:num>
  <w:num w:numId="23">
    <w:abstractNumId w:val="5"/>
  </w:num>
  <w:num w:numId="24">
    <w:abstractNumId w:val="30"/>
  </w:num>
  <w:num w:numId="25">
    <w:abstractNumId w:val="19"/>
  </w:num>
  <w:num w:numId="26">
    <w:abstractNumId w:val="10"/>
  </w:num>
  <w:num w:numId="27">
    <w:abstractNumId w:val="31"/>
  </w:num>
  <w:num w:numId="28">
    <w:abstractNumId w:val="33"/>
  </w:num>
  <w:num w:numId="29">
    <w:abstractNumId w:val="2"/>
  </w:num>
  <w:num w:numId="30">
    <w:abstractNumId w:val="23"/>
  </w:num>
  <w:num w:numId="31">
    <w:abstractNumId w:val="14"/>
  </w:num>
  <w:num w:numId="32">
    <w:abstractNumId w:val="6"/>
  </w:num>
  <w:num w:numId="33">
    <w:abstractNumId w:val="25"/>
  </w:num>
  <w:num w:numId="34">
    <w:abstractNumId w:val="9"/>
  </w:num>
  <w:num w:numId="3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625E4"/>
    <w:rsid w:val="0007685D"/>
    <w:rsid w:val="000B57CB"/>
    <w:rsid w:val="000D357F"/>
    <w:rsid w:val="000D5C36"/>
    <w:rsid w:val="000E5A08"/>
    <w:rsid w:val="000F3C38"/>
    <w:rsid w:val="0011183D"/>
    <w:rsid w:val="00113B7C"/>
    <w:rsid w:val="0012193F"/>
    <w:rsid w:val="001222D8"/>
    <w:rsid w:val="001248F6"/>
    <w:rsid w:val="00167D03"/>
    <w:rsid w:val="001802B9"/>
    <w:rsid w:val="00184DBC"/>
    <w:rsid w:val="00195D5F"/>
    <w:rsid w:val="001A4FAE"/>
    <w:rsid w:val="001C39FC"/>
    <w:rsid w:val="001E6962"/>
    <w:rsid w:val="002104AD"/>
    <w:rsid w:val="002502D1"/>
    <w:rsid w:val="002639CF"/>
    <w:rsid w:val="00271D93"/>
    <w:rsid w:val="002778C3"/>
    <w:rsid w:val="0028353E"/>
    <w:rsid w:val="002862D6"/>
    <w:rsid w:val="002B581B"/>
    <w:rsid w:val="002C419D"/>
    <w:rsid w:val="002D4BCC"/>
    <w:rsid w:val="0030381A"/>
    <w:rsid w:val="0030456D"/>
    <w:rsid w:val="00306DD0"/>
    <w:rsid w:val="003077F7"/>
    <w:rsid w:val="00364BB5"/>
    <w:rsid w:val="003D0688"/>
    <w:rsid w:val="003F44BD"/>
    <w:rsid w:val="00411F34"/>
    <w:rsid w:val="00415D6B"/>
    <w:rsid w:val="00444EA0"/>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F0170"/>
    <w:rsid w:val="00614324"/>
    <w:rsid w:val="006145FE"/>
    <w:rsid w:val="00616BBE"/>
    <w:rsid w:val="00623EA3"/>
    <w:rsid w:val="00650704"/>
    <w:rsid w:val="006543B2"/>
    <w:rsid w:val="00665844"/>
    <w:rsid w:val="00670FF3"/>
    <w:rsid w:val="00676948"/>
    <w:rsid w:val="00686878"/>
    <w:rsid w:val="00687E0A"/>
    <w:rsid w:val="006A0BC4"/>
    <w:rsid w:val="006D51BD"/>
    <w:rsid w:val="006E34BC"/>
    <w:rsid w:val="006E6817"/>
    <w:rsid w:val="00720D6B"/>
    <w:rsid w:val="00740009"/>
    <w:rsid w:val="00777985"/>
    <w:rsid w:val="007A2604"/>
    <w:rsid w:val="007C6869"/>
    <w:rsid w:val="007D0ACE"/>
    <w:rsid w:val="007E1AFD"/>
    <w:rsid w:val="007F5A11"/>
    <w:rsid w:val="00831180"/>
    <w:rsid w:val="00863F3A"/>
    <w:rsid w:val="00885ABD"/>
    <w:rsid w:val="00887D22"/>
    <w:rsid w:val="00890EF9"/>
    <w:rsid w:val="008A286D"/>
    <w:rsid w:val="008A5470"/>
    <w:rsid w:val="008A7C5A"/>
    <w:rsid w:val="008B35A5"/>
    <w:rsid w:val="008C2BBD"/>
    <w:rsid w:val="008C6C34"/>
    <w:rsid w:val="008E1067"/>
    <w:rsid w:val="00917D21"/>
    <w:rsid w:val="00935ABA"/>
    <w:rsid w:val="0094536B"/>
    <w:rsid w:val="00950152"/>
    <w:rsid w:val="009816AC"/>
    <w:rsid w:val="009A0D04"/>
    <w:rsid w:val="009C7D11"/>
    <w:rsid w:val="009D6E98"/>
    <w:rsid w:val="009F1D3F"/>
    <w:rsid w:val="00A00916"/>
    <w:rsid w:val="00A90A4C"/>
    <w:rsid w:val="00A937B0"/>
    <w:rsid w:val="00AA3297"/>
    <w:rsid w:val="00AA3ECC"/>
    <w:rsid w:val="00AA404C"/>
    <w:rsid w:val="00B0292A"/>
    <w:rsid w:val="00B033B3"/>
    <w:rsid w:val="00B10D97"/>
    <w:rsid w:val="00B14D9B"/>
    <w:rsid w:val="00B15359"/>
    <w:rsid w:val="00B33B51"/>
    <w:rsid w:val="00B51CC1"/>
    <w:rsid w:val="00B635E7"/>
    <w:rsid w:val="00B64CF7"/>
    <w:rsid w:val="00B75B61"/>
    <w:rsid w:val="00B91E50"/>
    <w:rsid w:val="00BA212E"/>
    <w:rsid w:val="00BC3A84"/>
    <w:rsid w:val="00BE2434"/>
    <w:rsid w:val="00BF2DE7"/>
    <w:rsid w:val="00C00CB9"/>
    <w:rsid w:val="00C461C8"/>
    <w:rsid w:val="00CA07F4"/>
    <w:rsid w:val="00CA5B61"/>
    <w:rsid w:val="00CA6133"/>
    <w:rsid w:val="00CA675A"/>
    <w:rsid w:val="00CB2EE2"/>
    <w:rsid w:val="00CC0EFA"/>
    <w:rsid w:val="00CE0E59"/>
    <w:rsid w:val="00CE6B8C"/>
    <w:rsid w:val="00D05780"/>
    <w:rsid w:val="00D11701"/>
    <w:rsid w:val="00D7472A"/>
    <w:rsid w:val="00D96AB6"/>
    <w:rsid w:val="00D9778A"/>
    <w:rsid w:val="00DA35FA"/>
    <w:rsid w:val="00DA622A"/>
    <w:rsid w:val="00DC76EE"/>
    <w:rsid w:val="00DE552F"/>
    <w:rsid w:val="00E110AD"/>
    <w:rsid w:val="00E14AB3"/>
    <w:rsid w:val="00E16958"/>
    <w:rsid w:val="00E36493"/>
    <w:rsid w:val="00E445E9"/>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1371"/>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9F1D3F"/>
    <w:rPr>
      <w:color w:val="808080"/>
      <w:bdr w:space="0" w:sz="0" w:color="auto" w:val="none"/>
      <w:shd w:fill="auto" w:color="auto" w:val="clear"/>
    </w:rPr>
  </w:style>
  <w:style w:customStyle="true" w:styleId="eSPISCCParagraphDefaultFont" w:type="character">
    <w:name w:val="eSPIS_CC_Paragraph Default Font"/>
    <w:basedOn w:val="Zadanifontodlomka"/>
    <w:rsid w:val="009F1D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1D3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1D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1D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St-22/2018</izvorni_sadrzaj>
    <derivirana_varijabla naziv="DomainObject.Predmet.OznakaBroj_1">St-22/2018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DIJA-GRADITELJSTVO, d.o.o. zastupanog po punomoćniku Darko Turopoljac</izvorni_sadrzaj>
    <derivirana_varijabla naziv="DomainObject.Predmet.ProtustrankaFormated_1">  DIJA-GRADITELJSTVO, d.o.o. zastupanog po punomoćniku Darko Turopoljac</derivirana_varijabla>
  </DomainObject.Predmet.ProtustrankaFormated>
  <DomainObject.Predmet.ProtustrankaFormatedOIB>
    <izvorni_sadrzaj>  DIJA-GRADITELJSTVO, d.o.o., OIB 11690628336 zastupanog po punomoćniku Darko Turopoljac</izvorni_sadrzaj>
    <derivirana_varijabla naziv="DomainObject.Predmet.ProtustrankaFormatedOIB_1">  DIJA-GRADITELJSTVO, d.o.o., OIB 11690628336 zastupanog po punomoćniku Darko Turopoljac</derivirana_varijabla>
  </DomainObject.Predmet.ProtustrankaFormatedOIB>
  <DomainObject.Predmet.ProtustrankaFormatedWithAdress>
    <izvorni_sadrzaj> DIJA-GRADITELJSTVO, d.o.o., II. Ferenšćica 25, 10000 Zagreb zastupanog po punomoćniku Darko Turopoljac</izvorni_sadrzaj>
    <derivirana_varijabla naziv="DomainObject.Predmet.ProtustrankaFormatedWithAdress_1"> DIJA-GRADITELJSTVO, d.o.o., II. Ferenšćica 25, 10000 Zagreb zastupanog po punomoćniku Darko Turopoljac</derivirana_varijabla>
  </DomainObject.Predmet.ProtustrankaFormatedWithAdress>
  <DomainObject.Predmet.ProtustrankaFormatedWithAdressOIB>
    <izvorni_sadrzaj> DIJA-GRADITELJSTVO, d.o.o., OIB 11690628336, II. Ferenšćica 25, 10000 Zagreb zastupanog po punomoćniku Darko Turopoljac</izvorni_sadrzaj>
    <derivirana_varijabla naziv="DomainObject.Predmet.ProtustrankaFormatedWithAdressOIB_1"> DIJA-GRADITELJSTVO, d.o.o., OIB 11690628336, II. Ferenšćica 25, 10000 Zagreb zastupanog po punomoćniku Darko Turopoljac</derivirana_varijabla>
  </DomainObject.Predmet.ProtustrankaFormatedWithAdressOIB>
  <DomainObject.Predmet.ProtustrankaWithAdress>
    <izvorni_sadrzaj>DIJA-GRADITELJSTVO, d.o.o. II. Ferenšćica 25, 10000 Zagreb</izvorni_sadrzaj>
    <derivirana_varijabla naziv="DomainObject.Predmet.ProtustrankaWithAdress_1">DIJA-GRADITELJSTVO, d.o.o. II. Ferenšćica 25, 10000 Zagreb</derivirana_varijabla>
  </DomainObject.Predmet.ProtustrankaWithAdress>
  <DomainObject.Predmet.ProtustrankaWithAdressOIB>
    <izvorni_sadrzaj>DIJA-GRADITELJSTVO, d.o.o., OIB 11690628336, II. Ferenšćica 25, 10000 Zagreb</izvorni_sadrzaj>
    <derivirana_varijabla naziv="DomainObject.Predmet.ProtustrankaWithAdressOIB_1">DIJA-GRADITELJSTVO, d.o.o., OIB 11690628336, II. Ferenšćica 25, 10000 Zagreb</derivirana_varijabla>
  </DomainObject.Predmet.ProtustrankaWithAdressOIB>
  <DomainObject.Predmet.ProtustrankaNazivFormated>
    <izvorni_sadrzaj>DIJA-GRADITELJSTVO, d.o.o.</izvorni_sadrzaj>
    <derivirana_varijabla naziv="DomainObject.Predmet.ProtustrankaNazivFormated_1">DIJA-GRADITELJSTVO, d.o.o.</derivirana_varijabla>
  </DomainObject.Predmet.ProtustrankaNazivFormated>
  <DomainObject.Predmet.ProtustrankaNazivFormatedOIB>
    <izvorni_sadrzaj>DIJA-GRADITELJSTVO, d.o.o., OIB 11690628336</izvorni_sadrzaj>
    <derivirana_varijabla naziv="DomainObject.Predmet.ProtustrankaNazivFormatedOIB_1">DIJA-GRADITELJSTVO, d.o.o., OIB 11690628336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DIJA-GRADITELJSTVO, d.o.o. zastupanog po punomoćniku Darko Turopoljac</item>
    </izvorni_sadrzaj>
    <derivirana_varijabla naziv="DomainObject.Predmet.ProtuStrankaListFormated_1">
      <item>DIJA-GRADITELJSTVO, d.o.o. zastupanog po punomoćniku Darko Turopoljac</item>
    </derivirana_varijabla>
  </DomainObject.Predmet.ProtuStrankaListFormated>
  <DomainObject.Predmet.ProtuStrankaListFormatedOIB>
    <izvorni_sadrzaj>
      <item>DIJA-GRADITELJSTVO, d.o.o., OIB 11690628336 zastupanog po punomoćniku Darko Turopoljac</item>
    </izvorni_sadrzaj>
    <derivirana_varijabla naziv="DomainObject.Predmet.ProtuStrankaListFormatedOIB_1">
      <item>DIJA-GRADITELJSTVO, d.o.o., OIB 11690628336 zastupanog po punomoćniku Darko Turopoljac</item>
    </derivirana_varijabla>
  </DomainObject.Predmet.ProtuStrankaListFormatedOIB>
  <DomainObject.Predmet.ProtuStrankaListFormatedWithAdress>
    <izvorni_sadrzaj>
      <item>DIJA-GRADITELJSTVO, d.o.o., II. Ferenšćica 25, 10000 Zagreb zastupanog po punomoćniku Darko Turopoljac</item>
    </izvorni_sadrzaj>
    <derivirana_varijabla naziv="DomainObject.Predmet.ProtuStrankaListFormatedWithAdress_1">
      <item>DIJA-GRADITELJSTVO, d.o.o., II. Ferenšćica 25, 10000 Zagreb zastupanog po punomoćniku Darko Turopoljac</item>
    </derivirana_varijabla>
  </DomainObject.Predmet.ProtuStrankaListFormatedWithAdress>
  <DomainObject.Predmet.ProtuStrankaListFormatedWithAdressOIB>
    <izvorni_sadrzaj>
      <item>DIJA-GRADITELJSTVO, d.o.o., OIB 11690628336, II. Ferenšćica 25, 10000 Zagreb zastupanog po punomoćniku Darko Turopoljac</item>
    </izvorni_sadrzaj>
    <derivirana_varijabla naziv="DomainObject.Predmet.ProtuStrankaListFormatedWithAdressOIB_1">
      <item>DIJA-GRADITELJSTVO, d.o.o., OIB 11690628336, II. Ferenšćica 25, 10000 Zagreb zastupanog po punomoćniku Darko Turopoljac</item>
    </derivirana_varijabla>
  </DomainObject.Predmet.ProtuStrankaListFormatedWithAdressOIB>
  <DomainObject.Predmet.ProtuStrankaListNazivFormated>
    <izvorni_sadrzaj>
      <item>DIJA-GRADITELJSTVO, d.o.o.</item>
    </izvorni_sadrzaj>
    <derivirana_varijabla naziv="DomainObject.Predmet.ProtuStrankaListNazivFormated_1">
      <item>DIJA-GRADITELJSTVO, d.o.o.</item>
    </derivirana_varijabla>
  </DomainObject.Predmet.ProtuStrankaListNazivFormated>
  <DomainObject.Predmet.ProtuStrankaListNazivFormatedOIB>
    <izvorni_sadrzaj>
      <item>DIJA-GRADITELJSTVO, d.o.o., OIB 11690628336</item>
    </izvorni_sadrzaj>
    <derivirana_varijabla naziv="DomainObject.Predmet.ProtuStrankaListNazivFormatedOIB_1">
      <item>DIJA-GRADITELJSTVO, d.o.o., OIB 11690628336</item>
    </derivirana_varijabla>
  </DomainObject.Predmet.ProtuStrankaListNazivFormatedOIB>
  <DomainObject.Predmet.OstaliListFormated>
    <izvorni_sadrzaj>
      <item>Darko Turopoljac punomoćnik sudionika u postupku DIJA-GRADITELJSTVO, d.o.o.</item>
      <item>ŽDO u Zagrebu punomoćnik sudionika u postupku RH MF Porezna uprava Zagreb</item>
    </izvorni_sadrzaj>
    <derivirana_varijabla naziv="DomainObject.Predmet.OstaliListFormated_1">
      <item>Darko Turopoljac punomoćnik sudionika u postupku DIJA-GRADITELJSTVO, d.o.o.</item>
      <item>ŽDO u Zagrebu punomoćnik sudionika u postupku RH MF Porezna uprava Zagreb</item>
    </derivirana_varijabla>
  </DomainObject.Predmet.OstaliListFormated>
  <DomainObject.Predmet.OstaliListFormatedOIB>
    <izvorni_sadrzaj>
      <item>Darko Turopoljac, OIB 69040231976 punomoćnik sudionika u postupku DIJA-GRADITELJSTVO, d.o.o.</item>
      <item>ŽDO u Zagrebu, OIB 16488001145 punomoćnik sudionika u postupku RH MF Porezna uprava Zagreb</item>
    </izvorni_sadrzaj>
    <derivirana_varijabla naziv="DomainObject.Predmet.OstaliListFormatedOIB_1">
      <item>Darko Turopoljac, OIB 69040231976 punomoćnik sudionika u postupku DIJA-GRADITELJSTVO, d.o.o.</item>
      <item>ŽDO u Zagrebu, OIB 16488001145 punomoćnik sudionika u postupku RH MF Porezna uprava Zagreb</item>
    </derivirana_varijabla>
  </DomainObject.Predmet.OstaliListFormatedOIB>
  <DomainObject.Predmet.OstaliListFormatedWithAdress>
    <izvorni_sadrzaj>
      <item>Darko Turopoljac, Selnica 11, 40313 Selnica punomoćnik sudionika u postupku DIJA-GRADITELJSTVO, d.o.o.</item>
      <item>ŽDO u Zagrebu, Savska cesta 41, 10000 Zagreb punomoćnik sudionika u postupku RH MF Porezna uprava Zagreb</item>
    </izvorni_sadrzaj>
    <derivirana_varijabla naziv="DomainObject.Predmet.OstaliListFormatedWithAdress_1">
      <item>Darko Turopoljac, Selnica 11, 40313 Selnica punomoćnik sudionika u postupku DIJA-GRADITELJSTVO, d.o.o.</item>
      <item>ŽDO u Zagrebu, Savska cesta 41, 10000 Zagreb punomoćnik sudionika u postupku RH MF Porezna uprava Zagreb</item>
    </derivirana_varijabla>
  </DomainObject.Predmet.OstaliListFormatedWithAdress>
  <DomainObject.Predmet.OstaliListFormatedWithAdressOIB>
    <izvorni_sadrzaj>
      <item>Darko Turopoljac, OIB 69040231976, Selnica 11, 40313 Selnica punomoćnik sudionika u postupku DIJA-GRADITELJSTVO, d.o.o.</item>
      <item>ŽDO u Zagrebu, OIB 16488001145, Savska cesta 41, 10000 Zagreb punomoćnik sudionika u postupku RH MF Porezna uprava Zagreb</item>
    </izvorni_sadrzaj>
    <derivirana_varijabla naziv="DomainObject.Predmet.OstaliListFormatedWithAdressOIB_1">
      <item>Darko Turopoljac, OIB 69040231976, Selnica 11, 40313 Selnica punomoćnik sudionika u postupku DIJA-GRADITELJSTVO, d.o.o.</item>
      <item>ŽDO u Zagrebu, OIB 16488001145, Savska cesta 41, 10000 Zagreb punomoćnik sudionika u postupku RH MF Porezna uprava Zagreb</item>
    </derivirana_varijabla>
  </DomainObject.Predmet.OstaliListFormatedWithAdressOIB>
  <DomainObject.Predmet.OstaliListNazivFormated>
    <izvorni_sadrzaj>
      <item>Darko Turopoljac</item>
      <item>ŽDO u Zagrebu</item>
    </izvorni_sadrzaj>
    <derivirana_varijabla naziv="DomainObject.Predmet.OstaliListNazivFormated_1">
      <item>Darko Turopoljac</item>
      <item>ŽDO u Zagrebu</item>
    </derivirana_varijabla>
  </DomainObject.Predmet.OstaliListNazivFormated>
  <DomainObject.Predmet.OstaliListNazivFormatedOIB>
    <izvorni_sadrzaj>
      <item>Darko Turopoljac, OIB 69040231976</item>
      <item>ŽDO u Zagrebu, OIB 16488001145</item>
    </izvorni_sadrzaj>
    <derivirana_varijabla naziv="DomainObject.Predmet.OstaliListNazivFormatedOIB_1">
      <item>Darko Turopoljac, OIB 69040231976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DIJA-GRADITELJSTVO, d.o.o.</izvorni_sadrzaj>
    <derivirana_varijabla naziv="DomainObject.Predmet.ProtustrankaIDrugi_1">DIJA-GRADITELJSTVO,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DIJA-GRADITELJSTVO, d.o.o., OIB 11690628336, II. Ferenšćica 25, 10000 Zagreb</izvorni_sadrzaj>
    <derivirana_varijabla naziv="DomainObject.Predmet.ProtustrankaIDrugiAdressOIB_1">DIJA-GRADITELJSTVO, d.o.o., OIB 11690628336, II. Ferenšćica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DIJA-GRADITELJSTVO, d.o.o.</item>
      <item>FINA Regionalni centar Zagreb</item>
      <item>Darko Turopoljac</item>
      <item>RH MF Porezna uprava Zagreb</item>
      <item>ŽDO u Zagrebu</item>
    </izvorni_sadrzaj>
    <derivirana_varijabla naziv="DomainObject.Predmet.SudioniciListNaziv_1">
      <item>DIJA-GRADITELJSTVO, d.o.o.</item>
      <item>FINA Regionalni centar Zagreb</item>
      <item>Darko Turopoljac</item>
      <item>RH MF Porezna uprava Zagreb</item>
      <item>ŽDO u Zagrebu</item>
    </derivirana_varijabla>
  </DomainObject.Predmet.SudioniciListNaziv>
  <DomainObject.Predmet.SudioniciListAdressOIB>
    <izvorni_sadrzaj>
      <item>DIJA-GRADITELJSTVO, d.o.o., OIB 11690628336, II. Ferenšćica 25,10000 Zagreb</item>
      <item>FINA Regionalni centar Zagreb, OIB 85821130368, Trg svibanjskih žrtava 1995. 1,10000 Zagreb</item>
      <item>Darko Turopoljac, OIB 69040231976, Selnica 11,40313 Selnica</item>
      <item>RH MF Porezna uprava Zagreb, OIB 18683136487</item>
      <item>ŽDO u Zagrebu, OIB 16488001145, Savska cesta 41,10000 Zagreb</item>
    </izvorni_sadrzaj>
    <derivirana_varijabla naziv="DomainObject.Predmet.SudioniciListAdressOIB_1">
      <item>DIJA-GRADITELJSTVO, d.o.o., OIB 11690628336, II. Ferenšćica 25,10000 Zagreb</item>
      <item>FINA Regionalni centar Zagreb, OIB 85821130368, Trg svibanjskih žrtava 1995. 1,10000 Zagreb</item>
      <item>Darko Turopoljac, OIB 69040231976, Selnica 11,40313 Selnica</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11690628336</item>
      <item>, OIB 85821130368</item>
      <item>, OIB 69040231976</item>
      <item>, OIB 18683136487</item>
      <item>, OIB 16488001145</item>
    </izvorni_sadrzaj>
    <derivirana_varijabla naziv="DomainObject.Predmet.SudioniciListNazivOIB_1">
      <item>, OIB 11690628336</item>
      <item>, OIB 85821130368</item>
      <item>, OIB 69040231976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11CD7A-A335-4D99-A663-3F4E65FC0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5137</properties:Characters>
  <properties:Lines>126</properties:Lines>
  <properties:Paragraphs>44</properties:Paragraphs>
  <properties:TotalTime>225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2018-09-13T09:40:00Z</cp:lastPrinted>
  <dcterms:modified xmlns:xsi="http://www.w3.org/2001/XMLSchema-instance" xsi:type="dcterms:W3CDTF">2018-09-13T09:40:00Z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(14. Rješenje o utvrđenim tražbinama.docx)</vt:lpwstr>
  </prop:property>
  <prop:property name="CC_coloring" pid="4" fmtid="{D5CDD505-2E9C-101B-9397-08002B2CF9AE}">
    <vt:bool>false</vt:bool>
  </prop:property>
  <prop:property name="BrojStranica" pid="5" fmtid="{D5CDD505-2E9C-101B-9397-08002B2CF9AE}">
    <vt:i4>3</vt:i4>
  </prop:property>
</prop:Properties>
</file>