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0cef" w14:paraId="5dd0cef" w:rsidRDefault="00E001FE" w:rsidP="00A34E99" w:rsidR="00E001FE" w:rsidRPr="003E682B">
      <w:pPr>
        <w:jc w:val="both"/>
        <w15:collapsed w:val="false"/>
        <w:rPr>
          <w:sz w:val="24"/>
          <w:szCs w:val="23"/>
        </w:rPr>
      </w:pPr>
      <w:bookmarkStart w:name="_GoBack" w:id="0"/>
      <w:bookmarkEnd w:id="0"/>
      <w:r w:rsidRPr="003E682B">
        <w:rPr>
          <w:sz w:val="24"/>
          <w:szCs w:val="23"/>
        </w:rPr>
        <w:t xml:space="preserve">       </w:t>
      </w:r>
      <w:r w:rsidR="003E682B">
        <w:rPr>
          <w:sz w:val="24"/>
          <w:szCs w:val="23"/>
        </w:rPr>
        <w:t xml:space="preserve">  </w:t>
      </w:r>
      <w:r w:rsidRPr="003E682B">
        <w:rPr>
          <w:sz w:val="24"/>
          <w:szCs w:val="23"/>
        </w:rPr>
        <w:t xml:space="preserve"> </w:t>
      </w:r>
      <w:r w:rsidR="003E682B">
        <w:rPr>
          <w:sz w:val="24"/>
          <w:szCs w:val="23"/>
        </w:rPr>
        <w:t xml:space="preserve">  </w:t>
      </w:r>
      <w:r w:rsidRPr="003E682B">
        <w:rPr>
          <w:sz w:val="24"/>
          <w:szCs w:val="23"/>
        </w:rPr>
        <w:t xml:space="preserve">      </w:t>
      </w:r>
      <w:r w:rsidR="00AC5D6A">
        <w:rPr>
          <w:sz w:val="24"/>
          <w:szCs w:val="23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3E682B" w:rsidP="00A34E99" w:rsidR="00E001FE" w:rsidRPr="003E682B">
      <w:pPr>
        <w:jc w:val="both"/>
        <w:rPr>
          <w:sz w:val="24"/>
          <w:szCs w:val="23"/>
        </w:rPr>
      </w:pPr>
      <w:r>
        <w:rPr>
          <w:sz w:val="24"/>
          <w:szCs w:val="23"/>
        </w:rPr>
        <w:t xml:space="preserve">    </w:t>
      </w:r>
      <w:r w:rsidR="00E001FE" w:rsidRPr="003E682B">
        <w:rPr>
          <w:sz w:val="24"/>
          <w:szCs w:val="23"/>
        </w:rPr>
        <w:t>REPUBLIKA HRVATSKA</w:t>
      </w:r>
    </w:p>
    <w:p w:rsidRDefault="00E001FE" w:rsidP="00A34E99" w:rsidR="00E001FE" w:rsidRPr="003E682B">
      <w:pPr>
        <w:jc w:val="both"/>
        <w:rPr>
          <w:sz w:val="24"/>
          <w:szCs w:val="23"/>
        </w:rPr>
      </w:pPr>
      <w:r w:rsidRPr="003E682B">
        <w:rPr>
          <w:sz w:val="24"/>
          <w:szCs w:val="23"/>
        </w:rPr>
        <w:t>TRGOVAČKI SUD U PAZINU</w:t>
      </w:r>
    </w:p>
    <w:p w:rsidRDefault="00E001FE" w:rsidP="003E682B" w:rsidR="00E001FE" w:rsidRPr="003E682B">
      <w:pPr>
        <w:ind w:firstLine="720"/>
        <w:jc w:val="both"/>
        <w:rPr>
          <w:sz w:val="24"/>
          <w:szCs w:val="23"/>
        </w:rPr>
      </w:pPr>
      <w:r w:rsidRPr="003E682B">
        <w:rPr>
          <w:sz w:val="24"/>
          <w:szCs w:val="23"/>
        </w:rPr>
        <w:t>Pazin, Dršćevka 1</w:t>
      </w:r>
      <w:r w:rsidRPr="003E682B">
        <w:rPr>
          <w:sz w:val="24"/>
          <w:szCs w:val="23"/>
        </w:rPr>
        <w:tab/>
        <w:t xml:space="preserve">                  </w:t>
      </w:r>
      <w:r w:rsidRPr="003E682B">
        <w:rPr>
          <w:sz w:val="24"/>
          <w:szCs w:val="23"/>
        </w:rPr>
        <w:tab/>
      </w:r>
      <w:r w:rsidRPr="003E682B">
        <w:rPr>
          <w:sz w:val="24"/>
          <w:szCs w:val="23"/>
        </w:rPr>
        <w:tab/>
      </w:r>
      <w:r w:rsidRPr="003E682B">
        <w:rPr>
          <w:sz w:val="24"/>
          <w:szCs w:val="23"/>
        </w:rPr>
        <w:tab/>
      </w:r>
      <w:r w:rsidRPr="003E682B">
        <w:rPr>
          <w:sz w:val="24"/>
          <w:szCs w:val="23"/>
        </w:rPr>
        <w:tab/>
      </w:r>
      <w:r w:rsidRPr="003E682B">
        <w:rPr>
          <w:sz w:val="24"/>
          <w:szCs w:val="23"/>
        </w:rPr>
        <w:tab/>
      </w:r>
      <w:r w:rsidRPr="003E682B">
        <w:rPr>
          <w:sz w:val="24"/>
          <w:szCs w:val="23"/>
        </w:rPr>
        <w:tab/>
      </w:r>
      <w:r w:rsidRPr="003E682B">
        <w:rPr>
          <w:sz w:val="24"/>
          <w:szCs w:val="23"/>
        </w:rPr>
        <w:tab/>
      </w:r>
      <w:r w:rsidRPr="003E682B">
        <w:rPr>
          <w:sz w:val="24"/>
          <w:szCs w:val="23"/>
        </w:rPr>
        <w:tab/>
      </w:r>
    </w:p>
    <w:p w:rsidRDefault="003E682B" w:rsidP="008D11E3" w:rsidR="003E682B">
      <w:pPr>
        <w:jc w:val="center"/>
        <w:rPr>
          <w:sz w:val="24"/>
          <w:szCs w:val="23"/>
        </w:rPr>
      </w:pPr>
      <w:r w:rsidRPr="003E682B">
        <w:rPr>
          <w:sz w:val="24"/>
          <w:szCs w:val="23"/>
        </w:rPr>
        <w:t>R</w:t>
      </w:r>
      <w:r>
        <w:rPr>
          <w:sz w:val="24"/>
          <w:szCs w:val="23"/>
        </w:rPr>
        <w:t xml:space="preserve"> </w:t>
      </w:r>
      <w:r w:rsidRPr="003E682B">
        <w:rPr>
          <w:sz w:val="24"/>
          <w:szCs w:val="23"/>
        </w:rPr>
        <w:t>E</w:t>
      </w:r>
      <w:r>
        <w:rPr>
          <w:sz w:val="24"/>
          <w:szCs w:val="23"/>
        </w:rPr>
        <w:t xml:space="preserve"> </w:t>
      </w:r>
      <w:r w:rsidRPr="003E682B">
        <w:rPr>
          <w:sz w:val="24"/>
          <w:szCs w:val="23"/>
        </w:rPr>
        <w:t>P</w:t>
      </w:r>
      <w:r>
        <w:rPr>
          <w:sz w:val="24"/>
          <w:szCs w:val="23"/>
        </w:rPr>
        <w:t xml:space="preserve"> </w:t>
      </w:r>
      <w:r w:rsidRPr="003E682B">
        <w:rPr>
          <w:sz w:val="24"/>
          <w:szCs w:val="23"/>
        </w:rPr>
        <w:t>U</w:t>
      </w:r>
      <w:r>
        <w:rPr>
          <w:sz w:val="24"/>
          <w:szCs w:val="23"/>
        </w:rPr>
        <w:t xml:space="preserve"> </w:t>
      </w:r>
      <w:r w:rsidRPr="003E682B">
        <w:rPr>
          <w:sz w:val="24"/>
          <w:szCs w:val="23"/>
        </w:rPr>
        <w:t>B</w:t>
      </w:r>
      <w:r>
        <w:rPr>
          <w:sz w:val="24"/>
          <w:szCs w:val="23"/>
        </w:rPr>
        <w:t xml:space="preserve"> </w:t>
      </w:r>
      <w:r w:rsidRPr="003E682B">
        <w:rPr>
          <w:sz w:val="24"/>
          <w:szCs w:val="23"/>
        </w:rPr>
        <w:t>L</w:t>
      </w:r>
      <w:r>
        <w:rPr>
          <w:sz w:val="24"/>
          <w:szCs w:val="23"/>
        </w:rPr>
        <w:t xml:space="preserve"> </w:t>
      </w:r>
      <w:r w:rsidRPr="003E682B">
        <w:rPr>
          <w:sz w:val="24"/>
          <w:szCs w:val="23"/>
        </w:rPr>
        <w:t>I</w:t>
      </w:r>
      <w:r>
        <w:rPr>
          <w:sz w:val="24"/>
          <w:szCs w:val="23"/>
        </w:rPr>
        <w:t xml:space="preserve"> </w:t>
      </w:r>
      <w:r w:rsidRPr="003E682B">
        <w:rPr>
          <w:sz w:val="24"/>
          <w:szCs w:val="23"/>
        </w:rPr>
        <w:t>K</w:t>
      </w:r>
      <w:r>
        <w:rPr>
          <w:sz w:val="24"/>
          <w:szCs w:val="23"/>
        </w:rPr>
        <w:t xml:space="preserve"> </w:t>
      </w:r>
      <w:r w:rsidRPr="003E682B">
        <w:rPr>
          <w:sz w:val="24"/>
          <w:szCs w:val="23"/>
        </w:rPr>
        <w:t xml:space="preserve">A </w:t>
      </w:r>
      <w:r>
        <w:rPr>
          <w:sz w:val="24"/>
          <w:szCs w:val="23"/>
        </w:rPr>
        <w:t xml:space="preserve">  </w:t>
      </w:r>
      <w:r w:rsidRPr="003E682B">
        <w:rPr>
          <w:sz w:val="24"/>
          <w:szCs w:val="23"/>
        </w:rPr>
        <w:t>H</w:t>
      </w:r>
      <w:r>
        <w:rPr>
          <w:sz w:val="24"/>
          <w:szCs w:val="23"/>
        </w:rPr>
        <w:t xml:space="preserve"> </w:t>
      </w:r>
      <w:r w:rsidRPr="003E682B">
        <w:rPr>
          <w:sz w:val="24"/>
          <w:szCs w:val="23"/>
        </w:rPr>
        <w:t>R</w:t>
      </w:r>
      <w:r>
        <w:rPr>
          <w:sz w:val="24"/>
          <w:szCs w:val="23"/>
        </w:rPr>
        <w:t xml:space="preserve"> </w:t>
      </w:r>
      <w:r w:rsidRPr="003E682B">
        <w:rPr>
          <w:sz w:val="24"/>
          <w:szCs w:val="23"/>
        </w:rPr>
        <w:t>V</w:t>
      </w:r>
      <w:r>
        <w:rPr>
          <w:sz w:val="24"/>
          <w:szCs w:val="23"/>
        </w:rPr>
        <w:t xml:space="preserve"> </w:t>
      </w:r>
      <w:r w:rsidRPr="003E682B">
        <w:rPr>
          <w:sz w:val="24"/>
          <w:szCs w:val="23"/>
        </w:rPr>
        <w:t>A</w:t>
      </w:r>
      <w:r>
        <w:rPr>
          <w:sz w:val="24"/>
          <w:szCs w:val="23"/>
        </w:rPr>
        <w:t xml:space="preserve"> </w:t>
      </w:r>
      <w:r w:rsidRPr="003E682B">
        <w:rPr>
          <w:sz w:val="24"/>
          <w:szCs w:val="23"/>
        </w:rPr>
        <w:t>T</w:t>
      </w:r>
      <w:r>
        <w:rPr>
          <w:sz w:val="24"/>
          <w:szCs w:val="23"/>
        </w:rPr>
        <w:t xml:space="preserve"> </w:t>
      </w:r>
      <w:r w:rsidRPr="003E682B">
        <w:rPr>
          <w:sz w:val="24"/>
          <w:szCs w:val="23"/>
        </w:rPr>
        <w:t>S</w:t>
      </w:r>
      <w:r>
        <w:rPr>
          <w:sz w:val="24"/>
          <w:szCs w:val="23"/>
        </w:rPr>
        <w:t xml:space="preserve"> </w:t>
      </w:r>
      <w:r w:rsidRPr="003E682B">
        <w:rPr>
          <w:sz w:val="24"/>
          <w:szCs w:val="23"/>
        </w:rPr>
        <w:t>K</w:t>
      </w:r>
      <w:r>
        <w:rPr>
          <w:sz w:val="24"/>
          <w:szCs w:val="23"/>
        </w:rPr>
        <w:t xml:space="preserve"> </w:t>
      </w:r>
      <w:r w:rsidRPr="003E682B">
        <w:rPr>
          <w:sz w:val="24"/>
          <w:szCs w:val="23"/>
        </w:rPr>
        <w:t xml:space="preserve">A </w:t>
      </w:r>
    </w:p>
    <w:p w:rsidRDefault="003E682B" w:rsidP="008D11E3" w:rsidR="003E682B">
      <w:pPr>
        <w:jc w:val="center"/>
        <w:rPr>
          <w:sz w:val="24"/>
          <w:szCs w:val="23"/>
        </w:rPr>
      </w:pPr>
    </w:p>
    <w:p w:rsidRDefault="00E001FE" w:rsidP="008D11E3" w:rsidR="00E001FE" w:rsidRPr="003E682B">
      <w:pPr>
        <w:jc w:val="center"/>
        <w:rPr>
          <w:sz w:val="24"/>
          <w:szCs w:val="23"/>
        </w:rPr>
      </w:pPr>
      <w:r w:rsidRPr="003E682B">
        <w:rPr>
          <w:sz w:val="24"/>
          <w:szCs w:val="23"/>
        </w:rPr>
        <w:t>R J E Š E N J E</w:t>
      </w:r>
    </w:p>
    <w:p w:rsidRDefault="00E001FE" w:rsidP="00A34E99" w:rsidR="00E001FE" w:rsidRPr="003E682B">
      <w:pPr>
        <w:jc w:val="both"/>
        <w:rPr>
          <w:sz w:val="24"/>
          <w:szCs w:val="23"/>
        </w:rPr>
      </w:pPr>
    </w:p>
    <w:p w:rsidRDefault="004A32E9" w:rsidP="004A32E9" w:rsidR="00E001FE" w:rsidRPr="003E682B">
      <w:pPr>
        <w:jc w:val="both"/>
        <w:rPr>
          <w:sz w:val="24"/>
          <w:szCs w:val="23"/>
        </w:rPr>
      </w:pPr>
      <w:r w:rsidRPr="003E682B">
        <w:rPr>
          <w:sz w:val="24"/>
          <w:szCs w:val="23"/>
        </w:rPr>
        <w:tab/>
      </w:r>
      <w:r w:rsidR="00E001FE" w:rsidRPr="003E682B">
        <w:rPr>
          <w:sz w:val="24"/>
          <w:szCs w:val="23"/>
        </w:rPr>
        <w:t xml:space="preserve">Trgovački sud </w:t>
      </w:r>
      <w:r w:rsidR="00C53AE7" w:rsidRPr="003E682B">
        <w:rPr>
          <w:sz w:val="24"/>
          <w:szCs w:val="23"/>
        </w:rPr>
        <w:t>u</w:t>
      </w:r>
      <w:r w:rsidR="00E001FE" w:rsidRPr="003E682B">
        <w:rPr>
          <w:sz w:val="24"/>
          <w:szCs w:val="23"/>
        </w:rPr>
        <w:t xml:space="preserve"> Pazinu, po stečajnom sucu Ivanu Dujiću, </w:t>
      </w:r>
      <w:r w:rsidR="00E001FE" w:rsidRPr="003E682B">
        <w:rPr>
          <w:color w:val="auto"/>
          <w:sz w:val="24"/>
          <w:szCs w:val="23"/>
        </w:rPr>
        <w:t xml:space="preserve">u </w:t>
      </w:r>
      <w:r w:rsidR="00E001FE" w:rsidRPr="003E682B">
        <w:rPr>
          <w:sz w:val="24"/>
          <w:szCs w:val="23"/>
        </w:rPr>
        <w:t xml:space="preserve">stečajnom postupku </w:t>
      </w:r>
      <w:r w:rsidR="00E001FE" w:rsidRPr="003E682B">
        <w:rPr>
          <w:color w:val="auto"/>
          <w:sz w:val="24"/>
          <w:szCs w:val="23"/>
        </w:rPr>
        <w:t>nad</w:t>
      </w:r>
      <w:r w:rsidR="00E001FE" w:rsidRPr="003E682B">
        <w:rPr>
          <w:sz w:val="24"/>
          <w:szCs w:val="23"/>
        </w:rPr>
        <w:t xml:space="preserve"> </w:t>
      </w:r>
      <w:r w:rsidR="003F5386" w:rsidRPr="003E682B">
        <w:rPr>
          <w:sz w:val="24"/>
          <w:szCs w:val="23"/>
        </w:rPr>
        <w:t xml:space="preserve">Stečajnom masom iza </w:t>
      </w:r>
      <w:r w:rsidRPr="003E682B">
        <w:rPr>
          <w:sz w:val="24"/>
          <w:szCs w:val="23"/>
        </w:rPr>
        <w:t>ELECTRUM</w:t>
      </w:r>
      <w:r w:rsidR="006F6A06" w:rsidRPr="003E682B">
        <w:rPr>
          <w:sz w:val="24"/>
          <w:szCs w:val="23"/>
        </w:rPr>
        <w:t xml:space="preserve"> d.o.o. u stečaju Zagreb, Petrinjska 28, OIB </w:t>
      </w:r>
      <w:r w:rsidRPr="003E682B">
        <w:rPr>
          <w:sz w:val="24"/>
          <w:szCs w:val="23"/>
        </w:rPr>
        <w:t>16328495956</w:t>
      </w:r>
      <w:r w:rsidR="006F6A06" w:rsidRPr="003E682B">
        <w:rPr>
          <w:sz w:val="24"/>
          <w:szCs w:val="23"/>
        </w:rPr>
        <w:t>,</w:t>
      </w:r>
      <w:r w:rsidR="003F5386" w:rsidRPr="003E682B">
        <w:rPr>
          <w:sz w:val="24"/>
          <w:szCs w:val="23"/>
        </w:rPr>
        <w:t xml:space="preserve"> </w:t>
      </w:r>
      <w:r w:rsidR="00E001FE" w:rsidRPr="003E682B">
        <w:rPr>
          <w:sz w:val="24"/>
          <w:szCs w:val="23"/>
        </w:rPr>
        <w:t>nakon održanog ispitnog ročišta</w:t>
      </w:r>
      <w:r w:rsidR="00E001FE" w:rsidRPr="003E682B">
        <w:rPr>
          <w:color w:val="auto"/>
          <w:sz w:val="24"/>
          <w:szCs w:val="23"/>
        </w:rPr>
        <w:t xml:space="preserve"> </w:t>
      </w:r>
      <w:r w:rsidRPr="003E682B">
        <w:rPr>
          <w:color w:val="auto"/>
          <w:sz w:val="24"/>
          <w:szCs w:val="23"/>
        </w:rPr>
        <w:t>12</w:t>
      </w:r>
      <w:r w:rsidR="00E001FE" w:rsidRPr="003E682B">
        <w:rPr>
          <w:color w:val="auto"/>
          <w:sz w:val="24"/>
          <w:szCs w:val="23"/>
        </w:rPr>
        <w:t xml:space="preserve">. </w:t>
      </w:r>
      <w:r w:rsidRPr="003E682B">
        <w:rPr>
          <w:color w:val="auto"/>
          <w:sz w:val="24"/>
          <w:szCs w:val="23"/>
        </w:rPr>
        <w:t>rujna</w:t>
      </w:r>
      <w:r w:rsidR="00E001FE" w:rsidRPr="003E682B">
        <w:rPr>
          <w:color w:val="auto"/>
          <w:sz w:val="24"/>
          <w:szCs w:val="23"/>
        </w:rPr>
        <w:t xml:space="preserve"> 201</w:t>
      </w:r>
      <w:r w:rsidR="00824342" w:rsidRPr="003E682B">
        <w:rPr>
          <w:color w:val="auto"/>
          <w:sz w:val="24"/>
          <w:szCs w:val="23"/>
        </w:rPr>
        <w:t>7</w:t>
      </w:r>
      <w:r w:rsidR="00E001FE" w:rsidRPr="003E682B">
        <w:rPr>
          <w:color w:val="auto"/>
          <w:sz w:val="24"/>
          <w:szCs w:val="23"/>
        </w:rPr>
        <w:t>.</w:t>
      </w:r>
    </w:p>
    <w:p w:rsidRDefault="0031007C" w:rsidP="004A32E9" w:rsidR="0031007C" w:rsidRPr="003E682B">
      <w:pPr>
        <w:rPr>
          <w:color w:val="auto"/>
          <w:sz w:val="24"/>
          <w:szCs w:val="23"/>
        </w:rPr>
      </w:pPr>
    </w:p>
    <w:p w:rsidRDefault="0031007C" w:rsidP="003E682B" w:rsidR="0031007C" w:rsidRPr="003E682B">
      <w:pPr>
        <w:jc w:val="center"/>
        <w:rPr>
          <w:color w:val="auto"/>
          <w:sz w:val="24"/>
          <w:szCs w:val="23"/>
        </w:rPr>
      </w:pPr>
      <w:r w:rsidRPr="003E682B">
        <w:rPr>
          <w:color w:val="auto"/>
          <w:sz w:val="24"/>
          <w:szCs w:val="23"/>
        </w:rPr>
        <w:t xml:space="preserve">r i j e š i o </w:t>
      </w:r>
      <w:r w:rsidR="000D6C8D" w:rsidRPr="003E682B">
        <w:rPr>
          <w:color w:val="auto"/>
          <w:sz w:val="24"/>
          <w:szCs w:val="23"/>
        </w:rPr>
        <w:t xml:space="preserve">  </w:t>
      </w:r>
      <w:r w:rsidRPr="003E682B">
        <w:rPr>
          <w:color w:val="auto"/>
          <w:sz w:val="24"/>
          <w:szCs w:val="23"/>
        </w:rPr>
        <w:t xml:space="preserve"> j e</w:t>
      </w:r>
    </w:p>
    <w:p w:rsidRDefault="0031007C" w:rsidP="00A34E99" w:rsidR="0031007C" w:rsidRPr="003E682B">
      <w:pPr>
        <w:ind w:left="720"/>
        <w:jc w:val="both"/>
        <w:rPr>
          <w:color w:val="auto"/>
          <w:sz w:val="24"/>
          <w:szCs w:val="23"/>
        </w:rPr>
      </w:pPr>
    </w:p>
    <w:p w:rsidRDefault="0031007C" w:rsidP="003E682B" w:rsidR="0031007C" w:rsidRPr="003E682B">
      <w:pPr>
        <w:ind w:firstLine="720"/>
        <w:jc w:val="both"/>
        <w:rPr>
          <w:sz w:val="24"/>
          <w:szCs w:val="23"/>
        </w:rPr>
      </w:pPr>
      <w:r w:rsidRPr="003E682B">
        <w:rPr>
          <w:sz w:val="24"/>
          <w:szCs w:val="23"/>
        </w:rPr>
        <w:t>Utvrđu</w:t>
      </w:r>
      <w:r w:rsidR="004F0E9C" w:rsidRPr="003E682B">
        <w:rPr>
          <w:sz w:val="24"/>
          <w:szCs w:val="23"/>
        </w:rPr>
        <w:t>ju</w:t>
      </w:r>
      <w:r w:rsidRPr="003E682B">
        <w:rPr>
          <w:sz w:val="24"/>
          <w:szCs w:val="23"/>
        </w:rPr>
        <w:t xml:space="preserve"> se </w:t>
      </w:r>
      <w:r w:rsidR="007377FE" w:rsidRPr="003E682B">
        <w:rPr>
          <w:sz w:val="24"/>
          <w:szCs w:val="23"/>
        </w:rPr>
        <w:t>slijedeć</w:t>
      </w:r>
      <w:r w:rsidR="004F0E9C" w:rsidRPr="003E682B">
        <w:rPr>
          <w:sz w:val="24"/>
          <w:szCs w:val="23"/>
        </w:rPr>
        <w:t>e tražbine</w:t>
      </w:r>
      <w:r w:rsidR="007377FE" w:rsidRPr="003E682B">
        <w:rPr>
          <w:sz w:val="24"/>
          <w:szCs w:val="23"/>
        </w:rPr>
        <w:t xml:space="preserve"> stečajnih vjerovnika</w:t>
      </w:r>
      <w:r w:rsidRPr="003E682B">
        <w:rPr>
          <w:sz w:val="24"/>
          <w:szCs w:val="23"/>
        </w:rPr>
        <w:t xml:space="preserve"> prema </w:t>
      </w:r>
      <w:r w:rsidR="004711AF" w:rsidRPr="003E682B">
        <w:rPr>
          <w:sz w:val="24"/>
          <w:szCs w:val="23"/>
        </w:rPr>
        <w:t xml:space="preserve">Stečajnoj masi iza </w:t>
      </w:r>
      <w:r w:rsidR="004A32E9" w:rsidRPr="003E682B">
        <w:rPr>
          <w:sz w:val="24"/>
          <w:szCs w:val="23"/>
        </w:rPr>
        <w:t>ELECTRUM d.o.o. u stečaju Zagreb, Petrinjska 28, OIB 16328495956</w:t>
      </w:r>
      <w:r w:rsidRPr="003E682B">
        <w:rPr>
          <w:sz w:val="24"/>
          <w:szCs w:val="23"/>
        </w:rPr>
        <w:t>:</w:t>
      </w:r>
    </w:p>
    <w:p w:rsidRDefault="00C63D7D" w:rsidP="00A34E99" w:rsidR="00C63D7D" w:rsidRPr="003E682B">
      <w:pPr>
        <w:ind w:left="360"/>
        <w:jc w:val="both"/>
        <w:rPr>
          <w:sz w:val="24"/>
          <w:szCs w:val="23"/>
        </w:rPr>
      </w:pPr>
    </w:p>
    <w:p w:rsidRDefault="006F6A06" w:rsidP="003F5386" w:rsidR="004F0E9C" w:rsidRPr="003E682B">
      <w:pPr>
        <w:ind w:left="360"/>
        <w:jc w:val="both"/>
        <w:rPr>
          <w:sz w:val="24"/>
          <w:szCs w:val="23"/>
        </w:rPr>
      </w:pPr>
      <w:r w:rsidRPr="003E682B">
        <w:rPr>
          <w:sz w:val="24"/>
          <w:szCs w:val="23"/>
        </w:rPr>
        <w:t>a)</w:t>
      </w:r>
      <w:r w:rsidR="003F5386" w:rsidRPr="003E682B">
        <w:rPr>
          <w:sz w:val="24"/>
          <w:szCs w:val="23"/>
        </w:rPr>
        <w:t xml:space="preserve"> </w:t>
      </w:r>
      <w:r w:rsidR="004F0E9C" w:rsidRPr="003E682B">
        <w:rPr>
          <w:sz w:val="24"/>
          <w:szCs w:val="23"/>
        </w:rPr>
        <w:t xml:space="preserve">TRAŽBINE </w:t>
      </w:r>
      <w:r w:rsidRPr="003E682B">
        <w:rPr>
          <w:sz w:val="24"/>
          <w:szCs w:val="23"/>
        </w:rPr>
        <w:t>PRVOG</w:t>
      </w:r>
      <w:r w:rsidR="004F0E9C" w:rsidRPr="003E682B">
        <w:rPr>
          <w:sz w:val="24"/>
          <w:szCs w:val="23"/>
        </w:rPr>
        <w:t xml:space="preserve"> VIŠEG ISPLATNOG REDA:</w:t>
      </w:r>
    </w:p>
    <w:p w:rsidRDefault="004F0E9C" w:rsidP="004F0E9C" w:rsidR="004F0E9C" w:rsidRPr="003E682B">
      <w:pPr>
        <w:ind w:left="720"/>
        <w:jc w:val="both"/>
        <w:rPr>
          <w:sz w:val="24"/>
          <w:szCs w:val="23"/>
        </w:rPr>
      </w:pPr>
    </w:p>
    <w:p w:rsidRDefault="006F6A06" w:rsidP="004A32E9" w:rsidR="006F6A06" w:rsidRPr="003E682B">
      <w:pPr>
        <w:ind w:left="360"/>
        <w:jc w:val="both"/>
        <w:rPr>
          <w:sz w:val="24"/>
          <w:szCs w:val="23"/>
        </w:rPr>
      </w:pPr>
      <w:r w:rsidRPr="003E682B">
        <w:rPr>
          <w:sz w:val="24"/>
          <w:szCs w:val="23"/>
        </w:rPr>
        <w:t xml:space="preserve">1. </w:t>
      </w:r>
      <w:r w:rsidR="004A32E9" w:rsidRPr="003E682B">
        <w:rPr>
          <w:sz w:val="24"/>
          <w:szCs w:val="23"/>
        </w:rPr>
        <w:t>REPUBLIKA HRVATSKA, Ministarstvo financija, Porezna uprava, Zagreb, Katančićeva 5, OIB: 52634238587, u iznosu od 7.484,31 kuna</w:t>
      </w:r>
      <w:r w:rsidRPr="003E682B">
        <w:rPr>
          <w:sz w:val="24"/>
          <w:szCs w:val="23"/>
        </w:rPr>
        <w:t>.</w:t>
      </w:r>
    </w:p>
    <w:p w:rsidRDefault="006F6A06" w:rsidP="006F6A06" w:rsidR="006F6A06" w:rsidRPr="003E682B">
      <w:pPr>
        <w:ind w:left="360"/>
        <w:jc w:val="both"/>
        <w:rPr>
          <w:sz w:val="24"/>
          <w:szCs w:val="23"/>
        </w:rPr>
      </w:pPr>
    </w:p>
    <w:p w:rsidRDefault="006F6A06" w:rsidP="006F6A06" w:rsidR="006F6A06" w:rsidRPr="003E682B">
      <w:pPr>
        <w:ind w:left="360"/>
        <w:jc w:val="both"/>
        <w:rPr>
          <w:sz w:val="24"/>
          <w:szCs w:val="23"/>
        </w:rPr>
      </w:pPr>
      <w:r w:rsidRPr="003E682B">
        <w:rPr>
          <w:sz w:val="24"/>
          <w:szCs w:val="23"/>
        </w:rPr>
        <w:t>b) TRAŽBINE DRUGOG VIŠEG ISPLATNOG REDA:</w:t>
      </w:r>
    </w:p>
    <w:p w:rsidRDefault="006F6A06" w:rsidP="006F6A06" w:rsidR="006F6A06" w:rsidRPr="003E682B">
      <w:pPr>
        <w:ind w:left="360"/>
        <w:jc w:val="both"/>
        <w:rPr>
          <w:sz w:val="24"/>
          <w:szCs w:val="23"/>
        </w:rPr>
      </w:pPr>
    </w:p>
    <w:p w:rsidRDefault="004A32E9" w:rsidP="004A32E9" w:rsidR="004A32E9" w:rsidRPr="003E682B">
      <w:pPr>
        <w:ind w:left="360"/>
        <w:jc w:val="both"/>
        <w:rPr>
          <w:sz w:val="24"/>
          <w:szCs w:val="23"/>
        </w:rPr>
      </w:pPr>
      <w:r w:rsidRPr="003E682B">
        <w:rPr>
          <w:sz w:val="24"/>
          <w:szCs w:val="23"/>
        </w:rPr>
        <w:t>1. ALLIANZ ZAGREB d.d. Zagreb, Heinzelova 70, OIB: 23759810849, u iznosu od 23.597,92 kuna;</w:t>
      </w:r>
    </w:p>
    <w:p w:rsidRDefault="004A32E9" w:rsidP="004A32E9" w:rsidR="004A32E9" w:rsidRPr="003E682B">
      <w:pPr>
        <w:ind w:left="360"/>
        <w:jc w:val="both"/>
        <w:rPr>
          <w:sz w:val="24"/>
          <w:szCs w:val="23"/>
        </w:rPr>
      </w:pPr>
    </w:p>
    <w:p w:rsidRDefault="004A32E9" w:rsidP="004A32E9" w:rsidR="004A32E9" w:rsidRPr="003E682B">
      <w:pPr>
        <w:ind w:left="360"/>
        <w:jc w:val="both"/>
        <w:rPr>
          <w:sz w:val="24"/>
          <w:szCs w:val="23"/>
        </w:rPr>
      </w:pPr>
      <w:r w:rsidRPr="003E682B">
        <w:rPr>
          <w:sz w:val="24"/>
          <w:szCs w:val="23"/>
        </w:rPr>
        <w:t>2. HRVATSKI TELEKOM d.d. Zagreb, Roberta Frangeša Mihanovića 9, OIB: 81793146560, u iznosu od 12.524,04 kuna;</w:t>
      </w:r>
    </w:p>
    <w:p w:rsidRDefault="004A32E9" w:rsidP="004A32E9" w:rsidR="004A32E9" w:rsidRPr="003E682B">
      <w:pPr>
        <w:ind w:left="360"/>
        <w:jc w:val="both"/>
        <w:rPr>
          <w:sz w:val="24"/>
          <w:szCs w:val="23"/>
        </w:rPr>
      </w:pPr>
      <w:r w:rsidRPr="003E682B">
        <w:rPr>
          <w:sz w:val="24"/>
          <w:szCs w:val="23"/>
        </w:rPr>
        <w:t xml:space="preserve"> </w:t>
      </w:r>
    </w:p>
    <w:p w:rsidRDefault="004A32E9" w:rsidP="004A32E9" w:rsidR="004A32E9" w:rsidRPr="003E682B">
      <w:pPr>
        <w:ind w:left="360"/>
        <w:jc w:val="both"/>
        <w:rPr>
          <w:sz w:val="24"/>
          <w:szCs w:val="23"/>
        </w:rPr>
      </w:pPr>
      <w:r w:rsidRPr="003E682B">
        <w:rPr>
          <w:sz w:val="24"/>
          <w:szCs w:val="23"/>
        </w:rPr>
        <w:t>3. RAIFFEISENBANK AUSTRIA d.d. Zagreb, Magazinska cesta 69, OIB: 53056966535, u iznosu od 115.492,95 kuna;</w:t>
      </w:r>
    </w:p>
    <w:p w:rsidRDefault="004A32E9" w:rsidP="004A32E9" w:rsidR="004A32E9" w:rsidRPr="003E682B">
      <w:pPr>
        <w:ind w:left="360"/>
        <w:jc w:val="both"/>
        <w:rPr>
          <w:sz w:val="24"/>
          <w:szCs w:val="23"/>
        </w:rPr>
      </w:pPr>
      <w:r w:rsidRPr="003E682B">
        <w:rPr>
          <w:sz w:val="24"/>
          <w:szCs w:val="23"/>
        </w:rPr>
        <w:t xml:space="preserve"> </w:t>
      </w:r>
    </w:p>
    <w:p w:rsidRDefault="004A32E9" w:rsidP="004A32E9" w:rsidR="004A32E9" w:rsidRPr="003E682B">
      <w:pPr>
        <w:ind w:left="360"/>
        <w:jc w:val="both"/>
        <w:rPr>
          <w:sz w:val="24"/>
          <w:szCs w:val="23"/>
        </w:rPr>
      </w:pPr>
      <w:r w:rsidRPr="003E682B">
        <w:rPr>
          <w:sz w:val="24"/>
          <w:szCs w:val="23"/>
        </w:rPr>
        <w:t>4. REPUBLIKA HRVATSKA, Ministarstvo financija, Porezna uprava, Zagreb, Katančićeva 5, OIB: 52634238587, u iznosu od 32.057,31 kuna;</w:t>
      </w:r>
    </w:p>
    <w:p w:rsidRDefault="004A32E9" w:rsidP="004A32E9" w:rsidR="004A32E9" w:rsidRPr="003E682B">
      <w:pPr>
        <w:ind w:left="360"/>
        <w:jc w:val="both"/>
        <w:rPr>
          <w:sz w:val="24"/>
          <w:szCs w:val="23"/>
        </w:rPr>
      </w:pPr>
    </w:p>
    <w:p w:rsidRDefault="004A32E9" w:rsidP="004A32E9" w:rsidR="006F6A06" w:rsidRPr="003E682B">
      <w:pPr>
        <w:ind w:left="360"/>
        <w:jc w:val="both"/>
        <w:rPr>
          <w:sz w:val="24"/>
          <w:szCs w:val="23"/>
        </w:rPr>
      </w:pPr>
      <w:r w:rsidRPr="003E682B">
        <w:rPr>
          <w:sz w:val="24"/>
          <w:szCs w:val="23"/>
        </w:rPr>
        <w:t>5. GRAD UMAG, Umag, G. Garibaldi 6, OIB: 84097228497, u iznosu od 1.597,99 kuna.</w:t>
      </w:r>
    </w:p>
    <w:p w:rsidRDefault="003E682B" w:rsidP="003E682B" w:rsidR="003E682B">
      <w:pPr>
        <w:rPr>
          <w:sz w:val="24"/>
          <w:szCs w:val="23"/>
        </w:rPr>
      </w:pPr>
    </w:p>
    <w:p w:rsidRDefault="00D26D42" w:rsidP="003E682B" w:rsidR="00D26D42" w:rsidRPr="003E682B">
      <w:pPr>
        <w:jc w:val="center"/>
        <w:rPr>
          <w:sz w:val="24"/>
          <w:szCs w:val="23"/>
        </w:rPr>
      </w:pPr>
      <w:r w:rsidRPr="003E682B">
        <w:rPr>
          <w:sz w:val="24"/>
          <w:szCs w:val="23"/>
        </w:rPr>
        <w:t>Obrazloženje</w:t>
      </w:r>
    </w:p>
    <w:p w:rsidRDefault="00D26D42" w:rsidP="00A34E99" w:rsidR="00D26D42" w:rsidRPr="003E682B">
      <w:pPr>
        <w:ind w:left="360"/>
        <w:jc w:val="both"/>
        <w:rPr>
          <w:sz w:val="24"/>
          <w:szCs w:val="23"/>
        </w:rPr>
      </w:pPr>
    </w:p>
    <w:p w:rsidRDefault="00D26D42" w:rsidP="00A34E99" w:rsidR="00E001FE" w:rsidRPr="003E682B">
      <w:pPr>
        <w:jc w:val="both"/>
        <w:rPr>
          <w:sz w:val="24"/>
          <w:szCs w:val="23"/>
        </w:rPr>
      </w:pPr>
      <w:r w:rsidRPr="003E682B">
        <w:rPr>
          <w:sz w:val="24"/>
          <w:szCs w:val="23"/>
        </w:rPr>
        <w:tab/>
      </w:r>
      <w:r w:rsidR="00E001FE" w:rsidRPr="003E682B">
        <w:rPr>
          <w:sz w:val="24"/>
          <w:szCs w:val="23"/>
        </w:rPr>
        <w:t xml:space="preserve">Na ispitnom ročištu održanom </w:t>
      </w:r>
      <w:r w:rsidR="004A32E9" w:rsidRPr="003E682B">
        <w:rPr>
          <w:sz w:val="24"/>
          <w:szCs w:val="23"/>
        </w:rPr>
        <w:t>12</w:t>
      </w:r>
      <w:r w:rsidR="00E001FE" w:rsidRPr="003E682B">
        <w:rPr>
          <w:sz w:val="24"/>
          <w:szCs w:val="23"/>
        </w:rPr>
        <w:t xml:space="preserve">. </w:t>
      </w:r>
      <w:r w:rsidR="004A32E9" w:rsidRPr="003E682B">
        <w:rPr>
          <w:sz w:val="24"/>
          <w:szCs w:val="23"/>
        </w:rPr>
        <w:t>rujna</w:t>
      </w:r>
      <w:r w:rsidR="00E001FE" w:rsidRPr="003E682B">
        <w:rPr>
          <w:sz w:val="24"/>
          <w:szCs w:val="23"/>
        </w:rPr>
        <w:t xml:space="preserve"> 201</w:t>
      </w:r>
      <w:r w:rsidR="00824342" w:rsidRPr="003E682B">
        <w:rPr>
          <w:sz w:val="24"/>
          <w:szCs w:val="23"/>
        </w:rPr>
        <w:t>7</w:t>
      </w:r>
      <w:r w:rsidR="00E001FE" w:rsidRPr="003E682B">
        <w:rPr>
          <w:sz w:val="24"/>
          <w:szCs w:val="23"/>
        </w:rPr>
        <w:t>. ispitane su prijave tražbina prema svojim iznosima i redu. Stečajni je sudac temeljem čl. 264. Stečajnog zakona (Narodne novine br. 71/2015, dalje: SZ) sastavio tablicu ispitanih tražbina u kojoj su za svaku tražbinu uneseni podaci u kojoj je mjeri tražbina utvrđena prema svom iznosu i svom redu.</w:t>
      </w:r>
    </w:p>
    <w:p w:rsidRDefault="00E001FE" w:rsidP="00A34E99" w:rsidR="00E001FE" w:rsidRPr="003E682B">
      <w:pPr>
        <w:jc w:val="both"/>
        <w:rPr>
          <w:sz w:val="24"/>
          <w:szCs w:val="23"/>
        </w:rPr>
      </w:pPr>
      <w:r w:rsidRPr="003E682B">
        <w:rPr>
          <w:sz w:val="24"/>
          <w:szCs w:val="23"/>
        </w:rPr>
        <w:lastRenderedPageBreak/>
        <w:tab/>
        <w:t>Tražbine označene u izre</w:t>
      </w:r>
      <w:r w:rsidR="004711AF" w:rsidRPr="003E682B">
        <w:rPr>
          <w:sz w:val="24"/>
          <w:szCs w:val="23"/>
        </w:rPr>
        <w:t>ci o</w:t>
      </w:r>
      <w:r w:rsidRPr="003E682B">
        <w:rPr>
          <w:sz w:val="24"/>
          <w:szCs w:val="23"/>
        </w:rPr>
        <w:t>vog rješenja temeljem čl. 263. SZ-a smatraju se utvrđenim, budući da ih je priznao stečajni upravitelj, a nisu ih osporili vjerovnici.</w:t>
      </w:r>
    </w:p>
    <w:p w:rsidRDefault="00D26D42" w:rsidP="00A34E99" w:rsidR="00D26D42" w:rsidRPr="003E682B">
      <w:pPr>
        <w:ind w:firstLine="708"/>
        <w:jc w:val="both"/>
        <w:rPr>
          <w:sz w:val="24"/>
          <w:szCs w:val="23"/>
        </w:rPr>
      </w:pPr>
      <w:r w:rsidRPr="003E682B">
        <w:rPr>
          <w:sz w:val="24"/>
          <w:szCs w:val="23"/>
        </w:rPr>
        <w:t>Slijedom svega navedenog valjalo je riješiti kao u izreci.</w:t>
      </w:r>
    </w:p>
    <w:p w:rsidRDefault="00DF2B80" w:rsidP="00A34E99" w:rsidR="00DF2B80" w:rsidRPr="003E682B">
      <w:pPr>
        <w:ind w:firstLine="708"/>
        <w:jc w:val="both"/>
        <w:rPr>
          <w:sz w:val="24"/>
          <w:szCs w:val="23"/>
        </w:rPr>
      </w:pPr>
    </w:p>
    <w:p w:rsidRDefault="00D26D42" w:rsidP="003E682B" w:rsidR="00DF2B80">
      <w:pPr>
        <w:jc w:val="center"/>
        <w:rPr>
          <w:sz w:val="24"/>
          <w:szCs w:val="23"/>
        </w:rPr>
      </w:pPr>
      <w:r w:rsidRPr="003E682B">
        <w:rPr>
          <w:sz w:val="24"/>
          <w:szCs w:val="23"/>
        </w:rPr>
        <w:t xml:space="preserve">U </w:t>
      </w:r>
      <w:r w:rsidR="00EC4789" w:rsidRPr="003E682B">
        <w:rPr>
          <w:sz w:val="24"/>
          <w:szCs w:val="23"/>
        </w:rPr>
        <w:t xml:space="preserve">Pazinu, </w:t>
      </w:r>
      <w:r w:rsidR="004A32E9" w:rsidRPr="003E682B">
        <w:rPr>
          <w:sz w:val="24"/>
          <w:szCs w:val="23"/>
        </w:rPr>
        <w:t>12</w:t>
      </w:r>
      <w:r w:rsidR="007D0C47" w:rsidRPr="003E682B">
        <w:rPr>
          <w:sz w:val="24"/>
          <w:szCs w:val="23"/>
        </w:rPr>
        <w:t xml:space="preserve">. </w:t>
      </w:r>
      <w:r w:rsidR="004A32E9" w:rsidRPr="003E682B">
        <w:rPr>
          <w:sz w:val="24"/>
          <w:szCs w:val="23"/>
        </w:rPr>
        <w:t>rujna</w:t>
      </w:r>
      <w:r w:rsidR="007D0C47" w:rsidRPr="003E682B">
        <w:rPr>
          <w:sz w:val="24"/>
          <w:szCs w:val="23"/>
        </w:rPr>
        <w:t xml:space="preserve"> 2017.</w:t>
      </w:r>
    </w:p>
    <w:p w:rsidRDefault="003E682B" w:rsidP="003E682B" w:rsidR="003E682B" w:rsidRPr="003E682B">
      <w:pPr>
        <w:jc w:val="center"/>
        <w:rPr>
          <w:sz w:val="24"/>
          <w:szCs w:val="23"/>
        </w:rPr>
      </w:pPr>
    </w:p>
    <w:p w:rsidRDefault="007D0C47" w:rsidP="00A34E99" w:rsidR="00D26D42" w:rsidRPr="003E682B">
      <w:pPr>
        <w:ind w:firstLine="708" w:left="5664"/>
        <w:jc w:val="both"/>
        <w:rPr>
          <w:sz w:val="24"/>
          <w:szCs w:val="23"/>
        </w:rPr>
      </w:pPr>
      <w:r w:rsidRPr="003E682B">
        <w:rPr>
          <w:sz w:val="24"/>
          <w:szCs w:val="23"/>
        </w:rPr>
        <w:tab/>
      </w:r>
      <w:r w:rsidRPr="003E682B">
        <w:rPr>
          <w:sz w:val="24"/>
          <w:szCs w:val="23"/>
        </w:rPr>
        <w:tab/>
      </w:r>
      <w:r w:rsidR="00D26D42" w:rsidRPr="003E682B">
        <w:rPr>
          <w:sz w:val="24"/>
          <w:szCs w:val="23"/>
        </w:rPr>
        <w:t>Stečajni sudac</w:t>
      </w:r>
    </w:p>
    <w:p w:rsidRDefault="00AB5314" w:rsidP="00A34E99" w:rsidR="00AB5314" w:rsidRPr="003E682B">
      <w:pPr>
        <w:ind w:firstLine="708" w:left="5664"/>
        <w:jc w:val="both"/>
        <w:rPr>
          <w:sz w:val="24"/>
          <w:szCs w:val="23"/>
        </w:rPr>
      </w:pPr>
    </w:p>
    <w:p w:rsidRDefault="003215C0" w:rsidP="004711AF" w:rsidR="007B3A32" w:rsidRPr="003E682B">
      <w:pPr>
        <w:ind w:firstLine="708" w:left="4956"/>
        <w:jc w:val="both"/>
        <w:rPr>
          <w:sz w:val="24"/>
          <w:szCs w:val="23"/>
        </w:rPr>
      </w:pPr>
      <w:r w:rsidRPr="003E682B">
        <w:rPr>
          <w:sz w:val="24"/>
          <w:szCs w:val="23"/>
        </w:rPr>
        <w:t xml:space="preserve">     </w:t>
      </w:r>
      <w:r w:rsidR="00AB5314" w:rsidRPr="003E682B">
        <w:rPr>
          <w:sz w:val="24"/>
          <w:szCs w:val="23"/>
        </w:rPr>
        <w:t xml:space="preserve">      </w:t>
      </w:r>
      <w:r w:rsidR="008D11E3" w:rsidRPr="003E682B">
        <w:rPr>
          <w:sz w:val="24"/>
          <w:szCs w:val="23"/>
        </w:rPr>
        <w:t xml:space="preserve">    </w:t>
      </w:r>
      <w:r w:rsidR="007D0C47" w:rsidRPr="003E682B">
        <w:rPr>
          <w:sz w:val="24"/>
          <w:szCs w:val="23"/>
        </w:rPr>
        <w:tab/>
        <w:t xml:space="preserve">   </w:t>
      </w:r>
      <w:r w:rsidR="00AB5314" w:rsidRPr="003E682B">
        <w:rPr>
          <w:sz w:val="24"/>
          <w:szCs w:val="23"/>
        </w:rPr>
        <w:t>Ivan Dujić</w:t>
      </w:r>
      <w:r w:rsidR="00AC5D6A">
        <w:rPr>
          <w:sz w:val="24"/>
          <w:szCs w:val="23"/>
        </w:rPr>
        <w:t>, v.r.</w:t>
      </w:r>
    </w:p>
    <w:p w:rsidRDefault="007B3A32" w:rsidP="00A34E99" w:rsidR="007B3A32" w:rsidRPr="003E682B">
      <w:pPr>
        <w:jc w:val="both"/>
        <w:rPr>
          <w:sz w:val="24"/>
          <w:szCs w:val="23"/>
        </w:rPr>
      </w:pPr>
    </w:p>
    <w:p w:rsidRDefault="006F6A06" w:rsidP="00A34E99" w:rsidR="006F6A06" w:rsidRPr="003E682B">
      <w:pPr>
        <w:jc w:val="both"/>
        <w:rPr>
          <w:sz w:val="24"/>
          <w:szCs w:val="23"/>
        </w:rPr>
      </w:pPr>
    </w:p>
    <w:p w:rsidRDefault="003E682B" w:rsidP="00A34E99" w:rsidR="003E682B">
      <w:pPr>
        <w:jc w:val="both"/>
        <w:rPr>
          <w:sz w:val="24"/>
          <w:szCs w:val="23"/>
        </w:rPr>
      </w:pPr>
    </w:p>
    <w:p w:rsidRDefault="00E001FE" w:rsidP="00A34E99" w:rsidR="00E001FE" w:rsidRPr="003E682B">
      <w:pPr>
        <w:jc w:val="both"/>
        <w:rPr>
          <w:sz w:val="24"/>
          <w:szCs w:val="23"/>
        </w:rPr>
      </w:pPr>
      <w:r w:rsidRPr="003E682B">
        <w:rPr>
          <w:sz w:val="24"/>
          <w:szCs w:val="23"/>
        </w:rPr>
        <w:t>POUKA O PRAVNOM LIJEKU:</w:t>
      </w:r>
    </w:p>
    <w:p w:rsidRDefault="00E001FE" w:rsidP="00A34E99" w:rsidR="00E001FE" w:rsidRPr="003E682B">
      <w:pPr>
        <w:ind w:firstLine="708"/>
        <w:jc w:val="both"/>
        <w:rPr>
          <w:sz w:val="24"/>
          <w:szCs w:val="23"/>
        </w:rPr>
      </w:pPr>
      <w:r w:rsidRPr="003E682B">
        <w:rPr>
          <w:sz w:val="24"/>
          <w:szCs w:val="23"/>
        </w:rPr>
        <w:t>Protiv ovog rješenja pravo na žalbu ima svaki vjerovnik u dijelu koji se tiče njegove prijavljene tražbine, odnosno tražbine koju je osporio i stečajni upravitelj (čl. 265. st. 3. Stečajnog zakona). 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E001FE" w:rsidP="00A34E99" w:rsidR="00E001FE" w:rsidRPr="003E682B">
      <w:pPr>
        <w:ind w:firstLine="708"/>
        <w:jc w:val="both"/>
        <w:rPr>
          <w:sz w:val="24"/>
          <w:szCs w:val="23"/>
        </w:rPr>
      </w:pPr>
    </w:p>
    <w:p w:rsidRDefault="00E001FE" w:rsidP="00A34E99" w:rsidR="00E001FE" w:rsidRPr="003E682B">
      <w:pPr>
        <w:jc w:val="both"/>
        <w:rPr>
          <w:sz w:val="24"/>
          <w:szCs w:val="23"/>
        </w:rPr>
      </w:pPr>
      <w:r w:rsidRPr="003E682B">
        <w:rPr>
          <w:sz w:val="24"/>
          <w:szCs w:val="23"/>
        </w:rPr>
        <w:t xml:space="preserve">DNA:  </w:t>
      </w:r>
    </w:p>
    <w:p w:rsidRDefault="00E001FE" w:rsidP="00A34E99" w:rsidR="00E001FE" w:rsidRPr="003E682B">
      <w:pPr>
        <w:jc w:val="both"/>
        <w:rPr>
          <w:sz w:val="24"/>
          <w:szCs w:val="23"/>
        </w:rPr>
      </w:pPr>
      <w:r w:rsidRPr="003E682B">
        <w:rPr>
          <w:sz w:val="24"/>
          <w:szCs w:val="23"/>
        </w:rPr>
        <w:t>- e-oglasna ploča (8 dana)</w:t>
      </w:r>
    </w:p>
    <w:p w:rsidRDefault="00E001FE" w:rsidP="00A34963" w:rsidR="004711AF" w:rsidRPr="003E682B">
      <w:pPr>
        <w:jc w:val="both"/>
        <w:rPr>
          <w:sz w:val="24"/>
          <w:szCs w:val="23"/>
        </w:rPr>
      </w:pPr>
      <w:r w:rsidRPr="003E682B">
        <w:rPr>
          <w:sz w:val="24"/>
          <w:szCs w:val="23"/>
        </w:rPr>
        <w:t xml:space="preserve">- stečajni upravitelj </w:t>
      </w:r>
      <w:r w:rsidR="003F5386" w:rsidRPr="003E682B">
        <w:rPr>
          <w:sz w:val="24"/>
          <w:szCs w:val="23"/>
        </w:rPr>
        <w:t>Ivan Gjurašić iz Zagreba, Petrinjska 28</w:t>
      </w:r>
    </w:p>
    <w:sectPr w:rsidSect="003E682B" w:rsidR="004711AF" w:rsidRPr="003E682B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702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4E92" w:rsidR="00BE4E92">
      <w:r>
        <w:separator/>
      </w:r>
    </w:p>
  </w:endnote>
  <w:endnote w:id="0" w:type="continuationSeparator">
    <w:p w:rsidRDefault="00BE4E92" w:rsidR="00BE4E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4E92" w:rsidR="00BE4E92">
      <w:r>
        <w:separator/>
      </w:r>
    </w:p>
  </w:footnote>
  <w:footnote w:id="0" w:type="continuationSeparator">
    <w:p w:rsidRDefault="00BE4E92" w:rsidR="00BE4E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5D6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C63D7D" w:rsidP="00C63D7D" w:rsidR="00BD2C5C" w:rsidRPr="00E001FE">
    <w:pPr>
      <w:pStyle w:val="Zaglavlje"/>
      <w:jc w:val="right"/>
    </w:pPr>
    <w:r w:rsidRPr="00C63D7D">
      <w:rPr>
        <w:sz w:val="24"/>
        <w:szCs w:val="24"/>
      </w:rPr>
      <w:tab/>
    </w:r>
    <w:r w:rsidR="00824342" w:rsidRPr="00824342">
      <w:rPr>
        <w:sz w:val="24"/>
        <w:szCs w:val="24"/>
      </w:rPr>
      <w:tab/>
    </w:r>
    <w:r w:rsidR="004A32E9" w:rsidRPr="004A32E9">
      <w:rPr>
        <w:sz w:val="24"/>
        <w:szCs w:val="24"/>
      </w:rPr>
      <w:t>Posl.br. 10 St-292/17-16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1FE" w:rsidP="00E001FE" w:rsidR="00BD2C5C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>
      <w:rPr>
        <w:sz w:val="24"/>
        <w:szCs w:val="24"/>
      </w:rPr>
      <w:t>Posl.br. 1</w:t>
    </w:r>
    <w:r w:rsidR="00BD2C5C" w:rsidRPr="00E001FE">
      <w:rPr>
        <w:sz w:val="24"/>
        <w:szCs w:val="24"/>
      </w:rPr>
      <w:t>0 St-</w:t>
    </w:r>
    <w:r w:rsidR="004A32E9">
      <w:rPr>
        <w:sz w:val="24"/>
        <w:szCs w:val="24"/>
      </w:rPr>
      <w:t>2</w:t>
    </w:r>
    <w:r w:rsidR="004F0E9C">
      <w:rPr>
        <w:sz w:val="24"/>
        <w:szCs w:val="24"/>
      </w:rPr>
      <w:t>9</w:t>
    </w:r>
    <w:r w:rsidR="006F6A06">
      <w:rPr>
        <w:sz w:val="24"/>
        <w:szCs w:val="24"/>
      </w:rPr>
      <w:t>2</w:t>
    </w:r>
    <w:r w:rsidR="004F0E9C">
      <w:rPr>
        <w:sz w:val="24"/>
        <w:szCs w:val="24"/>
      </w:rPr>
      <w:t>/17</w:t>
    </w:r>
    <w:r w:rsidR="00824342">
      <w:rPr>
        <w:sz w:val="24"/>
        <w:szCs w:val="24"/>
      </w:rPr>
      <w:t>-</w:t>
    </w:r>
    <w:r w:rsidR="004711AF">
      <w:rPr>
        <w:sz w:val="24"/>
        <w:szCs w:val="24"/>
      </w:rPr>
      <w:t>1</w:t>
    </w:r>
    <w:r w:rsidR="006F6A06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13567121"/>
    <w:multiLevelType w:val="hybridMultilevel"/>
    <w:tmpl w:val="3CC26804"/>
    <w:lvl w:tplc="7ADCE5B0" w:ilvl="0">
      <w:start w:val="1"/>
      <w:numFmt w:val="lowerLetter"/>
      <w:lvlText w:val="%1)"/>
      <w:lvlJc w:val="left"/>
      <w:pPr>
        <w:ind w:hanging="360" w:left="86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82"/>
      </w:pPr>
    </w:lvl>
    <w:lvl w:tentative="true" w:tplc="041A001B" w:ilvl="2">
      <w:start w:val="1"/>
      <w:numFmt w:val="lowerRoman"/>
      <w:lvlText w:val="%3."/>
      <w:lvlJc w:val="right"/>
      <w:pPr>
        <w:ind w:hanging="180" w:left="2302"/>
      </w:pPr>
    </w:lvl>
    <w:lvl w:tentative="true" w:tplc="041A000F" w:ilvl="3">
      <w:start w:val="1"/>
      <w:numFmt w:val="decimal"/>
      <w:lvlText w:val="%4."/>
      <w:lvlJc w:val="left"/>
      <w:pPr>
        <w:ind w:hanging="360" w:left="3022"/>
      </w:pPr>
    </w:lvl>
    <w:lvl w:tentative="true" w:tplc="041A0019" w:ilvl="4">
      <w:start w:val="1"/>
      <w:numFmt w:val="lowerLetter"/>
      <w:lvlText w:val="%5."/>
      <w:lvlJc w:val="left"/>
      <w:pPr>
        <w:ind w:hanging="360" w:left="3742"/>
      </w:pPr>
    </w:lvl>
    <w:lvl w:tentative="true" w:tplc="041A001B" w:ilvl="5">
      <w:start w:val="1"/>
      <w:numFmt w:val="lowerRoman"/>
      <w:lvlText w:val="%6."/>
      <w:lvlJc w:val="right"/>
      <w:pPr>
        <w:ind w:hanging="180" w:left="4462"/>
      </w:pPr>
    </w:lvl>
    <w:lvl w:tentative="true" w:tplc="041A000F" w:ilvl="6">
      <w:start w:val="1"/>
      <w:numFmt w:val="decimal"/>
      <w:lvlText w:val="%7."/>
      <w:lvlJc w:val="left"/>
      <w:pPr>
        <w:ind w:hanging="360" w:left="5182"/>
      </w:pPr>
    </w:lvl>
    <w:lvl w:tentative="true" w:tplc="041A0019" w:ilvl="7">
      <w:start w:val="1"/>
      <w:numFmt w:val="lowerLetter"/>
      <w:lvlText w:val="%8."/>
      <w:lvlJc w:val="left"/>
      <w:pPr>
        <w:ind w:hanging="360" w:left="5902"/>
      </w:pPr>
    </w:lvl>
    <w:lvl w:tentative="true" w:tplc="041A001B" w:ilvl="8">
      <w:start w:val="1"/>
      <w:numFmt w:val="lowerRoman"/>
      <w:lvlText w:val="%9."/>
      <w:lvlJc w:val="right"/>
      <w:pPr>
        <w:ind w:hanging="180" w:left="6622"/>
      </w:pPr>
    </w:lvl>
  </w:abstractNum>
  <w:abstractNum w:abstractNumId="2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9275CBF"/>
    <w:multiLevelType w:val="hybridMultilevel"/>
    <w:tmpl w:val="DB42ED60"/>
    <w:lvl w:tplc="6C4C0DE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D3968E6"/>
    <w:multiLevelType w:val="hybridMultilevel"/>
    <w:tmpl w:val="9468F678"/>
    <w:lvl w:tplc="6B7C0A2C" w:ilvl="0">
      <w:start w:val="1"/>
      <w:numFmt w:val="decimal"/>
      <w:lvlText w:val="%1."/>
      <w:lvlJc w:val="left"/>
      <w:pPr>
        <w:ind w:hanging="945" w:left="16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0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1">
    <w:nsid w:val="6FA306B6"/>
    <w:multiLevelType w:val="hybridMultilevel"/>
    <w:tmpl w:val="D408E18A"/>
    <w:lvl w:tplc="041A0017" w:ilvl="0">
      <w:start w:val="1"/>
      <w:numFmt w:val="lowerLetter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0"/>
  </w:num>
  <w:num w:numId="5">
    <w:abstractNumId w:val="10"/>
  </w:num>
  <w:num w:numId="6">
    <w:abstractNumId w:val="12"/>
  </w:num>
  <w:num w:numId="7">
    <w:abstractNumId w:val="6"/>
  </w:num>
  <w:num w:numId="8">
    <w:abstractNumId w:val="2"/>
  </w:num>
  <w:num w:numId="9">
    <w:abstractNumId w:val="4"/>
  </w:num>
  <w:num w:numId="10">
    <w:abstractNumId w:val="8"/>
  </w:num>
  <w:num w:numId="11">
    <w:abstractNumId w:val="11"/>
  </w:num>
  <w:num w:numId="12">
    <w:abstractNumId w:val="9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30E20"/>
    <w:rsid w:val="0003346F"/>
    <w:rsid w:val="00043769"/>
    <w:rsid w:val="00057E97"/>
    <w:rsid w:val="000A5EB7"/>
    <w:rsid w:val="000B10E5"/>
    <w:rsid w:val="000D17FB"/>
    <w:rsid w:val="000D6C8D"/>
    <w:rsid w:val="000E1106"/>
    <w:rsid w:val="000F0575"/>
    <w:rsid w:val="000F6768"/>
    <w:rsid w:val="001113D9"/>
    <w:rsid w:val="0011716C"/>
    <w:rsid w:val="001267AE"/>
    <w:rsid w:val="00132DAE"/>
    <w:rsid w:val="001508C7"/>
    <w:rsid w:val="00162401"/>
    <w:rsid w:val="001729CB"/>
    <w:rsid w:val="00182345"/>
    <w:rsid w:val="00183847"/>
    <w:rsid w:val="00230BC5"/>
    <w:rsid w:val="00233BA8"/>
    <w:rsid w:val="002462A3"/>
    <w:rsid w:val="002471EA"/>
    <w:rsid w:val="00252B4E"/>
    <w:rsid w:val="00263911"/>
    <w:rsid w:val="002933DF"/>
    <w:rsid w:val="00294F52"/>
    <w:rsid w:val="002A0F05"/>
    <w:rsid w:val="002B1E5C"/>
    <w:rsid w:val="002B578A"/>
    <w:rsid w:val="002B7545"/>
    <w:rsid w:val="002B7786"/>
    <w:rsid w:val="002E06B7"/>
    <w:rsid w:val="00304E87"/>
    <w:rsid w:val="00306A53"/>
    <w:rsid w:val="0031007C"/>
    <w:rsid w:val="003215C0"/>
    <w:rsid w:val="00392817"/>
    <w:rsid w:val="0039299A"/>
    <w:rsid w:val="003A5278"/>
    <w:rsid w:val="003B1D14"/>
    <w:rsid w:val="003C6CCF"/>
    <w:rsid w:val="003E682B"/>
    <w:rsid w:val="003F5374"/>
    <w:rsid w:val="003F5386"/>
    <w:rsid w:val="004027FE"/>
    <w:rsid w:val="00407769"/>
    <w:rsid w:val="0041346D"/>
    <w:rsid w:val="00425860"/>
    <w:rsid w:val="00427500"/>
    <w:rsid w:val="00430483"/>
    <w:rsid w:val="004357B0"/>
    <w:rsid w:val="004433C1"/>
    <w:rsid w:val="0045137B"/>
    <w:rsid w:val="00455A55"/>
    <w:rsid w:val="00461A41"/>
    <w:rsid w:val="004711AF"/>
    <w:rsid w:val="0047284A"/>
    <w:rsid w:val="004847FF"/>
    <w:rsid w:val="0049024F"/>
    <w:rsid w:val="004A32E9"/>
    <w:rsid w:val="004C755B"/>
    <w:rsid w:val="004E0374"/>
    <w:rsid w:val="004E0F12"/>
    <w:rsid w:val="004F0E9C"/>
    <w:rsid w:val="00535042"/>
    <w:rsid w:val="00544222"/>
    <w:rsid w:val="00566776"/>
    <w:rsid w:val="00571D8D"/>
    <w:rsid w:val="00583871"/>
    <w:rsid w:val="005B084C"/>
    <w:rsid w:val="005F60D0"/>
    <w:rsid w:val="00602247"/>
    <w:rsid w:val="006401A2"/>
    <w:rsid w:val="00656649"/>
    <w:rsid w:val="00671BBF"/>
    <w:rsid w:val="006728A8"/>
    <w:rsid w:val="006A5FFD"/>
    <w:rsid w:val="006D033A"/>
    <w:rsid w:val="006D204D"/>
    <w:rsid w:val="006D2C4C"/>
    <w:rsid w:val="006F6A06"/>
    <w:rsid w:val="00705B15"/>
    <w:rsid w:val="007377FE"/>
    <w:rsid w:val="007B3A32"/>
    <w:rsid w:val="007B7066"/>
    <w:rsid w:val="007C6B66"/>
    <w:rsid w:val="007D0C47"/>
    <w:rsid w:val="007E419B"/>
    <w:rsid w:val="007E7D01"/>
    <w:rsid w:val="00800BB2"/>
    <w:rsid w:val="00812205"/>
    <w:rsid w:val="0081409B"/>
    <w:rsid w:val="00824342"/>
    <w:rsid w:val="008737DB"/>
    <w:rsid w:val="008A280A"/>
    <w:rsid w:val="008D11E3"/>
    <w:rsid w:val="008D122E"/>
    <w:rsid w:val="00900B37"/>
    <w:rsid w:val="009075C0"/>
    <w:rsid w:val="00922CAE"/>
    <w:rsid w:val="00967F12"/>
    <w:rsid w:val="00972E3F"/>
    <w:rsid w:val="00975983"/>
    <w:rsid w:val="00984A8D"/>
    <w:rsid w:val="00997FF6"/>
    <w:rsid w:val="009B417C"/>
    <w:rsid w:val="009C5B72"/>
    <w:rsid w:val="009E334B"/>
    <w:rsid w:val="009F278C"/>
    <w:rsid w:val="00A320D2"/>
    <w:rsid w:val="00A34963"/>
    <w:rsid w:val="00A34E99"/>
    <w:rsid w:val="00A41B2F"/>
    <w:rsid w:val="00A41ECB"/>
    <w:rsid w:val="00A50C94"/>
    <w:rsid w:val="00A669F7"/>
    <w:rsid w:val="00A85989"/>
    <w:rsid w:val="00AA10AD"/>
    <w:rsid w:val="00AB5314"/>
    <w:rsid w:val="00AC5D6A"/>
    <w:rsid w:val="00B02668"/>
    <w:rsid w:val="00B36141"/>
    <w:rsid w:val="00B44DCF"/>
    <w:rsid w:val="00B7239B"/>
    <w:rsid w:val="00B95BF1"/>
    <w:rsid w:val="00BA151B"/>
    <w:rsid w:val="00BD2C5C"/>
    <w:rsid w:val="00BD36E6"/>
    <w:rsid w:val="00BE4E92"/>
    <w:rsid w:val="00BE6870"/>
    <w:rsid w:val="00BF618A"/>
    <w:rsid w:val="00C11D31"/>
    <w:rsid w:val="00C30DC4"/>
    <w:rsid w:val="00C41372"/>
    <w:rsid w:val="00C41E65"/>
    <w:rsid w:val="00C46599"/>
    <w:rsid w:val="00C53AE7"/>
    <w:rsid w:val="00C63A33"/>
    <w:rsid w:val="00C63D7D"/>
    <w:rsid w:val="00C76B77"/>
    <w:rsid w:val="00C93081"/>
    <w:rsid w:val="00C96807"/>
    <w:rsid w:val="00C96E07"/>
    <w:rsid w:val="00CC524B"/>
    <w:rsid w:val="00CF36D9"/>
    <w:rsid w:val="00D06BE9"/>
    <w:rsid w:val="00D1083E"/>
    <w:rsid w:val="00D265EF"/>
    <w:rsid w:val="00D26D42"/>
    <w:rsid w:val="00D35F79"/>
    <w:rsid w:val="00D44244"/>
    <w:rsid w:val="00D4456B"/>
    <w:rsid w:val="00D567B6"/>
    <w:rsid w:val="00D57ECB"/>
    <w:rsid w:val="00D85F2E"/>
    <w:rsid w:val="00D8664C"/>
    <w:rsid w:val="00DC708F"/>
    <w:rsid w:val="00DE6C37"/>
    <w:rsid w:val="00DF00EF"/>
    <w:rsid w:val="00DF2B80"/>
    <w:rsid w:val="00DF4E6B"/>
    <w:rsid w:val="00E001FE"/>
    <w:rsid w:val="00E02561"/>
    <w:rsid w:val="00E478BE"/>
    <w:rsid w:val="00E52669"/>
    <w:rsid w:val="00E52F86"/>
    <w:rsid w:val="00E74539"/>
    <w:rsid w:val="00E871E9"/>
    <w:rsid w:val="00E91146"/>
    <w:rsid w:val="00EA2E78"/>
    <w:rsid w:val="00EB02B5"/>
    <w:rsid w:val="00EC4789"/>
    <w:rsid w:val="00EF3ED5"/>
    <w:rsid w:val="00F46075"/>
    <w:rsid w:val="00F65CEF"/>
    <w:rsid w:val="00F7647F"/>
    <w:rsid w:val="00F8754E"/>
    <w:rsid w:val="00F91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1007C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737D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C5D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D6A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D6A"/>
    <w:rPr>
      <w:sz w:val="24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D6A"/>
    <w:rPr>
      <w:rFonts w:cs="Times New Roman" w:hAnsi="Times New Roman" w:ascii="Times New Roman"/>
      <w:sz w:val="24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D6A"/>
    <w:rPr>
      <w:rFonts w:cs="Times New Roman" w:hAnsi="Times New Roman" w:ascii="Times New Roman"/>
      <w:sz w:val="24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nastavku
postupka</izvorni_sadrzaj>
    <derivirana_varijabla naziv="DomainObject.Predmet.Opis_1">novi br. radi odluke o nastavku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St-292/2017</izvorni_sadrzaj>
    <derivirana_varijabla naziv="DomainObject.Predmet.OznakaBroj_1">St-292/2017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zeleni registrator s prijavama tražbina (u referadi 10)</izvorni_sadrzaj>
    <derivirana_varijabla naziv="DomainObject.Predmet.PrimjedbaSuca_1">Spisu prileži zeleni registrator s prijavama tražbina (u referadi 10)</derivirana_varijabla>
  </DomainObject.Predmet.PrimjedbaSuca>
  <DomainObject.Predmet.ProtustrankaFormated>
    <izvorni_sadrzaj>  Stečajna masa iza ELECTRUM d. o. o. za graditeljstvo i trgovinu u stečaju</izvorni_sadrzaj>
    <derivirana_varijabla naziv="DomainObject.Predmet.ProtustrankaFormated_1">  Stečajna masa iza ELECTRUM d. o. o. za graditeljstvo i trgovinu u stečaju</derivirana_varijabla>
  </DomainObject.Predmet.ProtustrankaFormated>
  <DomainObject.Predmet.ProtustrankaFormatedOIB>
    <izvorni_sadrzaj>  Stečajna masa iza ELECTRUM d. o. o. za graditeljstvo i trgovinu u stečaju, OIB 16328495956</izvorni_sadrzaj>
    <derivirana_varijabla naziv="DomainObject.Predmet.ProtustrankaFormatedOIB_1">  Stečajna masa iza ELECTRUM d. o. o. za graditeljstvo i trgovinu u stečaju, OIB 16328495956</derivirana_varijabla>
  </DomainObject.Predmet.ProtustrankaFormatedOIB>
  <DomainObject.Predmet.ProtustrankaFormatedWithAdress>
    <izvorni_sadrzaj> Stečajna masa iza ELECTRUM d. o. o. za graditeljstvo i trgovinu u stečaju, Petrinjska 28, 10000 Zagreb</izvorni_sadrzaj>
    <derivirana_varijabla naziv="DomainObject.Predmet.ProtustrankaFormatedWithAdress_1"> Stečajna masa iza ELECTRUM d. o. o. za graditeljstvo i trgovinu u stečaju, Petrinjska 28, 10000 Zagreb</derivirana_varijabla>
  </DomainObject.Predmet.ProtustrankaFormatedWithAdress>
  <DomainObject.Predmet.ProtustrankaFormatedWithAdressOIB>
    <izvorni_sadrzaj> Stečajna masa iza ELECTRUM d. o. o. za graditeljstvo i trgovinu u stečaju, OIB 16328495956, Petrinjska 28, 10000 Zagreb</izvorni_sadrzaj>
    <derivirana_varijabla naziv="DomainObject.Predmet.ProtustrankaFormatedWithAdressOIB_1"> Stečajna masa iza ELECTRUM d. o. o. za graditeljstvo i trgovinu u stečaju, OIB 16328495956, Petrinjska 28, 10000 Zagreb</derivirana_varijabla>
  </DomainObject.Predmet.ProtustrankaFormatedWithAdressOIB>
  <DomainObject.Predmet.ProtustrankaWithAdress>
    <izvorni_sadrzaj>Stečajna masa iza ELECTRUM d. o. o. za graditeljstvo i trgovinu u stečaju Petrinjska 28, 10000 Zagreb</izvorni_sadrzaj>
    <derivirana_varijabla naziv="DomainObject.Predmet.ProtustrankaWithAdress_1">Stečajna masa iza ELECTRUM d. o. o. za graditeljstvo i trgovinu u stečaju Petrinjska 28, 10000 Zagreb</derivirana_varijabla>
  </DomainObject.Predmet.ProtustrankaWithAdress>
  <DomainObject.Predmet.ProtustrankaWithAdressOIB>
    <izvorni_sadrzaj>Stečajna masa iza ELECTRUM d. o. o. za graditeljstvo i trgovinu u stečaju, OIB 16328495956, Petrinjska 28, 10000 Zagreb</izvorni_sadrzaj>
    <derivirana_varijabla naziv="DomainObject.Predmet.ProtustrankaWithAdressOIB_1">Stečajna masa iza ELECTRUM d. o. o. za graditeljstvo i trgovinu u stečaju, OIB 16328495956, Petrinjska 28, 10000 Zagreb</derivirana_varijabla>
  </DomainObject.Predmet.ProtustrankaWithAdressOIB>
  <DomainObject.Predmet.ProtustrankaNazivFormated>
    <izvorni_sadrzaj>Stečajna masa iza ELECTRUM d. o. o. za graditeljstvo i trgovinu u stečaju</izvorni_sadrzaj>
    <derivirana_varijabla naziv="DomainObject.Predmet.ProtustrankaNazivFormated_1">Stečajna masa iza ELECTRUM d. o. o. za graditeljstvo i trgovinu u stečaju</derivirana_varijabla>
  </DomainObject.Predmet.ProtustrankaNazivFormated>
  <DomainObject.Predmet.ProtustrankaNazivFormatedOIB>
    <izvorni_sadrzaj>Stečajna masa iza ELECTRUM d. o. o. za graditeljstvo i trgovinu u stečaju, OIB 16328495956</izvorni_sadrzaj>
    <derivirana_varijabla naziv="DomainObject.Predmet.ProtustrankaNazivFormatedOIB_1">Stečajna masa iza ELECTRUM d. o. o. za graditeljstvo i trgovinu u stečaju, OIB 16328495956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uravitelj IVAN GJURAŠIĆ, Zagreb</izvorni_sadrzaj>
    <derivirana_varijabla naziv="DomainObject.Predmet.StrankaFormated_1">  Stečajni uravitelj IVAN GJURAŠIĆ, Zagreb</derivirana_varijabla>
  </DomainObject.Predmet.StrankaFormated>
  <DomainObject.Predmet.StrankaFormatedOIB>
    <izvorni_sadrzaj>  Stečajni uravitelj IVAN GJURAŠIĆ, Zagreb, OIB 66025260916</izvorni_sadrzaj>
    <derivirana_varijabla naziv="DomainObject.Predmet.StrankaFormatedOIB_1">  Stečajni uravitelj IVAN GJURAŠIĆ, Zagreb, OIB 66025260916</derivirana_varijabla>
  </DomainObject.Predmet.StrankaFormatedOIB>
  <DomainObject.Predmet.StrankaFormatedWithAdress>
    <izvorni_sadrzaj> Stečajni uravitelj IVAN GJURAŠIĆ, Zagreb, Petrinjska 28, 10000 Zagreb</izvorni_sadrzaj>
    <derivirana_varijabla naziv="DomainObject.Predmet.StrankaFormatedWithAdress_1"> Stečajni uravitelj IVAN GJURAŠIĆ, Zagreb, Petrinjska 28, 10000 Zagreb</derivirana_varijabla>
  </DomainObject.Predmet.StrankaFormatedWithAdress>
  <DomainObject.Predmet.StrankaFormatedWithAdressOIB>
    <izvorni_sadrzaj> Stečajni uravitelj IVAN GJURAŠIĆ, Zagreb, OIB 66025260916, Petrinjska 28, 10000 Zagreb</izvorni_sadrzaj>
    <derivirana_varijabla naziv="DomainObject.Predmet.StrankaFormatedWithAdressOIB_1"> Stečajni uravitelj IVAN GJURAŠIĆ, Zagreb, OIB 66025260916, Petrinjska 28, 10000 Zagreb</derivirana_varijabla>
  </DomainObject.Predmet.StrankaFormatedWithAdressOIB>
  <DomainObject.Predmet.StrankaWithAdress>
    <izvorni_sadrzaj>Stečajni uravitelj IVAN GJURAŠIĆ, Zagreb Petrinjska 28,10000 Zagreb</izvorni_sadrzaj>
    <derivirana_varijabla naziv="DomainObject.Predmet.StrankaWithAdress_1">Stečajni uravitelj IVAN GJURAŠIĆ, Zagreb Petrinjska 28,10000 Zagreb</derivirana_varijabla>
  </DomainObject.Predmet.StrankaWithAdress>
  <DomainObject.Predmet.StrankaWithAdressOIB>
    <izvorni_sadrzaj>Stečajni uravitelj IVAN GJURAŠIĆ, Zagreb, OIB 66025260916, Petrinjska 28,10000 Zagreb</izvorni_sadrzaj>
    <derivirana_varijabla naziv="DomainObject.Predmet.StrankaWithAdressOIB_1">Stečajni uravitelj IVAN GJURAŠIĆ, Zagreb, OIB 66025260916, Petrinjska 28,10000 Zagreb</derivirana_varijabla>
  </DomainObject.Predmet.StrankaWithAdressOIB>
  <DomainObject.Predmet.StrankaNazivFormated>
    <izvorni_sadrzaj>Stečajni uravitelj IVAN GJURAŠIĆ, Zagreb</izvorni_sadrzaj>
    <derivirana_varijabla naziv="DomainObject.Predmet.StrankaNazivFormated_1">Stečajni uravitelj IVAN GJURAŠIĆ, Zagreb</derivirana_varijabla>
  </DomainObject.Predmet.StrankaNazivFormated>
  <DomainObject.Predmet.StrankaNazivFormatedOIB>
    <izvorni_sadrzaj>Stečajni uravitelj IVAN GJURAŠIĆ, Zagreb, OIB 66025260916</izvorni_sadrzaj>
    <derivirana_varijabla naziv="DomainObject.Predmet.StrankaNazivFormatedOIB_1">Stečajni uravitelj IVAN GJURAŠIĆ, Zagreb,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828800.32</izvorni_sadrzaj>
    <derivirana_varijabla naziv="DomainObject.Predmet.TrenutnaVrijednost_1">828800.32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uravitelj IVAN GJURAŠIĆ, Zagreb</item>
    </izvorni_sadrzaj>
    <derivirana_varijabla naziv="DomainObject.Predmet.StrankaListFormated_1">
      <item>Stečajni uravitelj IVAN GJURAŠIĆ, Zagreb</item>
    </derivirana_varijabla>
  </DomainObject.Predmet.StrankaListFormated>
  <DomainObject.Predmet.StrankaListFormatedOIB>
    <izvorni_sadrzaj>
      <item>Stečajni uravitelj IVAN GJURAŠIĆ, Zagreb, OIB 66025260916</item>
    </izvorni_sadrzaj>
    <derivirana_varijabla naziv="DomainObject.Predmet.StrankaListFormatedOIB_1">
      <item>Stečajni uravitelj IVAN GJURAŠIĆ, Zagreb, OIB 66025260916</item>
    </derivirana_varijabla>
  </DomainObject.Predmet.StrankaListFormatedOIB>
  <DomainObject.Predmet.StrankaListFormatedWithAdress>
    <izvorni_sadrzaj>
      <item>Stečajni uravitelj IVAN GJURAŠIĆ, Zagreb, Petrinjska 28, 10000 Zagreb</item>
    </izvorni_sadrzaj>
    <derivirana_varijabla naziv="DomainObject.Predmet.StrankaListFormatedWithAdress_1">
      <item>Stečajni uravitelj IVAN GJURAŠIĆ, Zagreb, Petrinjska 28, 10000 Zagreb</item>
    </derivirana_varijabla>
  </DomainObject.Predmet.StrankaListFormatedWithAdress>
  <DomainObject.Predmet.StrankaListFormatedWithAdressOIB>
    <izvorni_sadrzaj>
      <item>Stečajni uravitelj IVAN GJURAŠIĆ, Zagreb, OIB 66025260916, Petrinjska 28, 10000 Zagreb</item>
    </izvorni_sadrzaj>
    <derivirana_varijabla naziv="DomainObject.Predmet.StrankaListFormatedWithAdressOIB_1">
      <item>Stečajni uravitelj IVAN GJURAŠIĆ, Zagreb, OIB 66025260916, Petrinjska 28, 10000 Zagreb</item>
    </derivirana_varijabla>
  </DomainObject.Predmet.StrankaListFormatedWithAdressOIB>
  <DomainObject.Predmet.StrankaListNazivFormated>
    <izvorni_sadrzaj>
      <item>Stečajni uravitelj IVAN GJURAŠIĆ, Zagreb</item>
    </izvorni_sadrzaj>
    <derivirana_varijabla naziv="DomainObject.Predmet.StrankaListNazivFormated_1">
      <item>Stečajni uravitelj IVAN GJURAŠIĆ, Zagreb</item>
    </derivirana_varijabla>
  </DomainObject.Predmet.StrankaListNazivFormated>
  <DomainObject.Predmet.StrankaListNazivFormatedOIB>
    <izvorni_sadrzaj>
      <item>Stečajni uravitelj IVAN GJURAŠIĆ, Zagreb, OIB 66025260916</item>
    </izvorni_sadrzaj>
    <derivirana_varijabla naziv="DomainObject.Predmet.StrankaListNazivFormatedOIB_1">
      <item>Stečajni uravitelj IVAN GJURAŠIĆ, Zagreb, OIB 66025260916</item>
    </derivirana_varijabla>
  </DomainObject.Predmet.StrankaListNazivFormatedOIB>
  <DomainObject.Predmet.ProtuStrankaListFormated>
    <izvorni_sadrzaj>
      <item>Stečajna masa iza ELECTRUM d. o. o. za graditeljstvo i trgovinu u stečaju</item>
    </izvorni_sadrzaj>
    <derivirana_varijabla naziv="DomainObject.Predmet.ProtuStrankaListFormated_1">
      <item>Stečajna masa iza ELECTRUM d. o. o. za graditeljstvo i trgovinu u stečaju</item>
    </derivirana_varijabla>
  </DomainObject.Predmet.ProtuStrankaListFormated>
  <DomainObject.Predmet.ProtuStrankaListFormatedOIB>
    <izvorni_sadrzaj>
      <item>Stečajna masa iza ELECTRUM d. o. o. za graditeljstvo i trgovinu u stečaju, OIB 16328495956</item>
    </izvorni_sadrzaj>
    <derivirana_varijabla naziv="DomainObject.Predmet.ProtuStrankaListFormatedOIB_1">
      <item>Stečajna masa iza ELECTRUM d. o. o. za graditeljstvo i trgovinu u stečaju, OIB 16328495956</item>
    </derivirana_varijabla>
  </DomainObject.Predmet.ProtuStrankaListFormatedOIB>
  <DomainObject.Predmet.ProtuStrankaListFormatedWithAdress>
    <izvorni_sadrzaj>
      <item>Stečajna masa iza ELECTRUM d. o. o. za graditeljstvo i trgovinu u stečaju, Petrinjska 28, 10000 Zagreb</item>
    </izvorni_sadrzaj>
    <derivirana_varijabla naziv="DomainObject.Predmet.ProtuStrankaListFormatedWithAdress_1">
      <item>Stečajna masa iza ELECTRUM d. o. o. za graditeljstvo i trgovinu u stečaju, Petrinjska 28, 10000 Zagreb</item>
    </derivirana_varijabla>
  </DomainObject.Predmet.ProtuStrankaListFormatedWithAdress>
  <DomainObject.Predmet.ProtuStrankaListFormatedWithAdressOIB>
    <izvorni_sadrzaj>
      <item>Stečajna masa iza ELECTRUM d. o. o. za graditeljstvo i trgovinu u stečaju, OIB 16328495956, Petrinjska 28, 10000 Zagreb</item>
    </izvorni_sadrzaj>
    <derivirana_varijabla naziv="DomainObject.Predmet.ProtuStrankaListFormatedWithAdressOIB_1">
      <item>Stečajna masa iza ELECTRUM d. o. o. za graditeljstvo i trgovinu u stečaju, OIB 16328495956, Petrinjska 28, 10000 Zagreb</item>
    </derivirana_varijabla>
  </DomainObject.Predmet.ProtuStrankaListFormatedWithAdressOIB>
  <DomainObject.Predmet.ProtuStrankaListNazivFormated>
    <izvorni_sadrzaj>
      <item>Stečajna masa iza ELECTRUM d. o. o. za graditeljstvo i trgovinu u stečaju</item>
    </izvorni_sadrzaj>
    <derivirana_varijabla naziv="DomainObject.Predmet.ProtuStrankaListNazivFormated_1">
      <item>Stečajna masa iza ELECTRUM d. o. o. za graditeljstvo i trgovinu u stečaju</item>
    </derivirana_varijabla>
  </DomainObject.Predmet.ProtuStrankaListNazivFormated>
  <DomainObject.Predmet.ProtuStrankaListNazivFormatedOIB>
    <izvorni_sadrzaj>
      <item>Stečajna masa iza ELECTRUM d. o. o. za graditeljstvo i trgovinu u stečaju, OIB 16328495956</item>
    </izvorni_sadrzaj>
    <derivirana_varijabla naziv="DomainObject.Predmet.ProtuStrankaListNazivFormatedOIB_1">
      <item>Stečajna masa iza ELECTRUM d. o. o. za graditeljstvo i trgovinu u stečaju, OIB 16328495956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uravitelj IVAN GJURAŠIĆ, Zagreb</izvorni_sadrzaj>
    <derivirana_varijabla naziv="DomainObject.Predmet.StrankaIDrugi_1">Stečajni uravitelj IVAN GJURAŠIĆ, Zagreb</derivirana_varijabla>
  </DomainObject.Predmet.StrankaIDrugi>
  <DomainObject.Predmet.ProtustrankaIDrugi>
    <izvorni_sadrzaj>Stečajna masa iza ELECTRUM d. o. o. za graditeljstvo i trgovinu u stečaju</izvorni_sadrzaj>
    <derivirana_varijabla naziv="DomainObject.Predmet.ProtustrankaIDrugi_1">Stečajna masa iza ELECTRUM d. o. o. za graditeljstvo i trgovinu u stečaju</derivirana_varijabla>
  </DomainObject.Predmet.ProtustrankaIDrugi>
  <DomainObject.Predmet.StrankaIDrugiAdressOIB>
    <izvorni_sadrzaj>Stečajni uravitelj IVAN GJURAŠIĆ, Zagreb, OIB 66025260916, Petrinjska 28, 10000 Zagreb</izvorni_sadrzaj>
    <derivirana_varijabla naziv="DomainObject.Predmet.StrankaIDrugiAdressOIB_1">Stečajni uravitelj IVAN GJURAŠIĆ, Zagreb, OIB 66025260916, Petrinjska 28, 10000 Zagreb</derivirana_varijabla>
  </DomainObject.Predmet.StrankaIDrugiAdressOIB>
  <DomainObject.Predmet.ProtustrankaIDrugiAdressOIB>
    <izvorni_sadrzaj>Stečajna masa iza ELECTRUM d. o. o. za graditeljstvo i trgovinu u stečaju, OIB 16328495956, Petrinjska 28, 10000 Zagreb</izvorni_sadrzaj>
    <derivirana_varijabla naziv="DomainObject.Predmet.ProtustrankaIDrugiAdressOIB_1">Stečajna masa iza ELECTRUM d. o. o. za graditeljstvo i trgovinu u stečaju, OIB 16328495956,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ELECTRUM d. o. o. za graditeljstvo i trgovinu u stečaju</item>
      <item>Stečajni uravitelj IVAN GJURAŠIĆ, Zagreb</item>
    </izvorni_sadrzaj>
    <derivirana_varijabla naziv="DomainObject.Predmet.SudioniciListNaziv_1">
      <item>Stečajna masa iza ELECTRUM d. o. o. za graditeljstvo i trgovinu u stečaju</item>
      <item>Stečajni uravitelj IVAN GJURAŠIĆ, Zagreb</item>
    </derivirana_varijabla>
  </DomainObject.Predmet.SudioniciListNaziv>
  <DomainObject.Predmet.SudioniciListAdressOIB>
    <izvorni_sadrzaj>
      <item>Stečajna masa iza ELECTRUM d. o. o. za graditeljstvo i trgovinu u stečaju, OIB 16328495956, Petrinjska 28,10000 Zagreb</item>
      <item>Stečajni uravitelj IVAN GJURAŠIĆ, Zagreb, OIB 66025260916, Petrinjska 28,10000 Zagreb</item>
    </izvorni_sadrzaj>
    <derivirana_varijabla naziv="DomainObject.Predmet.SudioniciListAdressOIB_1">
      <item>Stečajna masa iza ELECTRUM d. o. o. za graditeljstvo i trgovinu u stečaju, OIB 16328495956, Petrinjska 28,10000 Zagreb</item>
      <item>Stečajni uravitelj IVAN GJURAŠIĆ, Zagreb,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16328495956</item>
      <item>, OIB 66025260916</item>
    </izvorni_sadrzaj>
    <derivirana_varijabla naziv="DomainObject.Predmet.SudioniciListNazivOIB_1">
      <item>, OIB 16328495956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398</properties:Words>
  <properties:Characters>2073</properties:Characters>
  <properties:Lines>68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</vt:lpstr>
    </vt:vector>
  </properties:TitlesOfParts>
  <properties:LinksUpToDate>false</properties:LinksUpToDate>
  <properties:CharactersWithSpaces>2526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2017-09-12T13:09:00Z</dcterms:created>
  <dc:creator>msimicic</dc:creator>
  <cp:lastModifiedBy>Sanja Lakošeljac</cp:lastModifiedBy>
  <cp:lastPrinted>2011-05-05T11:44:00Z</cp:lastPrinted>
  <dcterms:modified xmlns:xsi="http://www.w3.org/2001/XMLSchema-instance" xsi:type="dcterms:W3CDTF">2017-09-12T13:13:00Z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