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9a9b" w14:paraId="79d9a9b" w:rsidRDefault="00071633" w:rsidP="00C62C16" w:rsidR="000D6BA8" w:rsidRPr="00296EE5">
      <w:pPr>
        <w:jc w:val="both"/>
        <w15:collapsed w:val="false"/>
        <w:rPr>
          <w:bCs/>
          <w:sz w:val="24"/>
          <w:szCs w:val="24"/>
        </w:rPr>
      </w:pPr>
      <w:bookmarkStart w:name="_GoBack" w:id="0"/>
      <w:bookmarkEnd w:id="0"/>
      <w:r w:rsidRPr="00296EE5">
        <w:rPr>
          <w:bCs/>
          <w:sz w:val="24"/>
          <w:szCs w:val="24"/>
        </w:rPr>
        <w:t xml:space="preserve">                                                                                                                         </w:t>
      </w:r>
    </w:p>
    <w:p w:rsidRDefault="00071633" w:rsidP="00C62C16" w:rsidR="00071633" w:rsidRPr="00296EE5">
      <w:pPr>
        <w:jc w:val="both"/>
        <w:rPr>
          <w:bCs/>
          <w:sz w:val="24"/>
          <w:szCs w:val="24"/>
        </w:rPr>
      </w:pPr>
      <w:r w:rsidRPr="00296EE5">
        <w:rPr>
          <w:bCs/>
          <w:sz w:val="24"/>
          <w:szCs w:val="24"/>
        </w:rPr>
        <w:t xml:space="preserve">REPUBLIKA HRVATSKA </w:t>
      </w:r>
    </w:p>
    <w:p w:rsidRDefault="00071633" w:rsidP="00C62C16" w:rsidR="00071633" w:rsidRPr="00296EE5">
      <w:pPr>
        <w:jc w:val="both"/>
        <w:rPr>
          <w:bCs/>
          <w:sz w:val="24"/>
          <w:szCs w:val="24"/>
        </w:rPr>
      </w:pPr>
      <w:r w:rsidRPr="00296EE5">
        <w:rPr>
          <w:bCs/>
          <w:sz w:val="24"/>
          <w:szCs w:val="24"/>
        </w:rPr>
        <w:t>TRGOVAČKI SUD U ZAGREBU</w:t>
      </w:r>
    </w:p>
    <w:p w:rsidRDefault="00071633" w:rsidP="00C6522F" w:rsidR="00853FF6" w:rsidRPr="00296EE5">
      <w:pPr>
        <w:jc w:val="right"/>
        <w:rPr>
          <w:bCs/>
          <w:sz w:val="24"/>
          <w:szCs w:val="24"/>
        </w:rPr>
      </w:pPr>
      <w:r w:rsidRPr="00296EE5">
        <w:rPr>
          <w:bCs/>
          <w:sz w:val="24"/>
          <w:szCs w:val="24"/>
        </w:rPr>
        <w:t>Zagreb, Amruševa 2/II</w:t>
      </w:r>
      <w:r w:rsidR="005568C5" w:rsidRPr="00296EE5">
        <w:rPr>
          <w:bCs/>
          <w:sz w:val="24"/>
          <w:szCs w:val="24"/>
        </w:rPr>
        <w:tab/>
      </w:r>
      <w:r w:rsidR="005568C5" w:rsidRPr="00296EE5">
        <w:rPr>
          <w:bCs/>
          <w:sz w:val="24"/>
          <w:szCs w:val="24"/>
        </w:rPr>
        <w:tab/>
      </w:r>
      <w:r w:rsidR="005568C5" w:rsidRPr="00296EE5">
        <w:rPr>
          <w:bCs/>
          <w:sz w:val="24"/>
          <w:szCs w:val="24"/>
        </w:rPr>
        <w:tab/>
      </w:r>
      <w:r w:rsidR="005568C5" w:rsidRPr="00296EE5">
        <w:rPr>
          <w:bCs/>
          <w:sz w:val="24"/>
          <w:szCs w:val="24"/>
        </w:rPr>
        <w:tab/>
        <w:t xml:space="preserve">        </w:t>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Pr="00296EE5">
        <w:rPr>
          <w:bCs/>
          <w:sz w:val="24"/>
          <w:szCs w:val="24"/>
        </w:rPr>
        <w:t xml:space="preserve">                                                                           48</w:t>
      </w:r>
      <w:r w:rsidR="00EA2F22" w:rsidRPr="00296EE5">
        <w:rPr>
          <w:bCs/>
          <w:sz w:val="24"/>
          <w:szCs w:val="24"/>
        </w:rPr>
        <w:t>.</w:t>
      </w:r>
      <w:r w:rsidR="00B84EFD" w:rsidRPr="00296EE5">
        <w:rPr>
          <w:bCs/>
          <w:sz w:val="24"/>
          <w:szCs w:val="24"/>
        </w:rPr>
        <w:t xml:space="preserve"> St-</w:t>
      </w:r>
      <w:r w:rsidR="003E08E2" w:rsidRPr="00296EE5">
        <w:rPr>
          <w:bCs/>
          <w:sz w:val="24"/>
          <w:szCs w:val="24"/>
        </w:rPr>
        <w:t>1936/17</w:t>
      </w:r>
    </w:p>
    <w:p w:rsidRDefault="00853FF6" w:rsidP="00C62C16" w:rsidR="00853FF6" w:rsidRPr="00296EE5">
      <w:pPr>
        <w:jc w:val="both"/>
        <w:rPr>
          <w:bCs/>
          <w:sz w:val="24"/>
          <w:szCs w:val="24"/>
        </w:rPr>
      </w:pPr>
    </w:p>
    <w:p w:rsidRDefault="00853FF6" w:rsidP="00C6522F" w:rsidR="00853FF6" w:rsidRPr="00296EE5">
      <w:pPr>
        <w:pStyle w:val="Naslov3"/>
        <w:rPr>
          <w:b w:val="false"/>
          <w:bCs/>
          <w:szCs w:val="24"/>
        </w:rPr>
      </w:pPr>
      <w:r w:rsidRPr="00296EE5">
        <w:rPr>
          <w:b w:val="false"/>
          <w:bCs/>
          <w:szCs w:val="24"/>
        </w:rPr>
        <w:t>Z A P I S N I K</w:t>
      </w:r>
    </w:p>
    <w:p w:rsidRDefault="00071633" w:rsidP="00C6522F" w:rsidR="00853FF6" w:rsidRPr="00296EE5">
      <w:pPr>
        <w:pStyle w:val="Naslov1"/>
        <w:jc w:val="center"/>
        <w:rPr>
          <w:b w:val="false"/>
          <w:bCs/>
          <w:szCs w:val="24"/>
        </w:rPr>
      </w:pPr>
      <w:r w:rsidRPr="00296EE5">
        <w:rPr>
          <w:b w:val="false"/>
          <w:bCs/>
          <w:szCs w:val="24"/>
        </w:rPr>
        <w:t>S</w:t>
      </w:r>
      <w:r w:rsidR="00853FF6" w:rsidRPr="00296EE5">
        <w:rPr>
          <w:b w:val="false"/>
          <w:bCs/>
          <w:szCs w:val="24"/>
        </w:rPr>
        <w:t xml:space="preserve"> ISPITNOG ROČIŠTA</w:t>
      </w:r>
    </w:p>
    <w:p w:rsidRDefault="005A3188" w:rsidP="00C62C16" w:rsidR="005A3188" w:rsidRPr="00296EE5">
      <w:pPr>
        <w:jc w:val="both"/>
        <w:rPr>
          <w:sz w:val="24"/>
          <w:szCs w:val="24"/>
        </w:rPr>
      </w:pPr>
    </w:p>
    <w:p w:rsidRDefault="009919F7" w:rsidP="00C62C16" w:rsidR="00BF1405" w:rsidRPr="00296EE5">
      <w:pPr>
        <w:pStyle w:val="Bezproreda"/>
        <w:jc w:val="both"/>
        <w:rPr>
          <w:rFonts w:hAnsi="Times New Roman" w:ascii="Times New Roman"/>
          <w:sz w:val="24"/>
          <w:szCs w:val="24"/>
        </w:rPr>
      </w:pPr>
      <w:r w:rsidRPr="00296EE5">
        <w:rPr>
          <w:rFonts w:hAnsi="Times New Roman" w:ascii="Times New Roman"/>
          <w:bCs/>
          <w:sz w:val="24"/>
          <w:szCs w:val="24"/>
        </w:rPr>
        <w:t xml:space="preserve">održanog dana </w:t>
      </w:r>
      <w:r w:rsidR="00296EE5" w:rsidRPr="00296EE5">
        <w:rPr>
          <w:rFonts w:hAnsi="Times New Roman" w:ascii="Times New Roman"/>
          <w:bCs/>
          <w:sz w:val="24"/>
          <w:szCs w:val="24"/>
        </w:rPr>
        <w:t>15</w:t>
      </w:r>
      <w:r w:rsidR="00EB4203" w:rsidRPr="00296EE5">
        <w:rPr>
          <w:rFonts w:hAnsi="Times New Roman" w:ascii="Times New Roman"/>
          <w:bCs/>
          <w:sz w:val="24"/>
          <w:szCs w:val="24"/>
        </w:rPr>
        <w:t>. svibnja</w:t>
      </w:r>
      <w:r w:rsidR="00B30A32" w:rsidRPr="00296EE5">
        <w:rPr>
          <w:rFonts w:hAnsi="Times New Roman" w:ascii="Times New Roman"/>
          <w:bCs/>
          <w:sz w:val="24"/>
          <w:szCs w:val="24"/>
        </w:rPr>
        <w:t xml:space="preserve"> 2019</w:t>
      </w:r>
      <w:r w:rsidRPr="00296EE5">
        <w:rPr>
          <w:rFonts w:hAnsi="Times New Roman" w:ascii="Times New Roman"/>
          <w:bCs/>
          <w:sz w:val="24"/>
          <w:szCs w:val="24"/>
        </w:rPr>
        <w:t xml:space="preserve">. na Trgovačkom sudu u Zagrebu, </w:t>
      </w:r>
      <w:r w:rsidR="00C27EC9" w:rsidRPr="00296EE5">
        <w:rPr>
          <w:rFonts w:hAnsi="Times New Roman" w:ascii="Times New Roman"/>
          <w:bCs/>
          <w:sz w:val="24"/>
          <w:szCs w:val="24"/>
        </w:rPr>
        <w:t>Petrinjska 8</w:t>
      </w:r>
      <w:r w:rsidR="00B30A32" w:rsidRPr="00296EE5">
        <w:rPr>
          <w:rFonts w:hAnsi="Times New Roman" w:ascii="Times New Roman"/>
          <w:bCs/>
          <w:sz w:val="24"/>
          <w:szCs w:val="24"/>
        </w:rPr>
        <w:t>, soba 93/II kat, UZ</w:t>
      </w:r>
      <w:r w:rsidRPr="00296EE5">
        <w:rPr>
          <w:rFonts w:hAnsi="Times New Roman" w:ascii="Times New Roman"/>
          <w:bCs/>
          <w:sz w:val="24"/>
          <w:szCs w:val="24"/>
        </w:rPr>
        <w:t xml:space="preserve"> u </w:t>
      </w:r>
      <w:r w:rsidR="00FF32FD" w:rsidRPr="00296EE5">
        <w:rPr>
          <w:rFonts w:hAnsi="Times New Roman" w:ascii="Times New Roman"/>
          <w:bCs/>
          <w:sz w:val="24"/>
          <w:szCs w:val="24"/>
        </w:rPr>
        <w:t>steča</w:t>
      </w:r>
      <w:r w:rsidR="00FF32FD" w:rsidRPr="00296EE5">
        <w:rPr>
          <w:rFonts w:hAnsi="Times New Roman" w:ascii="Times New Roman"/>
          <w:sz w:val="24"/>
          <w:szCs w:val="24"/>
        </w:rPr>
        <w:t xml:space="preserve">jnom postupku nad </w:t>
      </w:r>
      <w:r w:rsidR="00296EE5" w:rsidRPr="00296EE5">
        <w:rPr>
          <w:rFonts w:hAnsi="Times New Roman" w:ascii="Times New Roman"/>
          <w:sz w:val="24"/>
          <w:szCs w:val="24"/>
        </w:rPr>
        <w:t>stečajnim dužnikom GRUPA AURORA d.o.o., Zagreb, Ulica grada Chicaga 18, MBS: 081170738</w:t>
      </w:r>
    </w:p>
    <w:p w:rsidRDefault="000834CF" w:rsidP="00C62C16" w:rsidR="000834CF" w:rsidRPr="00296EE5">
      <w:pPr>
        <w:pStyle w:val="Bezproreda"/>
        <w:jc w:val="both"/>
        <w:rPr>
          <w:rFonts w:hAnsi="Times New Roman" w:ascii="Times New Roman"/>
          <w:sz w:val="24"/>
          <w:szCs w:val="24"/>
        </w:rPr>
      </w:pPr>
    </w:p>
    <w:p w:rsidRDefault="00853FF6" w:rsidP="00C62C16" w:rsidR="00853FF6" w:rsidRPr="00296EE5">
      <w:pPr>
        <w:pStyle w:val="Bezproreda"/>
        <w:jc w:val="both"/>
        <w:rPr>
          <w:rFonts w:hAnsi="Times New Roman" w:ascii="Times New Roman"/>
          <w:bCs/>
          <w:sz w:val="24"/>
          <w:szCs w:val="24"/>
        </w:rPr>
      </w:pPr>
      <w:r w:rsidRPr="00296EE5">
        <w:rPr>
          <w:rFonts w:hAnsi="Times New Roman" w:ascii="Times New Roman"/>
          <w:bCs/>
          <w:sz w:val="24"/>
          <w:szCs w:val="24"/>
        </w:rPr>
        <w:t>Nazočni od suda:</w:t>
      </w:r>
    </w:p>
    <w:p w:rsidRDefault="00071633" w:rsidP="00C62C16" w:rsidR="00853FF6" w:rsidRPr="00296EE5">
      <w:pPr>
        <w:jc w:val="both"/>
        <w:rPr>
          <w:bCs/>
          <w:sz w:val="24"/>
          <w:szCs w:val="24"/>
        </w:rPr>
      </w:pPr>
      <w:r w:rsidRPr="00296EE5">
        <w:rPr>
          <w:bCs/>
          <w:sz w:val="24"/>
          <w:szCs w:val="24"/>
        </w:rPr>
        <w:t>Vesna Sremac Šoštar</w:t>
      </w:r>
      <w:r w:rsidR="004642DE" w:rsidRPr="00296EE5">
        <w:rPr>
          <w:bCs/>
          <w:sz w:val="24"/>
          <w:szCs w:val="24"/>
        </w:rPr>
        <w:t xml:space="preserve">, </w:t>
      </w:r>
      <w:r w:rsidR="00853FF6" w:rsidRPr="00296EE5">
        <w:rPr>
          <w:bCs/>
          <w:sz w:val="24"/>
          <w:szCs w:val="24"/>
        </w:rPr>
        <w:t>sudac</w:t>
      </w:r>
    </w:p>
    <w:p w:rsidRDefault="00610D69" w:rsidP="00126873" w:rsidR="00853FF6" w:rsidRPr="00296EE5">
      <w:pPr>
        <w:tabs>
          <w:tab w:pos="8364" w:val="left"/>
        </w:tabs>
        <w:jc w:val="both"/>
        <w:rPr>
          <w:bCs/>
          <w:sz w:val="24"/>
          <w:szCs w:val="24"/>
        </w:rPr>
      </w:pPr>
      <w:r w:rsidRPr="00296EE5">
        <w:rPr>
          <w:bCs/>
          <w:sz w:val="24"/>
          <w:szCs w:val="24"/>
        </w:rPr>
        <w:t>Vinka Mihalinčić</w:t>
      </w:r>
      <w:r w:rsidR="00853FF6" w:rsidRPr="00296EE5">
        <w:rPr>
          <w:bCs/>
          <w:sz w:val="24"/>
          <w:szCs w:val="24"/>
        </w:rPr>
        <w:t>, zapisničar</w:t>
      </w:r>
      <w:r w:rsidR="00126873" w:rsidRPr="00296EE5">
        <w:rPr>
          <w:bCs/>
          <w:sz w:val="24"/>
          <w:szCs w:val="24"/>
        </w:rPr>
        <w:tab/>
      </w:r>
    </w:p>
    <w:p w:rsidRDefault="00853FF6" w:rsidP="00C62C16" w:rsidR="00853FF6" w:rsidRPr="00296EE5">
      <w:pPr>
        <w:jc w:val="both"/>
        <w:rPr>
          <w:bCs/>
          <w:sz w:val="24"/>
          <w:szCs w:val="24"/>
        </w:rPr>
      </w:pPr>
    </w:p>
    <w:p w:rsidRDefault="00853FF6" w:rsidP="00C62C16" w:rsidR="009835DE" w:rsidRPr="00296EE5">
      <w:pPr>
        <w:jc w:val="both"/>
        <w:rPr>
          <w:sz w:val="24"/>
          <w:szCs w:val="24"/>
        </w:rPr>
      </w:pPr>
      <w:r w:rsidRPr="00296EE5">
        <w:rPr>
          <w:sz w:val="24"/>
          <w:szCs w:val="24"/>
        </w:rPr>
        <w:t>Utvrđuje se da je pristu</w:t>
      </w:r>
      <w:r w:rsidR="002A3A8D" w:rsidRPr="00296EE5">
        <w:rPr>
          <w:sz w:val="24"/>
          <w:szCs w:val="24"/>
        </w:rPr>
        <w:t>pio</w:t>
      </w:r>
      <w:r w:rsidRPr="00296EE5">
        <w:rPr>
          <w:sz w:val="24"/>
          <w:szCs w:val="24"/>
        </w:rPr>
        <w:t xml:space="preserve"> stečajn</w:t>
      </w:r>
      <w:r w:rsidR="002A3A8D" w:rsidRPr="00296EE5">
        <w:rPr>
          <w:sz w:val="24"/>
          <w:szCs w:val="24"/>
        </w:rPr>
        <w:t>i</w:t>
      </w:r>
      <w:r w:rsidR="00DC6824" w:rsidRPr="00296EE5">
        <w:rPr>
          <w:sz w:val="24"/>
          <w:szCs w:val="24"/>
        </w:rPr>
        <w:t xml:space="preserve"> </w:t>
      </w:r>
      <w:r w:rsidR="00A63F46" w:rsidRPr="00296EE5">
        <w:rPr>
          <w:sz w:val="24"/>
          <w:szCs w:val="24"/>
        </w:rPr>
        <w:t>upravitelj</w:t>
      </w:r>
      <w:r w:rsidR="00532F34" w:rsidRPr="00296EE5">
        <w:rPr>
          <w:sz w:val="24"/>
          <w:szCs w:val="24"/>
        </w:rPr>
        <w:t xml:space="preserve"> </w:t>
      </w:r>
      <w:r w:rsidR="007767D9">
        <w:rPr>
          <w:sz w:val="24"/>
          <w:szCs w:val="24"/>
        </w:rPr>
        <w:t>Marijana Sabljić</w:t>
      </w:r>
    </w:p>
    <w:p w:rsidRDefault="00B23978" w:rsidP="00C62C16" w:rsidR="00954230" w:rsidRPr="00296EE5">
      <w:pPr>
        <w:tabs>
          <w:tab w:pos="7741" w:val="left"/>
        </w:tabs>
        <w:jc w:val="both"/>
        <w:rPr>
          <w:bCs/>
          <w:sz w:val="24"/>
          <w:szCs w:val="24"/>
        </w:rPr>
      </w:pPr>
      <w:r w:rsidRPr="00296EE5">
        <w:rPr>
          <w:bCs/>
          <w:sz w:val="24"/>
          <w:szCs w:val="24"/>
        </w:rPr>
        <w:tab/>
      </w:r>
    </w:p>
    <w:p w:rsidRDefault="00071633" w:rsidP="00C62C16" w:rsidR="00D4581C" w:rsidRPr="00296EE5">
      <w:pPr>
        <w:jc w:val="both"/>
        <w:rPr>
          <w:bCs/>
          <w:sz w:val="24"/>
          <w:szCs w:val="24"/>
        </w:rPr>
      </w:pPr>
      <w:r w:rsidRPr="00296EE5">
        <w:rPr>
          <w:bCs/>
          <w:sz w:val="24"/>
          <w:szCs w:val="24"/>
        </w:rPr>
        <w:t xml:space="preserve">Započeto u </w:t>
      </w:r>
      <w:r w:rsidR="000E26C8" w:rsidRPr="00296EE5">
        <w:rPr>
          <w:bCs/>
          <w:sz w:val="24"/>
          <w:szCs w:val="24"/>
        </w:rPr>
        <w:t>10</w:t>
      </w:r>
      <w:r w:rsidR="006F464F" w:rsidRPr="00296EE5">
        <w:rPr>
          <w:bCs/>
          <w:sz w:val="24"/>
          <w:szCs w:val="24"/>
        </w:rPr>
        <w:t>,00</w:t>
      </w:r>
      <w:r w:rsidR="00956688" w:rsidRPr="00296EE5">
        <w:rPr>
          <w:bCs/>
          <w:sz w:val="24"/>
          <w:szCs w:val="24"/>
        </w:rPr>
        <w:t xml:space="preserve"> </w:t>
      </w:r>
      <w:r w:rsidR="00853FF6" w:rsidRPr="00296EE5">
        <w:rPr>
          <w:bCs/>
          <w:sz w:val="24"/>
          <w:szCs w:val="24"/>
        </w:rPr>
        <w:t>sati.</w:t>
      </w:r>
    </w:p>
    <w:p w:rsidRDefault="00D4581C" w:rsidP="00C62C16" w:rsidR="00D4581C" w:rsidRPr="00296EE5">
      <w:pPr>
        <w:jc w:val="both"/>
        <w:rPr>
          <w:bCs/>
          <w:sz w:val="24"/>
          <w:szCs w:val="24"/>
        </w:rPr>
      </w:pPr>
    </w:p>
    <w:p w:rsidRDefault="00853FF6" w:rsidP="00C62C16" w:rsidR="00071633" w:rsidRPr="00296EE5">
      <w:pPr>
        <w:jc w:val="both"/>
        <w:rPr>
          <w:bCs/>
          <w:sz w:val="24"/>
          <w:szCs w:val="24"/>
        </w:rPr>
      </w:pPr>
      <w:r w:rsidRPr="00296EE5">
        <w:rPr>
          <w:bCs/>
          <w:sz w:val="24"/>
          <w:szCs w:val="24"/>
        </w:rPr>
        <w:t>Ročište je javno.</w:t>
      </w:r>
    </w:p>
    <w:p w:rsidRDefault="00071633" w:rsidP="00C62C16" w:rsidR="00071633" w:rsidRPr="00296EE5">
      <w:pPr>
        <w:jc w:val="both"/>
        <w:rPr>
          <w:bCs/>
          <w:sz w:val="24"/>
          <w:szCs w:val="24"/>
        </w:rPr>
      </w:pPr>
    </w:p>
    <w:p w:rsidRDefault="00853FF6" w:rsidP="00C62C16" w:rsidR="00853FF6" w:rsidRPr="00296EE5">
      <w:pPr>
        <w:jc w:val="both"/>
        <w:rPr>
          <w:bCs/>
          <w:sz w:val="24"/>
          <w:szCs w:val="24"/>
        </w:rPr>
      </w:pPr>
      <w:r w:rsidRPr="00296EE5">
        <w:rPr>
          <w:bCs/>
          <w:sz w:val="24"/>
          <w:szCs w:val="24"/>
        </w:rPr>
        <w:t xml:space="preserve">Utvrđuje se da </w:t>
      </w:r>
      <w:r w:rsidR="00100A1C" w:rsidRPr="00296EE5">
        <w:rPr>
          <w:bCs/>
          <w:sz w:val="24"/>
          <w:szCs w:val="24"/>
        </w:rPr>
        <w:t xml:space="preserve">su pristupili slijedeći vjerovnici: </w:t>
      </w:r>
    </w:p>
    <w:p w:rsidRDefault="00DE2C70" w:rsidP="00C62C16" w:rsidR="00DE2C70">
      <w:pPr>
        <w:jc w:val="both"/>
        <w:rPr>
          <w:bCs/>
          <w:sz w:val="24"/>
          <w:szCs w:val="24"/>
        </w:rPr>
      </w:pPr>
      <w:r w:rsidRPr="00296EE5">
        <w:rPr>
          <w:bCs/>
          <w:sz w:val="24"/>
          <w:szCs w:val="24"/>
        </w:rPr>
        <w:t xml:space="preserve">RH-MINISTARSTVO FINANCIJA –POREZNA UPRAVA – </w:t>
      </w:r>
      <w:r w:rsidR="00827886">
        <w:rPr>
          <w:bCs/>
          <w:sz w:val="24"/>
          <w:szCs w:val="24"/>
        </w:rPr>
        <w:t>Željka Matić Zaborski, zamjenik ŽDO-a Karlovac</w:t>
      </w:r>
    </w:p>
    <w:p w:rsidRDefault="00827886" w:rsidP="00C62C16" w:rsidR="00827886">
      <w:pPr>
        <w:jc w:val="both"/>
        <w:rPr>
          <w:bCs/>
          <w:sz w:val="24"/>
          <w:szCs w:val="24"/>
        </w:rPr>
      </w:pPr>
    </w:p>
    <w:p w:rsidRDefault="00827886" w:rsidP="00C62C16" w:rsidR="00827886" w:rsidRPr="00296EE5">
      <w:pPr>
        <w:jc w:val="both"/>
        <w:rPr>
          <w:bCs/>
          <w:sz w:val="24"/>
          <w:szCs w:val="24"/>
        </w:rPr>
      </w:pPr>
      <w:r>
        <w:rPr>
          <w:bCs/>
          <w:sz w:val="24"/>
          <w:szCs w:val="24"/>
        </w:rPr>
        <w:t>Konstatira se da ročištu prisustvuje stečajna upraviteljica sa LISTE B – Duška Dunja Ivančević</w:t>
      </w:r>
    </w:p>
    <w:p w:rsidRDefault="00BE459B" w:rsidP="00C62C16" w:rsidR="00BE459B" w:rsidRPr="00296EE5">
      <w:pPr>
        <w:jc w:val="both"/>
        <w:rPr>
          <w:bCs/>
          <w:sz w:val="24"/>
          <w:szCs w:val="24"/>
        </w:rPr>
      </w:pPr>
    </w:p>
    <w:p w:rsidRDefault="00D010E6" w:rsidP="00B11DA9" w:rsidR="00D010E6" w:rsidRPr="00296EE5">
      <w:pPr>
        <w:jc w:val="both"/>
        <w:rPr>
          <w:bCs/>
          <w:sz w:val="24"/>
          <w:szCs w:val="24"/>
        </w:rPr>
      </w:pPr>
    </w:p>
    <w:p w:rsidRDefault="0038417C" w:rsidP="0038417C" w:rsidR="0038417C" w:rsidRPr="00296EE5">
      <w:pPr>
        <w:pStyle w:val="Naslov1"/>
        <w:ind w:firstLine="360"/>
        <w:jc w:val="both"/>
        <w:rPr>
          <w:b w:val="false"/>
          <w:szCs w:val="24"/>
        </w:rPr>
      </w:pPr>
      <w:r w:rsidRPr="00296EE5">
        <w:rPr>
          <w:b w:val="false"/>
          <w:szCs w:val="24"/>
        </w:rPr>
        <w:t>Utvrđuje se da je rješenje</w:t>
      </w:r>
      <w:r w:rsidR="000E6C28" w:rsidRPr="00296EE5">
        <w:rPr>
          <w:b w:val="false"/>
          <w:szCs w:val="24"/>
        </w:rPr>
        <w:t xml:space="preserve">m </w:t>
      </w:r>
      <w:r w:rsidRPr="00296EE5">
        <w:rPr>
          <w:b w:val="false"/>
          <w:szCs w:val="24"/>
        </w:rPr>
        <w:t xml:space="preserve">od </w:t>
      </w:r>
      <w:r w:rsidR="007767D9">
        <w:rPr>
          <w:b w:val="false"/>
          <w:szCs w:val="24"/>
        </w:rPr>
        <w:t>16. siječnja</w:t>
      </w:r>
      <w:r w:rsidR="00F8036C" w:rsidRPr="00296EE5">
        <w:rPr>
          <w:b w:val="false"/>
          <w:szCs w:val="24"/>
        </w:rPr>
        <w:t xml:space="preserve"> 2019. godine,</w:t>
      </w:r>
      <w:r w:rsidRPr="00296EE5">
        <w:rPr>
          <w:b w:val="false"/>
          <w:szCs w:val="24"/>
        </w:rPr>
        <w:t xml:space="preserve"> broj gornji, </w:t>
      </w:r>
      <w:r w:rsidR="001D4594" w:rsidRPr="00296EE5">
        <w:rPr>
          <w:b w:val="false"/>
          <w:szCs w:val="24"/>
        </w:rPr>
        <w:t xml:space="preserve">nastavljen je </w:t>
      </w:r>
      <w:r w:rsidR="00DC632B" w:rsidRPr="00296EE5">
        <w:rPr>
          <w:b w:val="false"/>
          <w:szCs w:val="24"/>
        </w:rPr>
        <w:t xml:space="preserve"> </w:t>
      </w:r>
      <w:r w:rsidR="003C6553" w:rsidRPr="00296EE5">
        <w:rPr>
          <w:b w:val="false"/>
          <w:szCs w:val="24"/>
        </w:rPr>
        <w:t xml:space="preserve"> stečajni postupak nad </w:t>
      </w:r>
      <w:r w:rsidR="007767D9">
        <w:rPr>
          <w:b w:val="false"/>
          <w:szCs w:val="24"/>
        </w:rPr>
        <w:t>stečajnim dužnikom</w:t>
      </w:r>
      <w:r w:rsidR="007767D9" w:rsidRPr="007767D9">
        <w:rPr>
          <w:b w:val="false"/>
          <w:szCs w:val="24"/>
        </w:rPr>
        <w:t xml:space="preserve"> </w:t>
      </w:r>
      <w:r w:rsidR="007767D9" w:rsidRPr="007767D9">
        <w:rPr>
          <w:b w:val="false"/>
        </w:rPr>
        <w:t>GRUPA AURORA d.o.o., Zagreb, Ulica grada Chicaga 18, MBS: 081170738</w:t>
      </w:r>
      <w:r w:rsidR="001D4594" w:rsidRPr="00296EE5">
        <w:rPr>
          <w:szCs w:val="24"/>
        </w:rPr>
        <w:t xml:space="preserve"> </w:t>
      </w:r>
      <w:r w:rsidRPr="00296EE5">
        <w:rPr>
          <w:b w:val="false"/>
          <w:szCs w:val="24"/>
        </w:rPr>
        <w:t xml:space="preserve">kojim je određeno današnje ispitno i izvještajno ročište objavljeno na mrežnoj stranici e-oglasna ploča Trgovačkog suda u Zagrebu istog dana, tj. </w:t>
      </w:r>
      <w:r w:rsidR="007767D9">
        <w:rPr>
          <w:b w:val="false"/>
          <w:szCs w:val="24"/>
        </w:rPr>
        <w:t>16. siječnja</w:t>
      </w:r>
      <w:r w:rsidR="0032246B" w:rsidRPr="00296EE5">
        <w:rPr>
          <w:b w:val="false"/>
          <w:szCs w:val="24"/>
        </w:rPr>
        <w:t xml:space="preserve"> </w:t>
      </w:r>
      <w:r w:rsidR="00F8036C" w:rsidRPr="00296EE5">
        <w:rPr>
          <w:b w:val="false"/>
          <w:szCs w:val="24"/>
        </w:rPr>
        <w:t xml:space="preserve"> 2019</w:t>
      </w:r>
      <w:r w:rsidR="003C082D" w:rsidRPr="00296EE5">
        <w:rPr>
          <w:b w:val="false"/>
          <w:szCs w:val="24"/>
        </w:rPr>
        <w:t>. godine</w:t>
      </w:r>
      <w:r w:rsidRPr="00296EE5">
        <w:rPr>
          <w:b w:val="false"/>
          <w:szCs w:val="24"/>
        </w:rPr>
        <w:t>.</w:t>
      </w:r>
    </w:p>
    <w:p w:rsidRDefault="00E55416" w:rsidP="00E55416" w:rsidR="00E55416" w:rsidRPr="00296EE5">
      <w:pPr>
        <w:rPr>
          <w:sz w:val="24"/>
          <w:szCs w:val="24"/>
        </w:rPr>
      </w:pPr>
    </w:p>
    <w:p w:rsidRDefault="00E55416" w:rsidP="00A50713" w:rsidR="00A50713" w:rsidRPr="00296EE5">
      <w:pPr>
        <w:ind w:firstLine="360"/>
        <w:jc w:val="both"/>
        <w:rPr>
          <w:sz w:val="24"/>
          <w:szCs w:val="24"/>
        </w:rPr>
      </w:pPr>
      <w:r w:rsidRPr="00296EE5">
        <w:rPr>
          <w:sz w:val="24"/>
          <w:szCs w:val="24"/>
        </w:rPr>
        <w:tab/>
      </w:r>
      <w:r w:rsidR="00A50713" w:rsidRPr="00296EE5">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296EE5">
        <w:rPr>
          <w:bCs/>
          <w:sz w:val="24"/>
          <w:szCs w:val="24"/>
        </w:rPr>
        <w:t xml:space="preserve">/II (ulična zgrada) </w:t>
      </w:r>
      <w:r w:rsidR="00A50713" w:rsidRPr="00296EE5">
        <w:rPr>
          <w:sz w:val="24"/>
          <w:szCs w:val="24"/>
        </w:rPr>
        <w:t xml:space="preserve">u Trgovačkom sudu u Zagrebu.    </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 xml:space="preserve">Uz tablice su bile izložene i prijave svih vjerovnika koje su stigle u roku objave koji je određen rješenjem o otvaranju stečajnog postupka nad dužnikom od </w:t>
      </w:r>
      <w:r w:rsidR="007767D9">
        <w:rPr>
          <w:sz w:val="24"/>
          <w:szCs w:val="24"/>
        </w:rPr>
        <w:t>16. siječnja</w:t>
      </w:r>
      <w:r w:rsidR="00F8036C" w:rsidRPr="00296EE5">
        <w:rPr>
          <w:sz w:val="24"/>
          <w:szCs w:val="24"/>
        </w:rPr>
        <w:t xml:space="preserve"> 2019.g</w:t>
      </w:r>
      <w:r w:rsidRPr="00296EE5">
        <w:rPr>
          <w:bCs/>
          <w:sz w:val="24"/>
          <w:szCs w:val="24"/>
        </w:rPr>
        <w:t>.</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 xml:space="preserve">Rješenje o utvrđenim i osporenim tražbinama objavit će se na mrežnoj stranici e-oglasna ploča sudova (čl. 265. st. 2. SZ). </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 xml:space="preserve">Poziva se stečajni upravitelj određeno očitovati osporava li ili priznaje svaku prijavljenu tražbinu (čl. 260. st. 2. SZ). </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Prelazi se na ispitivanje svake pojedine tražbine.</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Stečajni upravitelj izjavljuje da u ovom stečajnom postupku ima vjerovnika  I.</w:t>
      </w:r>
      <w:r w:rsidR="00910B06" w:rsidRPr="00296EE5">
        <w:rPr>
          <w:sz w:val="24"/>
          <w:szCs w:val="24"/>
        </w:rPr>
        <w:t xml:space="preserve"> </w:t>
      </w:r>
      <w:r w:rsidR="00A627A4">
        <w:rPr>
          <w:sz w:val="24"/>
          <w:szCs w:val="24"/>
        </w:rPr>
        <w:t xml:space="preserve">i II. </w:t>
      </w:r>
      <w:r w:rsidRPr="00296EE5">
        <w:rPr>
          <w:sz w:val="24"/>
          <w:szCs w:val="24"/>
        </w:rPr>
        <w:t xml:space="preserve"> višeg isplatnog reda. </w:t>
      </w:r>
    </w:p>
    <w:p w:rsidRDefault="00A50713" w:rsidP="00A50713" w:rsidR="00A50713" w:rsidRPr="00296EE5">
      <w:pPr>
        <w:jc w:val="both"/>
        <w:rPr>
          <w:bCs/>
          <w:sz w:val="24"/>
          <w:szCs w:val="24"/>
        </w:rPr>
      </w:pPr>
    </w:p>
    <w:p w:rsidRDefault="00A50713" w:rsidP="00A50713" w:rsidR="00A50713" w:rsidRPr="00296EE5">
      <w:pPr>
        <w:ind w:firstLine="360"/>
        <w:jc w:val="both"/>
        <w:rPr>
          <w:sz w:val="24"/>
          <w:szCs w:val="24"/>
        </w:rPr>
      </w:pPr>
      <w:r w:rsidRPr="00296EE5">
        <w:rPr>
          <w:sz w:val="24"/>
          <w:szCs w:val="24"/>
        </w:rPr>
        <w:t>Stečajni upravitelj čita prijavljene tražbine vjerovnika I.</w:t>
      </w:r>
      <w:r w:rsidR="00910B06" w:rsidRPr="00296EE5">
        <w:rPr>
          <w:sz w:val="24"/>
          <w:szCs w:val="24"/>
        </w:rPr>
        <w:t xml:space="preserve"> </w:t>
      </w:r>
      <w:r w:rsidR="00A627A4">
        <w:rPr>
          <w:sz w:val="24"/>
          <w:szCs w:val="24"/>
        </w:rPr>
        <w:t xml:space="preserve">i II. </w:t>
      </w:r>
      <w:r w:rsidRPr="00296EE5">
        <w:rPr>
          <w:sz w:val="24"/>
          <w:szCs w:val="24"/>
        </w:rPr>
        <w:t xml:space="preserve"> višeg isplatnog reda.</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Stečajni upravitelj priznaje sljedeće prijavljene tražbine vjerovnika I.</w:t>
      </w:r>
      <w:r w:rsidR="00A627A4">
        <w:rPr>
          <w:sz w:val="24"/>
          <w:szCs w:val="24"/>
        </w:rPr>
        <w:t xml:space="preserve"> i II. </w:t>
      </w:r>
      <w:r w:rsidR="00910B06" w:rsidRPr="00296EE5">
        <w:rPr>
          <w:sz w:val="24"/>
          <w:szCs w:val="24"/>
        </w:rPr>
        <w:t xml:space="preserve"> </w:t>
      </w:r>
      <w:r w:rsidR="00D355B3" w:rsidRPr="00296EE5">
        <w:rPr>
          <w:sz w:val="24"/>
          <w:szCs w:val="24"/>
        </w:rPr>
        <w:t xml:space="preserve"> </w:t>
      </w:r>
      <w:r w:rsidRPr="00296EE5">
        <w:rPr>
          <w:sz w:val="24"/>
          <w:szCs w:val="24"/>
        </w:rPr>
        <w:t xml:space="preserve"> višeg isplatnog reda upisane u tablici :</w:t>
      </w:r>
    </w:p>
    <w:p w:rsidRDefault="00EF29F3" w:rsidP="00A50713" w:rsidR="00EF29F3" w:rsidRPr="00296EE5">
      <w:pPr>
        <w:rPr>
          <w:sz w:val="24"/>
          <w:szCs w:val="24"/>
        </w:rPr>
      </w:pPr>
    </w:p>
    <w:p w:rsidRDefault="00EF29F3" w:rsidP="00A50713" w:rsidR="00EF29F3" w:rsidRPr="00296EE5">
      <w:pPr>
        <w:rPr>
          <w:sz w:val="24"/>
          <w:szCs w:val="24"/>
        </w:rPr>
      </w:pPr>
      <w:r w:rsidRPr="00296EE5">
        <w:rPr>
          <w:sz w:val="24"/>
          <w:szCs w:val="24"/>
        </w:rPr>
        <w:tab/>
        <w:t>Vjerovnici I. višeg isplatnog reda</w:t>
      </w:r>
    </w:p>
    <w:p w:rsidRDefault="000D0832" w:rsidP="00A50713" w:rsidR="000D0832" w:rsidRPr="00296EE5">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27"/>
        <w:gridCol w:w="1628"/>
        <w:gridCol w:w="1259"/>
        <w:gridCol w:w="1343"/>
        <w:gridCol w:w="1027"/>
        <w:gridCol w:w="1228"/>
        <w:gridCol w:w="880"/>
        <w:gridCol w:w="1228"/>
      </w:tblGrid>
      <w:tr w:rsidTr="00745D9A" w:rsidR="00745D9A" w:rsidRPr="00B40BEB">
        <w:trPr>
          <w:jc w:val="center"/>
        </w:trPr>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745D9A" w:rsidP="008706A1" w:rsidR="00745D9A"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745D9A" w:rsidR="00745D9A" w:rsidRPr="00B40BEB">
        <w:trPr>
          <w:jc w:val="center"/>
        </w:trPr>
        <w:tc>
          <w:tcPr>
            <w:tcW w:type="auto" w:w="0"/>
          </w:tcPr>
          <w:p w:rsidRDefault="00745D9A" w:rsidP="008706A1" w:rsidR="00745D9A" w:rsidRPr="00B40BEB">
            <w:pPr>
              <w:pStyle w:val="Bezproreda"/>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1.</w:t>
            </w:r>
          </w:p>
        </w:tc>
        <w:tc>
          <w:tcPr>
            <w:tcW w:type="auto" w:w="0"/>
          </w:tcPr>
          <w:p w:rsidRDefault="00745D9A" w:rsidP="008706A1" w:rsidR="00745D9A">
            <w:pPr>
              <w:pStyle w:val="Bezproreda"/>
              <w:jc w:val="center"/>
              <w:rPr>
                <w:rFonts w:hAnsi="Times New Roman" w:ascii="Times New Roman"/>
                <w:sz w:val="24"/>
                <w:szCs w:val="24"/>
              </w:rPr>
            </w:pPr>
          </w:p>
          <w:p w:rsidRDefault="00745D9A" w:rsidP="008706A1" w:rsidR="00745D9A" w:rsidRPr="00B40BEB">
            <w:pPr>
              <w:pStyle w:val="Bezproreda"/>
              <w:tabs>
                <w:tab w:pos="560" w:val="left"/>
                <w:tab w:pos="720" w:val="center"/>
              </w:tabs>
              <w:rPr>
                <w:rFonts w:hAnsi="Times New Roman" w:ascii="Times New Roman"/>
                <w:sz w:val="24"/>
                <w:szCs w:val="24"/>
              </w:rPr>
            </w:pPr>
            <w:r>
              <w:rPr>
                <w:rFonts w:hAnsi="Times New Roman" w:ascii="Times New Roman"/>
                <w:sz w:val="24"/>
                <w:szCs w:val="24"/>
              </w:rPr>
              <w:tab/>
              <w:t>RH MINISTARSTVO FINANCIJA, POREZNA UPRAVA</w:t>
            </w:r>
          </w:p>
        </w:tc>
        <w:tc>
          <w:tcPr>
            <w:tcW w:type="auto" w:w="0"/>
          </w:tcPr>
          <w:p w:rsidRDefault="00745D9A" w:rsidP="008706A1" w:rsidR="00745D9A">
            <w:pPr>
              <w:pStyle w:val="Bezproreda"/>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18683136487</w:t>
            </w:r>
          </w:p>
        </w:tc>
        <w:tc>
          <w:tcPr>
            <w:tcW w:type="auto" w:w="0"/>
          </w:tcPr>
          <w:p w:rsidRDefault="00745D9A" w:rsidP="008706A1" w:rsidR="00745D9A">
            <w:pPr>
              <w:pStyle w:val="Bezproreda"/>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ZASTUPANO PO ŽDO, KARLOVAC</w:t>
            </w:r>
          </w:p>
        </w:tc>
        <w:tc>
          <w:tcPr>
            <w:tcW w:type="auto" w:w="0"/>
          </w:tcPr>
          <w:p w:rsidRDefault="00745D9A" w:rsidP="008706A1" w:rsidR="00745D9A">
            <w:pPr>
              <w:pStyle w:val="Bezproreda"/>
              <w:jc w:val="center"/>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2.187,91</w:t>
            </w:r>
          </w:p>
        </w:tc>
        <w:tc>
          <w:tcPr>
            <w:tcW w:type="auto" w:w="0"/>
          </w:tcPr>
          <w:p w:rsidRDefault="00745D9A" w:rsidP="008706A1" w:rsidR="00745D9A">
            <w:pPr>
              <w:pStyle w:val="Bezproreda"/>
              <w:jc w:val="center"/>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OBVEZNI DOPRINOSI PO OSNOVI RADA (konto 2283, 8168, 8486, 8630, 8753)</w:t>
            </w:r>
          </w:p>
        </w:tc>
        <w:tc>
          <w:tcPr>
            <w:tcW w:type="auto" w:w="0"/>
          </w:tcPr>
          <w:p w:rsidRDefault="00745D9A" w:rsidP="008706A1" w:rsidR="00745D9A">
            <w:pPr>
              <w:pStyle w:val="Bezproreda"/>
              <w:jc w:val="center"/>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2.187,91</w:t>
            </w:r>
          </w:p>
        </w:tc>
        <w:tc>
          <w:tcPr>
            <w:tcW w:type="auto" w:w="0"/>
          </w:tcPr>
          <w:p w:rsidRDefault="00745D9A" w:rsidP="008706A1" w:rsidR="00745D9A">
            <w:pPr>
              <w:pStyle w:val="Bezproreda"/>
              <w:rPr>
                <w:rFonts w:hAnsi="Times New Roman" w:ascii="Times New Roman"/>
                <w:sz w:val="24"/>
                <w:szCs w:val="24"/>
              </w:rPr>
            </w:pPr>
          </w:p>
          <w:p w:rsidRDefault="00745D9A" w:rsidP="008706A1" w:rsidR="00745D9A" w:rsidRPr="00B40BEB">
            <w:pPr>
              <w:pStyle w:val="Bezproreda"/>
              <w:jc w:val="center"/>
              <w:rPr>
                <w:rFonts w:hAnsi="Times New Roman" w:ascii="Times New Roman"/>
                <w:sz w:val="24"/>
                <w:szCs w:val="24"/>
              </w:rPr>
            </w:pPr>
            <w:r>
              <w:rPr>
                <w:rFonts w:hAnsi="Times New Roman" w:ascii="Times New Roman"/>
                <w:sz w:val="24"/>
                <w:szCs w:val="24"/>
              </w:rPr>
              <w:t>OBEVZNI DOPRINOSI PO OSNOVI RADA (konto 2283, 8168, 8486, 8630, 8753)</w:t>
            </w:r>
          </w:p>
        </w:tc>
      </w:tr>
    </w:tbl>
    <w:p w:rsidRDefault="00616181" w:rsidP="00EF29F3" w:rsidR="00616181">
      <w:pPr>
        <w:rPr>
          <w:bCs/>
          <w:sz w:val="24"/>
          <w:szCs w:val="24"/>
        </w:rPr>
      </w:pPr>
    </w:p>
    <w:p w:rsidRDefault="005D7897" w:rsidP="00EF29F3" w:rsidR="005D7897">
      <w:pPr>
        <w:rPr>
          <w:bCs/>
          <w:sz w:val="24"/>
          <w:szCs w:val="24"/>
        </w:rPr>
      </w:pPr>
    </w:p>
    <w:p w:rsidRDefault="005D7897" w:rsidP="00EF29F3" w:rsidR="005D7897">
      <w:pPr>
        <w:rPr>
          <w:bCs/>
          <w:sz w:val="24"/>
          <w:szCs w:val="24"/>
        </w:rPr>
      </w:pPr>
    </w:p>
    <w:p w:rsidRDefault="005D7897" w:rsidP="00EF29F3" w:rsidR="005D7897">
      <w:pPr>
        <w:rPr>
          <w:bCs/>
          <w:sz w:val="24"/>
          <w:szCs w:val="24"/>
        </w:rPr>
      </w:pPr>
    </w:p>
    <w:p w:rsidRDefault="005D7897" w:rsidP="00EF29F3" w:rsidR="005D7897" w:rsidRPr="00296EE5">
      <w:pPr>
        <w:rPr>
          <w:bCs/>
          <w:sz w:val="24"/>
          <w:szCs w:val="24"/>
        </w:rPr>
      </w:pPr>
    </w:p>
    <w:p w:rsidRDefault="005D7897" w:rsidP="004821AC" w:rsidR="004821AC">
      <w:pPr>
        <w:rPr>
          <w:sz w:val="24"/>
          <w:szCs w:val="24"/>
        </w:rPr>
      </w:pPr>
      <w:r>
        <w:rPr>
          <w:sz w:val="24"/>
          <w:szCs w:val="24"/>
        </w:rPr>
        <w:tab/>
        <w:t xml:space="preserve">II. viši isplatni red </w:t>
      </w:r>
    </w:p>
    <w:p w:rsidRDefault="005D7897" w:rsidP="004821AC" w:rsidR="005D7897">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67"/>
        <w:gridCol w:w="1280"/>
        <w:gridCol w:w="1249"/>
        <w:gridCol w:w="1263"/>
        <w:gridCol w:w="1267"/>
        <w:gridCol w:w="1271"/>
        <w:gridCol w:w="1006"/>
        <w:gridCol w:w="1017"/>
      </w:tblGrid>
      <w:tr w:rsidTr="005C35EC" w:rsidR="005D7897" w:rsidRPr="00B40BEB">
        <w:trPr>
          <w:jc w:val="center"/>
        </w:trPr>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5D7897" w:rsidP="005C35EC" w:rsidR="005D7897"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bl>
    <w:p w:rsidRDefault="005D7897" w:rsidP="004821AC" w:rsidR="005D7897">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65"/>
        <w:gridCol w:w="1698"/>
        <w:gridCol w:w="1311"/>
        <w:gridCol w:w="1400"/>
        <w:gridCol w:w="1112"/>
        <w:gridCol w:w="1311"/>
        <w:gridCol w:w="1112"/>
        <w:gridCol w:w="1311"/>
      </w:tblGrid>
      <w:tr w:rsidTr="005C35EC" w:rsidR="005D7897" w:rsidRPr="00B40BEB">
        <w:trPr>
          <w:jc w:val="center"/>
        </w:trPr>
        <w:tc>
          <w:tcPr>
            <w:tcW w:type="auto" w:w="0"/>
          </w:tcPr>
          <w:p w:rsidRDefault="005D7897" w:rsidP="005C35EC" w:rsidR="005D7897" w:rsidRPr="00B40BEB">
            <w:pPr>
              <w:pStyle w:val="Bezproreda"/>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2.</w:t>
            </w:r>
          </w:p>
        </w:tc>
        <w:tc>
          <w:tcPr>
            <w:tcW w:type="auto" w:w="0"/>
          </w:tcPr>
          <w:p w:rsidRDefault="005D7897" w:rsidP="005C35EC" w:rsidR="005D7897">
            <w:pPr>
              <w:pStyle w:val="Bezproreda"/>
              <w:jc w:val="center"/>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RH MINISTARSTVO FINANCIJA, POREZNA UPRAVA</w:t>
            </w:r>
          </w:p>
        </w:tc>
        <w:tc>
          <w:tcPr>
            <w:tcW w:type="auto" w:w="0"/>
          </w:tcPr>
          <w:p w:rsidRDefault="005D7897" w:rsidP="005C35EC" w:rsidR="005D7897">
            <w:pPr>
              <w:pStyle w:val="Bezproreda"/>
              <w:jc w:val="center"/>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18683136487</w:t>
            </w:r>
          </w:p>
        </w:tc>
        <w:tc>
          <w:tcPr>
            <w:tcW w:type="auto" w:w="0"/>
          </w:tcPr>
          <w:p w:rsidRDefault="005D7897" w:rsidP="005C35EC" w:rsidR="005D7897">
            <w:pPr>
              <w:pStyle w:val="Bezproreda"/>
              <w:jc w:val="center"/>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ZASTUPANO PO ŽDO, KARLOVAC</w:t>
            </w:r>
          </w:p>
        </w:tc>
        <w:tc>
          <w:tcPr>
            <w:tcW w:type="auto" w:w="0"/>
          </w:tcPr>
          <w:p w:rsidRDefault="005D7897" w:rsidP="005C35EC" w:rsidR="005D7897">
            <w:pPr>
              <w:pStyle w:val="Bezproreda"/>
              <w:jc w:val="center"/>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212.461,56</w:t>
            </w:r>
          </w:p>
        </w:tc>
        <w:tc>
          <w:tcPr>
            <w:tcW w:type="auto" w:w="0"/>
          </w:tcPr>
          <w:p w:rsidRDefault="005D7897" w:rsidP="005C35EC" w:rsidR="005D7897">
            <w:pPr>
              <w:pStyle w:val="Bezproreda"/>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PDV, TZ, JOPPD 14212,14241, 14273, 14304, 14334, rješenje Min financija, obrazac ID</w:t>
            </w:r>
          </w:p>
        </w:tc>
        <w:tc>
          <w:tcPr>
            <w:tcW w:type="auto" w:w="0"/>
          </w:tcPr>
          <w:p w:rsidRDefault="005D7897" w:rsidP="005C35EC" w:rsidR="005D7897">
            <w:pPr>
              <w:pStyle w:val="Bezproreda"/>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212.351,56</w:t>
            </w:r>
          </w:p>
        </w:tc>
        <w:tc>
          <w:tcPr>
            <w:tcW w:type="auto" w:w="0"/>
          </w:tcPr>
          <w:p w:rsidRDefault="005D7897" w:rsidP="005C35EC" w:rsidR="005D7897">
            <w:pPr>
              <w:pStyle w:val="Bezproreda"/>
              <w:jc w:val="center"/>
              <w:rPr>
                <w:rFonts w:hAnsi="Times New Roman" w:ascii="Times New Roman"/>
                <w:sz w:val="24"/>
                <w:szCs w:val="24"/>
              </w:rPr>
            </w:pPr>
          </w:p>
          <w:p w:rsidRDefault="005D7897" w:rsidP="005C35EC" w:rsidR="005D7897" w:rsidRPr="00B40BEB">
            <w:pPr>
              <w:pStyle w:val="Bezproreda"/>
              <w:jc w:val="center"/>
              <w:rPr>
                <w:rFonts w:hAnsi="Times New Roman" w:ascii="Times New Roman"/>
                <w:sz w:val="24"/>
                <w:szCs w:val="24"/>
              </w:rPr>
            </w:pPr>
            <w:r>
              <w:rPr>
                <w:rFonts w:hAnsi="Times New Roman" w:ascii="Times New Roman"/>
                <w:sz w:val="24"/>
                <w:szCs w:val="24"/>
              </w:rPr>
              <w:t>PDV, TZ, JOPPD 14212,14241, 14273, 14304, 14334, rješenje Min financija, obrazac ID</w:t>
            </w:r>
          </w:p>
        </w:tc>
      </w:tr>
    </w:tbl>
    <w:p w:rsidRDefault="005D7897" w:rsidP="004821AC" w:rsidR="005D7897" w:rsidRPr="00296EE5">
      <w:pPr>
        <w:rPr>
          <w:sz w:val="24"/>
          <w:szCs w:val="24"/>
        </w:rPr>
      </w:pPr>
    </w:p>
    <w:p w:rsidRDefault="00EF29F3" w:rsidP="00EF29F3" w:rsidR="00EF29F3" w:rsidRPr="00296EE5">
      <w:pPr>
        <w:rPr>
          <w:bCs/>
          <w:sz w:val="24"/>
          <w:szCs w:val="24"/>
        </w:rPr>
      </w:pPr>
    </w:p>
    <w:p w:rsidRDefault="000857AF" w:rsidP="000857AF" w:rsidR="000857AF" w:rsidRPr="00296EE5">
      <w:pPr>
        <w:ind w:firstLine="720"/>
        <w:jc w:val="both"/>
        <w:rPr>
          <w:sz w:val="24"/>
          <w:szCs w:val="24"/>
        </w:rPr>
      </w:pPr>
      <w:r w:rsidRPr="00296EE5">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296EE5">
      <w:pPr>
        <w:jc w:val="both"/>
        <w:rPr>
          <w:sz w:val="24"/>
          <w:szCs w:val="24"/>
        </w:rPr>
      </w:pPr>
    </w:p>
    <w:p w:rsidRDefault="000857AF" w:rsidP="000857AF" w:rsidR="000857AF" w:rsidRPr="00296EE5">
      <w:pPr>
        <w:jc w:val="both"/>
        <w:rPr>
          <w:bCs/>
          <w:sz w:val="24"/>
          <w:szCs w:val="24"/>
        </w:rPr>
      </w:pPr>
      <w:r w:rsidRPr="00296EE5">
        <w:rPr>
          <w:sz w:val="24"/>
          <w:szCs w:val="24"/>
        </w:rPr>
        <w:t xml:space="preserve">           </w:t>
      </w:r>
      <w:r w:rsidRPr="00296EE5">
        <w:rPr>
          <w:bCs/>
          <w:sz w:val="24"/>
          <w:szCs w:val="24"/>
        </w:rPr>
        <w:t xml:space="preserve">Nitko od nazočnih vjerovnika nije osporio tražbine koje je stečajni upravitelj priznao u I </w:t>
      </w:r>
      <w:r w:rsidR="003C4AE1">
        <w:rPr>
          <w:bCs/>
          <w:sz w:val="24"/>
          <w:szCs w:val="24"/>
        </w:rPr>
        <w:t xml:space="preserve">i II. </w:t>
      </w:r>
      <w:r w:rsidRPr="00296EE5">
        <w:rPr>
          <w:bCs/>
          <w:sz w:val="24"/>
          <w:szCs w:val="24"/>
        </w:rPr>
        <w:t>višem isplatnom redu.</w:t>
      </w:r>
    </w:p>
    <w:p w:rsidRDefault="000857AF" w:rsidP="000857AF" w:rsidR="000857AF" w:rsidRPr="00296EE5">
      <w:pPr>
        <w:jc w:val="both"/>
        <w:rPr>
          <w:bCs/>
          <w:sz w:val="24"/>
          <w:szCs w:val="24"/>
        </w:rPr>
      </w:pPr>
    </w:p>
    <w:p w:rsidRDefault="00E75613" w:rsidP="000857AF" w:rsidR="000857AF">
      <w:pPr>
        <w:ind w:firstLine="720"/>
        <w:jc w:val="both"/>
        <w:rPr>
          <w:bCs/>
          <w:sz w:val="24"/>
          <w:szCs w:val="24"/>
        </w:rPr>
      </w:pPr>
      <w:r w:rsidRPr="00296EE5">
        <w:rPr>
          <w:bCs/>
          <w:sz w:val="24"/>
          <w:szCs w:val="24"/>
        </w:rPr>
        <w:t>Sud</w:t>
      </w:r>
      <w:r w:rsidR="000857AF" w:rsidRPr="00296EE5">
        <w:rPr>
          <w:bCs/>
          <w:sz w:val="24"/>
          <w:szCs w:val="24"/>
        </w:rPr>
        <w:t xml:space="preserve"> objavljuje da se u tablici navedene tražbine stečajnih vjerovnika smatraju utvrđenim  i razvrstavaju u I  </w:t>
      </w:r>
      <w:r w:rsidR="003C4AE1">
        <w:rPr>
          <w:bCs/>
          <w:sz w:val="24"/>
          <w:szCs w:val="24"/>
        </w:rPr>
        <w:t xml:space="preserve">i II. </w:t>
      </w:r>
      <w:r w:rsidR="000857AF" w:rsidRPr="00296EE5">
        <w:rPr>
          <w:bCs/>
          <w:sz w:val="24"/>
          <w:szCs w:val="24"/>
        </w:rPr>
        <w:t>viši isplatni red.</w:t>
      </w: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pPr>
        <w:ind w:firstLine="720"/>
        <w:jc w:val="both"/>
        <w:rPr>
          <w:bCs/>
          <w:sz w:val="24"/>
          <w:szCs w:val="24"/>
        </w:rPr>
      </w:pPr>
    </w:p>
    <w:p w:rsidRDefault="003C4AE1" w:rsidP="000857AF" w:rsidR="003C4AE1" w:rsidRPr="00296EE5">
      <w:pPr>
        <w:ind w:firstLine="720"/>
        <w:jc w:val="both"/>
        <w:rPr>
          <w:bCs/>
          <w:sz w:val="24"/>
          <w:szCs w:val="24"/>
        </w:rPr>
      </w:pPr>
    </w:p>
    <w:p w:rsidRDefault="000857AF" w:rsidP="000857AF" w:rsidR="000857AF" w:rsidRPr="00296EE5">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296EE5">
        <w:rPr>
          <w:bCs/>
          <w:sz w:val="24"/>
          <w:szCs w:val="24"/>
        </w:rPr>
        <w:t xml:space="preserve">Stečajni upravitelj ističe kako </w:t>
      </w:r>
      <w:r w:rsidR="00745D9A">
        <w:rPr>
          <w:bCs/>
          <w:sz w:val="24"/>
          <w:szCs w:val="24"/>
        </w:rPr>
        <w:t>postoje slijedeća razlučna prava:</w:t>
      </w:r>
    </w:p>
    <w:p w:rsidRDefault="00F61BEC" w:rsidP="000857AF" w:rsidR="00F61BEC">
      <w:pPr>
        <w:numPr>
          <w:ilvl w:val="12"/>
          <w:numId w:val="0"/>
        </w:numPr>
        <w:ind w:firstLine="720"/>
        <w:jc w:val="both"/>
        <w:rPr>
          <w:bCs/>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00"/>
        <w:gridCol w:w="2003"/>
        <w:gridCol w:w="1536"/>
        <w:gridCol w:w="1643"/>
        <w:gridCol w:w="1043"/>
        <w:gridCol w:w="1176"/>
        <w:gridCol w:w="1176"/>
        <w:gridCol w:w="1043"/>
      </w:tblGrid>
      <w:tr w:rsidTr="008706A1" w:rsidR="00F61BEC" w:rsidRPr="00B40BEB">
        <w:trPr>
          <w:jc w:val="center"/>
        </w:trPr>
        <w:tc>
          <w:tcPr>
            <w:tcW w:type="pct" w:w="606"/>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F61BEC" w:rsidP="008706A1" w:rsidR="00F61BEC" w:rsidRPr="00B40BEB">
            <w:pPr>
              <w:pStyle w:val="Bezproreda"/>
              <w:jc w:val="center"/>
              <w:rPr>
                <w:rFonts w:hAnsi="Times New Roman" w:ascii="Times New Roman"/>
                <w:sz w:val="24"/>
                <w:szCs w:val="24"/>
              </w:rPr>
            </w:pPr>
          </w:p>
        </w:tc>
        <w:tc>
          <w:tcPr>
            <w:tcW w:type="pct" w:w="768"/>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606"/>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821"/>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06"/>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06"/>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04"/>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482"/>
            <w:vAlign w:val="center"/>
          </w:tcPr>
          <w:p w:rsidRDefault="00F61BEC" w:rsidP="008706A1" w:rsidR="00F61BEC"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8706A1" w:rsidR="00F61BEC" w:rsidRPr="00B40BEB">
        <w:trPr>
          <w:jc w:val="center"/>
        </w:trPr>
        <w:tc>
          <w:tcPr>
            <w:tcW w:type="pct" w:w="606"/>
          </w:tcPr>
          <w:p w:rsidRDefault="00F61BEC" w:rsidP="008706A1" w:rsidR="00F61BEC" w:rsidRPr="00B40BEB">
            <w:pPr>
              <w:pStyle w:val="Bezproreda"/>
              <w:rPr>
                <w:rFonts w:hAnsi="Times New Roman" w:ascii="Times New Roman"/>
                <w:sz w:val="24"/>
                <w:szCs w:val="24"/>
              </w:rPr>
            </w:pPr>
          </w:p>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1.</w:t>
            </w:r>
          </w:p>
        </w:tc>
        <w:tc>
          <w:tcPr>
            <w:tcW w:type="pct" w:w="768"/>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RH MINISTARSTVO FINANCIJA, POREZNA UPRAVA</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18683136487</w:t>
            </w:r>
          </w:p>
        </w:tc>
        <w:tc>
          <w:tcPr>
            <w:tcW w:type="pct" w:w="821"/>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ZASTUPANO PO ŽDO, KARLOVAC</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73.595,91</w:t>
            </w:r>
          </w:p>
        </w:tc>
        <w:tc>
          <w:tcPr>
            <w:tcW w:type="pct" w:w="504"/>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482"/>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r>
      <w:tr w:rsidTr="008706A1" w:rsidR="00F61BEC" w:rsidRPr="00B40BEB">
        <w:trPr>
          <w:jc w:val="center"/>
        </w:trPr>
        <w:tc>
          <w:tcPr>
            <w:tcW w:type="pct" w:w="606"/>
          </w:tcPr>
          <w:p w:rsidRDefault="00F61BEC" w:rsidP="008706A1" w:rsidR="00F61BEC" w:rsidRPr="00B40BEB">
            <w:pPr>
              <w:pStyle w:val="Bezproreda"/>
              <w:rPr>
                <w:rFonts w:hAnsi="Times New Roman" w:ascii="Times New Roman"/>
                <w:sz w:val="24"/>
                <w:szCs w:val="24"/>
              </w:rPr>
            </w:pPr>
          </w:p>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768"/>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821"/>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606"/>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504"/>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c>
          <w:tcPr>
            <w:tcW w:type="pct" w:w="482"/>
          </w:tcPr>
          <w:p w:rsidRDefault="00F61BEC" w:rsidP="008706A1" w:rsidR="00F61BEC" w:rsidRPr="00B40BEB">
            <w:pPr>
              <w:pStyle w:val="Bezproreda"/>
              <w:rPr>
                <w:rFonts w:hAnsi="Times New Roman" w:ascii="Times New Roman"/>
                <w:sz w:val="24"/>
                <w:szCs w:val="24"/>
              </w:rPr>
            </w:pPr>
            <w:r>
              <w:rPr>
                <w:rFonts w:hAnsi="Times New Roman" w:ascii="Times New Roman"/>
                <w:sz w:val="24"/>
                <w:szCs w:val="24"/>
              </w:rPr>
              <w:t>-</w:t>
            </w:r>
          </w:p>
        </w:tc>
      </w:tr>
    </w:tbl>
    <w:p w:rsidRDefault="00F61BEC" w:rsidP="000857AF" w:rsidR="00F61BEC" w:rsidRPr="00296EE5">
      <w:pPr>
        <w:numPr>
          <w:ilvl w:val="12"/>
          <w:numId w:val="0"/>
        </w:numPr>
        <w:ind w:firstLine="720"/>
        <w:jc w:val="both"/>
        <w:rPr>
          <w:bCs/>
          <w:sz w:val="24"/>
          <w:szCs w:val="24"/>
        </w:rPr>
      </w:pPr>
    </w:p>
    <w:p w:rsidRDefault="000857AF" w:rsidP="000857AF" w:rsidR="000857AF" w:rsidRPr="00296EE5">
      <w:pPr>
        <w:numPr>
          <w:ilvl w:val="12"/>
          <w:numId w:val="0"/>
        </w:numPr>
        <w:jc w:val="both"/>
        <w:rPr>
          <w:bCs/>
          <w:sz w:val="24"/>
          <w:szCs w:val="24"/>
        </w:rPr>
      </w:pPr>
    </w:p>
    <w:p w:rsidRDefault="000857AF" w:rsidP="000857AF" w:rsidR="000857AF" w:rsidRPr="00296EE5">
      <w:pPr>
        <w:ind w:firstLine="720"/>
        <w:jc w:val="both"/>
        <w:rPr>
          <w:bCs/>
          <w:sz w:val="24"/>
          <w:szCs w:val="24"/>
        </w:rPr>
      </w:pPr>
      <w:r w:rsidRPr="00296EE5">
        <w:rPr>
          <w:bCs/>
          <w:sz w:val="24"/>
          <w:szCs w:val="24"/>
        </w:rPr>
        <w:t>Stečajni upravitelj u ističe kako nema izlučnih prava.</w:t>
      </w:r>
    </w:p>
    <w:p w:rsidRDefault="00EF29F3" w:rsidP="00F95C6D" w:rsidR="00EF29F3" w:rsidRPr="00296EE5">
      <w:pPr>
        <w:rPr>
          <w:bCs/>
          <w:sz w:val="24"/>
          <w:szCs w:val="24"/>
        </w:rPr>
      </w:pPr>
    </w:p>
    <w:p w:rsidRDefault="004A38B4" w:rsidP="00C6522F" w:rsidR="00853FF6" w:rsidRPr="00296EE5">
      <w:pPr>
        <w:jc w:val="center"/>
        <w:rPr>
          <w:bCs/>
          <w:sz w:val="24"/>
          <w:szCs w:val="24"/>
        </w:rPr>
      </w:pPr>
      <w:r w:rsidRPr="00296EE5">
        <w:rPr>
          <w:bCs/>
          <w:sz w:val="24"/>
          <w:szCs w:val="24"/>
        </w:rPr>
        <w:t>D</w:t>
      </w:r>
      <w:r w:rsidR="00853FF6" w:rsidRPr="00296EE5">
        <w:rPr>
          <w:bCs/>
          <w:sz w:val="24"/>
          <w:szCs w:val="24"/>
        </w:rPr>
        <w:t>ovršeno u</w:t>
      </w:r>
      <w:r w:rsidR="00A356EE">
        <w:rPr>
          <w:bCs/>
          <w:sz w:val="24"/>
          <w:szCs w:val="24"/>
        </w:rPr>
        <w:t xml:space="preserve"> 10,10 </w:t>
      </w:r>
      <w:r w:rsidR="00AD0E21" w:rsidRPr="00296EE5">
        <w:rPr>
          <w:bCs/>
          <w:sz w:val="24"/>
          <w:szCs w:val="24"/>
        </w:rPr>
        <w:t xml:space="preserve"> </w:t>
      </w:r>
      <w:r w:rsidR="00862E38" w:rsidRPr="00296EE5">
        <w:rPr>
          <w:bCs/>
          <w:sz w:val="24"/>
          <w:szCs w:val="24"/>
        </w:rPr>
        <w:t>sati</w:t>
      </w:r>
    </w:p>
    <w:p w:rsidRDefault="00FF4310" w:rsidP="00C62C16" w:rsidR="00FF4310" w:rsidRPr="00296EE5">
      <w:pPr>
        <w:jc w:val="both"/>
        <w:rPr>
          <w:bCs/>
          <w:sz w:val="24"/>
          <w:szCs w:val="24"/>
        </w:rPr>
      </w:pPr>
    </w:p>
    <w:p w:rsidRDefault="007D3CE7" w:rsidP="00C62C16" w:rsidR="007D3CE7" w:rsidRPr="00296EE5">
      <w:pPr>
        <w:jc w:val="both"/>
        <w:rPr>
          <w:bCs/>
          <w:sz w:val="24"/>
          <w:szCs w:val="24"/>
        </w:rPr>
      </w:pPr>
    </w:p>
    <w:p w:rsidRDefault="00E8650B" w:rsidP="00E8650B" w:rsidR="00E8650B" w:rsidRPr="00296EE5">
      <w:pPr>
        <w:numPr>
          <w:ilvl w:val="12"/>
          <w:numId w:val="0"/>
        </w:numPr>
        <w:jc w:val="both"/>
        <w:rPr>
          <w:bCs/>
          <w:sz w:val="24"/>
          <w:szCs w:val="24"/>
        </w:rPr>
      </w:pPr>
      <w:r w:rsidRPr="00296EE5">
        <w:rPr>
          <w:bCs/>
          <w:sz w:val="24"/>
          <w:szCs w:val="24"/>
        </w:rPr>
        <w:t>Na temelju odredbe čl. 130. st. 4. Stečajnog zakona, spajaju se ispitno i izvještajno ročište te se prelazi na:</w:t>
      </w:r>
    </w:p>
    <w:p w:rsidRDefault="00E8650B" w:rsidP="00E8650B" w:rsidR="00E8650B" w:rsidRPr="00296EE5">
      <w:pPr>
        <w:numPr>
          <w:ilvl w:val="12"/>
          <w:numId w:val="0"/>
        </w:numPr>
        <w:jc w:val="both"/>
        <w:rPr>
          <w:bCs/>
          <w:sz w:val="24"/>
          <w:szCs w:val="24"/>
        </w:rPr>
      </w:pPr>
    </w:p>
    <w:p w:rsidRDefault="00E8650B" w:rsidP="00E8650B" w:rsidR="00E8650B" w:rsidRPr="00296EE5">
      <w:pPr>
        <w:numPr>
          <w:ilvl w:val="12"/>
          <w:numId w:val="0"/>
        </w:numPr>
        <w:jc w:val="center"/>
        <w:rPr>
          <w:bCs/>
          <w:sz w:val="24"/>
          <w:szCs w:val="24"/>
        </w:rPr>
      </w:pPr>
      <w:r w:rsidRPr="00296EE5">
        <w:rPr>
          <w:bCs/>
          <w:sz w:val="24"/>
          <w:szCs w:val="24"/>
        </w:rPr>
        <w:t>SKUPŠTINU VJEROVNIKA S</w:t>
      </w:r>
    </w:p>
    <w:p w:rsidRDefault="00E8650B" w:rsidP="00E8650B" w:rsidR="00E8650B" w:rsidRPr="00296EE5">
      <w:pPr>
        <w:numPr>
          <w:ilvl w:val="12"/>
          <w:numId w:val="0"/>
        </w:numPr>
        <w:jc w:val="center"/>
        <w:rPr>
          <w:bCs/>
          <w:sz w:val="24"/>
          <w:szCs w:val="24"/>
        </w:rPr>
      </w:pPr>
      <w:r w:rsidRPr="00296EE5">
        <w:rPr>
          <w:bCs/>
          <w:sz w:val="24"/>
          <w:szCs w:val="24"/>
        </w:rPr>
        <w:t>IZVJEŠTAJNOG ROČIŠTA</w:t>
      </w:r>
    </w:p>
    <w:p w:rsidRDefault="00E8650B" w:rsidP="00E8650B" w:rsidR="00E8650B" w:rsidRPr="00296EE5">
      <w:pPr>
        <w:numPr>
          <w:ilvl w:val="12"/>
          <w:numId w:val="0"/>
        </w:numPr>
        <w:jc w:val="both"/>
        <w:rPr>
          <w:bCs/>
          <w:sz w:val="24"/>
          <w:szCs w:val="24"/>
        </w:rPr>
      </w:pPr>
    </w:p>
    <w:p w:rsidRDefault="00E8650B" w:rsidP="00E8650B" w:rsidR="00E8650B" w:rsidRPr="00296EE5">
      <w:pPr>
        <w:ind w:firstLine="720"/>
        <w:jc w:val="both"/>
        <w:rPr>
          <w:sz w:val="24"/>
          <w:szCs w:val="24"/>
        </w:rPr>
      </w:pPr>
      <w:r w:rsidRPr="00296EE5">
        <w:rPr>
          <w:sz w:val="24"/>
          <w:szCs w:val="24"/>
        </w:rPr>
        <w:t xml:space="preserve">Utvrđuje se da su na izvještajnom ročištu nazočni vjerovnici koji su bili nazočni na ispitnom ročištu. </w:t>
      </w:r>
    </w:p>
    <w:p w:rsidRDefault="00E8650B" w:rsidP="00E8650B" w:rsidR="00E8650B" w:rsidRPr="00296EE5">
      <w:pPr>
        <w:ind w:firstLine="720"/>
        <w:jc w:val="both"/>
        <w:rPr>
          <w:sz w:val="24"/>
          <w:szCs w:val="24"/>
        </w:rPr>
      </w:pPr>
    </w:p>
    <w:p w:rsidRDefault="00E8650B" w:rsidP="00E8650B" w:rsidR="00E8650B" w:rsidRPr="00296EE5">
      <w:pPr>
        <w:ind w:firstLine="720"/>
        <w:jc w:val="both"/>
        <w:rPr>
          <w:sz w:val="24"/>
          <w:szCs w:val="24"/>
        </w:rPr>
      </w:pPr>
      <w:r w:rsidRPr="00296EE5">
        <w:rPr>
          <w:sz w:val="24"/>
          <w:szCs w:val="24"/>
        </w:rPr>
        <w:t>Sudac otvara ročište i objavljuje da je predmet današnjeg izvještajnog ročišta (članak 227 SZ-a) donošenje odluka sukladno čl. 107. SZ-a.</w:t>
      </w:r>
    </w:p>
    <w:p w:rsidRDefault="00E8650B" w:rsidP="00E8650B" w:rsidR="00E8650B" w:rsidRPr="00296EE5">
      <w:pPr>
        <w:jc w:val="both"/>
        <w:rPr>
          <w:sz w:val="24"/>
          <w:szCs w:val="24"/>
        </w:rPr>
      </w:pPr>
    </w:p>
    <w:p w:rsidRDefault="00E8650B" w:rsidP="00E8650B" w:rsidR="00E8650B" w:rsidRPr="00296EE5">
      <w:pPr>
        <w:jc w:val="both"/>
        <w:rPr>
          <w:sz w:val="24"/>
          <w:szCs w:val="24"/>
        </w:rPr>
      </w:pPr>
      <w:r w:rsidRPr="00296EE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296EE5">
      <w:pPr>
        <w:jc w:val="both"/>
        <w:rPr>
          <w:sz w:val="24"/>
          <w:szCs w:val="24"/>
        </w:rPr>
      </w:pPr>
    </w:p>
    <w:p w:rsidRDefault="00E8650B" w:rsidP="00E8650B" w:rsidR="00E8650B" w:rsidRPr="00296EE5">
      <w:pPr>
        <w:ind w:firstLine="720"/>
        <w:jc w:val="both"/>
        <w:rPr>
          <w:bCs/>
          <w:sz w:val="24"/>
          <w:szCs w:val="24"/>
        </w:rPr>
      </w:pPr>
      <w:r w:rsidRPr="00296EE5">
        <w:rPr>
          <w:bCs/>
          <w:sz w:val="24"/>
          <w:szCs w:val="24"/>
        </w:rPr>
        <w:t>Stečajni upravitelj usmeno izlaže kao u svom pisanom izvješću, koje je sastavni dio ovog stečajnog spisa.</w:t>
      </w:r>
    </w:p>
    <w:p w:rsidRDefault="007A75EA" w:rsidP="007A75EA" w:rsidR="007A75EA">
      <w:pPr>
        <w:jc w:val="both"/>
        <w:rPr>
          <w:rFonts w:cs="Tahoma" w:hAnsi="Arial" w:ascii="Arial"/>
          <w:bCs/>
          <w:sz w:val="22"/>
          <w:szCs w:val="22"/>
        </w:rPr>
      </w:pPr>
    </w:p>
    <w:p w:rsidRDefault="005C6193" w:rsidP="007A75EA" w:rsidR="005C6193">
      <w:pPr>
        <w:jc w:val="both"/>
        <w:rPr>
          <w:rFonts w:cs="Tahoma" w:hAnsi="Arial" w:ascii="Arial"/>
          <w:bCs/>
          <w:sz w:val="22"/>
          <w:szCs w:val="22"/>
        </w:rPr>
      </w:pPr>
    </w:p>
    <w:p w:rsidRDefault="005C6193" w:rsidP="007A75EA" w:rsidR="005C6193" w:rsidRPr="00CF2209">
      <w:pPr>
        <w:jc w:val="both"/>
        <w:rPr>
          <w:rFonts w:cs="Tahoma" w:hAnsi="Arial" w:ascii="Arial"/>
          <w:bCs/>
          <w:sz w:val="22"/>
          <w:szCs w:val="22"/>
        </w:rPr>
      </w:pPr>
    </w:p>
    <w:p w:rsidRDefault="007A75EA" w:rsidP="007A75EA" w:rsidR="007A75EA" w:rsidRPr="007A75EA">
      <w:pPr>
        <w:pStyle w:val="Naslov2"/>
        <w:rPr>
          <w:rFonts w:cs="Times New Roman" w:hAnsi="Times New Roman" w:ascii="Times New Roman"/>
          <w:b w:val="false"/>
          <w:color w:val="auto"/>
          <w:sz w:val="24"/>
          <w:szCs w:val="24"/>
        </w:rPr>
      </w:pPr>
      <w:r w:rsidRPr="007A75EA">
        <w:rPr>
          <w:rFonts w:cs="Times New Roman" w:hAnsi="Times New Roman" w:ascii="Times New Roman"/>
          <w:b w:val="false"/>
          <w:color w:val="auto"/>
          <w:sz w:val="24"/>
          <w:szCs w:val="24"/>
        </w:rPr>
        <w:lastRenderedPageBreak/>
        <w:t>I.</w:t>
      </w:r>
      <w:r w:rsidRPr="007A75EA">
        <w:rPr>
          <w:rFonts w:cs="Times New Roman" w:hAnsi="Times New Roman" w:ascii="Times New Roman"/>
          <w:b w:val="false"/>
          <w:color w:val="auto"/>
          <w:sz w:val="24"/>
          <w:szCs w:val="24"/>
        </w:rPr>
        <w:tab/>
      </w:r>
      <w:r w:rsidRPr="007A75EA">
        <w:rPr>
          <w:rFonts w:cs="Times New Roman" w:hAnsi="Times New Roman" w:ascii="Times New Roman"/>
          <w:b w:val="false"/>
          <w:caps/>
          <w:color w:val="auto"/>
          <w:sz w:val="24"/>
          <w:szCs w:val="24"/>
        </w:rPr>
        <w:t>Uvod</w:t>
      </w:r>
    </w:p>
    <w:p w:rsidRDefault="007A75EA" w:rsidP="007A75EA" w:rsidR="007A75EA" w:rsidRPr="007A75EA">
      <w:pPr>
        <w:jc w:val="both"/>
        <w:rPr>
          <w:sz w:val="24"/>
          <w:szCs w:val="24"/>
        </w:rPr>
      </w:pPr>
    </w:p>
    <w:p w:rsidRDefault="007A75EA" w:rsidP="007A75EA" w:rsidR="007A75EA" w:rsidRPr="007A75EA">
      <w:pPr>
        <w:ind w:left="720"/>
        <w:jc w:val="both"/>
        <w:rPr>
          <w:sz w:val="24"/>
          <w:szCs w:val="24"/>
        </w:rPr>
      </w:pPr>
      <w:r w:rsidRPr="007A75EA">
        <w:rPr>
          <w:sz w:val="24"/>
          <w:szCs w:val="24"/>
        </w:rPr>
        <w:t xml:space="preserve">Rješenjem Trgovačkog suda u Zagrebu, od dana 16. siječnja 2019. godine, pod poslovnim brojem St-1936/2017 otvoren je stečajni postupak nad stečajnim dužnikom Stečajna masa iza stečajnog dužnika GRUPA AURORA d.o.o., Zagreb, Ulica grada Chicaga 18, MBS: 081170738, OIB: </w:t>
      </w:r>
      <w:r w:rsidRPr="007A75EA">
        <w:rPr>
          <w:sz w:val="24"/>
          <w:szCs w:val="24"/>
          <w:shd w:fill="F8F8F8" w:color="auto" w:val="clear"/>
        </w:rPr>
        <w:t>74806888539</w:t>
      </w:r>
      <w:r w:rsidRPr="007A75EA">
        <w:rPr>
          <w:sz w:val="24"/>
          <w:szCs w:val="24"/>
        </w:rPr>
        <w:t xml:space="preserve"> (u daljnjem tekstu: Stečajni dužnik), te sam istim rješenjem imenovana stečajnim upraviteljem stečajnog dužnika. </w:t>
      </w:r>
      <w:r w:rsidRPr="007A75EA">
        <w:rPr>
          <w:b/>
          <w:sz w:val="24"/>
          <w:szCs w:val="24"/>
        </w:rPr>
        <w:tab/>
      </w:r>
    </w:p>
    <w:p w:rsidRDefault="007A75EA" w:rsidP="007A75EA" w:rsidR="007A75EA" w:rsidRPr="007A75EA">
      <w:pPr>
        <w:jc w:val="both"/>
        <w:rPr>
          <w:rFonts w:eastAsia="Cambria"/>
          <w:sz w:val="24"/>
          <w:szCs w:val="24"/>
          <w:shd w:fill="F8F8F8" w:color="auto" w:val="clear"/>
          <w:lang w:eastAsia="en-US"/>
        </w:rPr>
      </w:pPr>
    </w:p>
    <w:p w:rsidRDefault="007A75EA" w:rsidP="007A75EA" w:rsidR="007A75EA" w:rsidRPr="007A75EA">
      <w:pPr>
        <w:ind w:firstLine="720"/>
        <w:jc w:val="both"/>
        <w:rPr>
          <w:sz w:val="24"/>
          <w:szCs w:val="24"/>
          <w:shd w:fill="FFFFFF" w:color="auto" w:val="clear"/>
        </w:rPr>
      </w:pPr>
      <w:r w:rsidRPr="007A75EA">
        <w:rPr>
          <w:rFonts w:eastAsia="Cambria"/>
          <w:sz w:val="24"/>
          <w:szCs w:val="24"/>
          <w:shd w:fill="F8F8F8" w:color="auto" w:val="clear"/>
          <w:lang w:eastAsia="en-US"/>
        </w:rPr>
        <w:t xml:space="preserve">Dopisima od 29. listopada 2018. i od 26. ožujka 2019. godine je pozvana odgovorna osoba g. Robert Mihaljević da mi </w:t>
      </w:r>
      <w:r w:rsidRPr="007A75EA">
        <w:rPr>
          <w:sz w:val="24"/>
          <w:szCs w:val="24"/>
          <w:shd w:fill="FFFFFF" w:color="auto" w:val="clear"/>
        </w:rPr>
        <w:t>bez odgode dostavi prokazni popis imovine u kojem će navesti:</w:t>
      </w:r>
    </w:p>
    <w:p w:rsidRDefault="007A75EA" w:rsidP="007A75EA" w:rsidR="007A75EA" w:rsidRPr="007A75EA">
      <w:pPr>
        <w:jc w:val="both"/>
        <w:rPr>
          <w:sz w:val="24"/>
          <w:szCs w:val="24"/>
          <w:shd w:fill="FFFFFF" w:color="auto" w:val="clear"/>
        </w:rPr>
      </w:pPr>
      <w:r w:rsidRPr="007A75EA">
        <w:rPr>
          <w:sz w:val="24"/>
          <w:szCs w:val="24"/>
          <w:shd w:fill="FFFFFF" w:color="auto" w:val="clear"/>
        </w:rPr>
        <w:t>da mi bez odgode dostavite prokazni popis imovine u kojem ćete navesti:</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gdje se nalaze pojedine stvari koje čine imovinu dužnika;</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gdje se nalaze i kome pripadaju tuđe stvari na kojima dužnik ima određena imovinska prava;</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prema kome dužnik ima kakvu novčanu ili koju drugu tražbinu;</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koja druga prava čine imovinu dužnika;</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ima li dužnik na računima i kod koga novčana sredstva;</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postoje li neki drugi stalni ili povremeni prihodi;</w:t>
      </w:r>
    </w:p>
    <w:p w:rsidRDefault="007A75EA" w:rsidP="007A75EA" w:rsidR="007A75EA" w:rsidRPr="007A75EA">
      <w:pPr>
        <w:pStyle w:val="Odlomakpopisa"/>
        <w:numPr>
          <w:ilvl w:val="0"/>
          <w:numId w:val="24"/>
        </w:numPr>
        <w:spacing w:lineRule="auto" w:line="240" w:after="0"/>
        <w:rPr>
          <w:rFonts w:hAnsi="Times New Roman" w:ascii="Times New Roman"/>
          <w:sz w:val="24"/>
          <w:szCs w:val="24"/>
        </w:rPr>
      </w:pPr>
      <w:r w:rsidRPr="007A75EA">
        <w:rPr>
          <w:rFonts w:hAnsi="Times New Roman" w:ascii="Times New Roman"/>
          <w:sz w:val="24"/>
          <w:szCs w:val="24"/>
        </w:rPr>
        <w:t xml:space="preserve">ima li dužnik kakvu drugu imovinu. </w:t>
      </w:r>
    </w:p>
    <w:p w:rsidRDefault="007A75EA" w:rsidP="007A75EA" w:rsidR="007A75EA" w:rsidRPr="007A75EA">
      <w:pPr>
        <w:ind w:left="360"/>
        <w:rPr>
          <w:sz w:val="24"/>
          <w:szCs w:val="24"/>
        </w:rPr>
      </w:pPr>
    </w:p>
    <w:p w:rsidRDefault="007A75EA" w:rsidP="007A75EA" w:rsidR="007A75EA" w:rsidRPr="007A75EA">
      <w:pPr>
        <w:ind w:firstLine="720"/>
        <w:rPr>
          <w:sz w:val="24"/>
          <w:szCs w:val="24"/>
          <w:shd w:fill="FFFFFF" w:color="auto" w:val="clear"/>
        </w:rPr>
      </w:pPr>
      <w:r w:rsidRPr="007A75EA">
        <w:rPr>
          <w:sz w:val="24"/>
          <w:szCs w:val="24"/>
          <w:shd w:fill="FFFFFF" w:color="auto" w:val="clear"/>
        </w:rPr>
        <w:t>Također, pozvan je da mi u istom roku dostavi i slijedeću dokumentaciju:</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Bruto bilancu na dan 15.09.2015. godine,</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Popis dugotrajne imovine sa podacima o vrijednostima nabave i otpisa,</w:t>
      </w:r>
    </w:p>
    <w:p w:rsidRDefault="007A75EA" w:rsidP="007A75EA" w:rsidR="007A75EA" w:rsidRPr="007A75EA">
      <w:pPr>
        <w:pStyle w:val="Odlomakpopisa"/>
        <w:numPr>
          <w:ilvl w:val="0"/>
          <w:numId w:val="25"/>
        </w:numPr>
        <w:spacing w:lineRule="auto" w:line="240" w:after="0"/>
        <w:jc w:val="both"/>
        <w:rPr>
          <w:rFonts w:hAnsi="Times New Roman" w:ascii="Times New Roman"/>
          <w:sz w:val="24"/>
          <w:szCs w:val="24"/>
        </w:rPr>
      </w:pPr>
      <w:r w:rsidRPr="007A75EA">
        <w:rPr>
          <w:rFonts w:hAnsi="Times New Roman" w:ascii="Times New Roman"/>
          <w:sz w:val="24"/>
          <w:szCs w:val="24"/>
          <w:shd w:fill="FFFFFF" w:color="auto" w:val="clear"/>
        </w:rPr>
        <w:t>Podatak o tome u čijemu je posjedu imovina u vlasništvu stečajnog dužnika s navođenjem pravnog osnova (primjerice ugovori o zakupu koje je potrebno priložiti sa stanjem potraživanja prema zakupnicima),</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Podatke o parničnim, izvanparničnim i upravnikm postupcima,</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Otvorene stavke kupaca/dobavljača,</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Stanje zaliha ako postoje sa popisom na dan 15.09.2015. godine,</w:t>
      </w:r>
    </w:p>
    <w:p w:rsidRDefault="007A75EA" w:rsidP="007A75EA" w:rsidR="007A75EA" w:rsidRPr="007A75EA">
      <w:pPr>
        <w:pStyle w:val="Odlomakpopisa"/>
        <w:numPr>
          <w:ilvl w:val="0"/>
          <w:numId w:val="25"/>
        </w:numPr>
        <w:spacing w:lineRule="auto" w:line="240" w:after="0"/>
        <w:rPr>
          <w:rFonts w:hAnsi="Times New Roman" w:ascii="Times New Roman"/>
          <w:sz w:val="24"/>
          <w:szCs w:val="24"/>
        </w:rPr>
      </w:pPr>
      <w:r w:rsidRPr="007A75EA">
        <w:rPr>
          <w:rFonts w:hAnsi="Times New Roman" w:ascii="Times New Roman"/>
          <w:sz w:val="24"/>
          <w:szCs w:val="24"/>
          <w:shd w:fill="FFFFFF" w:color="auto" w:val="clear"/>
        </w:rPr>
        <w:t>Dokumentaciju o potraživanjima ili zajmovima, kreditima (ugovori), kao i stanje na dan 15.09.2015. godine,</w:t>
      </w:r>
    </w:p>
    <w:p w:rsidRDefault="007A75EA" w:rsidP="007A75EA" w:rsidR="007A75EA" w:rsidRPr="007A75EA">
      <w:pPr>
        <w:rPr>
          <w:sz w:val="24"/>
          <w:szCs w:val="24"/>
        </w:rPr>
      </w:pPr>
    </w:p>
    <w:p w:rsidRDefault="007A75EA" w:rsidP="007A75EA" w:rsidR="007A75EA" w:rsidRPr="007A75EA">
      <w:pPr>
        <w:jc w:val="both"/>
        <w:rPr>
          <w:sz w:val="24"/>
          <w:szCs w:val="24"/>
        </w:rPr>
      </w:pPr>
      <w:r w:rsidRPr="007A75EA">
        <w:rPr>
          <w:sz w:val="24"/>
          <w:szCs w:val="24"/>
        </w:rPr>
        <w:t>Posebno je skrenuta pozornost da mi je RH – Ministarstvo financija dostavilo prijavu tražbine kojoj između ostalog prileži i popis dugotrajne imovine na dan 31.12.2014. godine, ali i primopredajni zapisnik od 10. listopada 2014. godine. Navedene isprave su priložene rješenju o ovrsi koje je preuzeo od ovrhovoditelja 8. travnja 2015. godine.</w:t>
      </w:r>
    </w:p>
    <w:p w:rsidRDefault="007A75EA" w:rsidP="007A75EA" w:rsidR="007A75EA" w:rsidRPr="007A75EA">
      <w:pPr>
        <w:jc w:val="both"/>
        <w:rPr>
          <w:sz w:val="24"/>
          <w:szCs w:val="24"/>
        </w:rPr>
      </w:pPr>
    </w:p>
    <w:p w:rsidRDefault="007A75EA" w:rsidP="007A75EA" w:rsidR="007A75EA" w:rsidRPr="007A75EA">
      <w:pPr>
        <w:jc w:val="both"/>
        <w:rPr>
          <w:sz w:val="24"/>
          <w:szCs w:val="24"/>
        </w:rPr>
      </w:pPr>
      <w:r w:rsidRPr="007A75EA">
        <w:rPr>
          <w:sz w:val="24"/>
          <w:szCs w:val="24"/>
        </w:rPr>
        <w:t>Na poziv od 29. listopada 2018. godine se g. Mihaljević usmeno očitovao na način da je iskazao da Dužnik nema imovine, dok se na ponovljeni poziv uopće nije očitovao.</w:t>
      </w:r>
    </w:p>
    <w:p w:rsidRDefault="007A75EA" w:rsidP="007A75EA" w:rsidR="007A75EA" w:rsidRPr="007A75EA">
      <w:pPr>
        <w:pStyle w:val="Tijeloteksta"/>
        <w:rPr>
          <w:rFonts w:hAnsi="Times New Roman" w:ascii="Times New Roman"/>
          <w:b/>
          <w:szCs w:val="24"/>
        </w:rPr>
      </w:pPr>
    </w:p>
    <w:p w:rsidRDefault="007A75EA" w:rsidP="007A75EA" w:rsidR="007A75EA" w:rsidRPr="007A75EA">
      <w:pPr>
        <w:jc w:val="both"/>
        <w:rPr>
          <w:b/>
          <w:sz w:val="24"/>
          <w:szCs w:val="24"/>
        </w:rPr>
      </w:pPr>
      <w:r w:rsidRPr="007A75EA">
        <w:rPr>
          <w:b/>
          <w:sz w:val="24"/>
          <w:szCs w:val="24"/>
        </w:rPr>
        <w:t>II.</w:t>
      </w:r>
      <w:r w:rsidRPr="007A75EA">
        <w:rPr>
          <w:b/>
          <w:sz w:val="24"/>
          <w:szCs w:val="24"/>
        </w:rPr>
        <w:tab/>
      </w:r>
      <w:r w:rsidRPr="007A75EA">
        <w:rPr>
          <w:b/>
          <w:bCs/>
          <w:caps/>
          <w:sz w:val="24"/>
          <w:szCs w:val="24"/>
        </w:rPr>
        <w:t xml:space="preserve">Poduzete radnje stečajnog upravitelja </w:t>
      </w:r>
      <w:r w:rsidRPr="007A75EA">
        <w:rPr>
          <w:rFonts w:eastAsia="Cambria"/>
          <w:b/>
          <w:sz w:val="24"/>
          <w:szCs w:val="24"/>
          <w:shd w:fill="F8F8F8" w:color="auto" w:val="clear"/>
          <w:lang w:eastAsia="en-US"/>
        </w:rPr>
        <w:t>NAKON UPISA STEČAJNE MASE</w:t>
      </w:r>
    </w:p>
    <w:p w:rsidRDefault="007A75EA" w:rsidP="007A75EA" w:rsidR="007A75EA" w:rsidRPr="007A75EA">
      <w:pPr>
        <w:pStyle w:val="Tijeloteksta"/>
        <w:rPr>
          <w:rFonts w:hAnsi="Times New Roman" w:ascii="Times New Roman"/>
          <w:b/>
          <w:szCs w:val="24"/>
        </w:rPr>
      </w:pPr>
    </w:p>
    <w:p w:rsidRDefault="007A75EA" w:rsidP="007A75EA" w:rsidR="007A75EA" w:rsidRPr="007A75EA">
      <w:pPr>
        <w:pStyle w:val="Tijeloteksta"/>
        <w:ind w:firstLine="720"/>
        <w:rPr>
          <w:rFonts w:hAnsi="Times New Roman" w:ascii="Times New Roman"/>
          <w:szCs w:val="24"/>
        </w:rPr>
      </w:pPr>
      <w:r w:rsidRPr="007A75EA">
        <w:rPr>
          <w:rFonts w:hAnsi="Times New Roman" w:ascii="Times New Roman"/>
          <w:szCs w:val="24"/>
        </w:rPr>
        <w:t>Nakon otvaranja stečajnog postupka poduzete su slijedeće aktivnosti:</w:t>
      </w:r>
    </w:p>
    <w:p w:rsidRDefault="007A75EA" w:rsidP="007A75EA" w:rsidR="007A75EA" w:rsidRPr="007A75EA">
      <w:pPr>
        <w:pStyle w:val="Tijeloteksta"/>
        <w:ind w:firstLine="720"/>
        <w:rPr>
          <w:rFonts w:hAnsi="Times New Roman" w:ascii="Times New Roman"/>
          <w:szCs w:val="24"/>
        </w:rPr>
      </w:pPr>
    </w:p>
    <w:p w:rsidRDefault="007A75EA" w:rsidP="007A75EA" w:rsidR="007A75EA" w:rsidRPr="007A75EA">
      <w:pPr>
        <w:pStyle w:val="Tijeloteksta"/>
        <w:ind w:hanging="720" w:left="1440"/>
        <w:rPr>
          <w:rFonts w:hAnsi="Times New Roman" w:ascii="Times New Roman"/>
          <w:szCs w:val="24"/>
        </w:rPr>
      </w:pPr>
      <w:r w:rsidRPr="007A75EA">
        <w:rPr>
          <w:rFonts w:hAnsi="Times New Roman" w:ascii="Times New Roman"/>
          <w:szCs w:val="24"/>
        </w:rPr>
        <w:t>a.)</w:t>
      </w:r>
      <w:r w:rsidRPr="007A75EA">
        <w:rPr>
          <w:rFonts w:hAnsi="Times New Roman" w:ascii="Times New Roman"/>
          <w:szCs w:val="24"/>
        </w:rPr>
        <w:tab/>
        <w:t>Pečat: izrađen je novi pečat.</w:t>
      </w:r>
    </w:p>
    <w:p w:rsidRDefault="007A75EA" w:rsidP="007A75EA" w:rsidR="007A75EA" w:rsidRPr="007A75EA">
      <w:pPr>
        <w:pStyle w:val="Tijeloteksta"/>
        <w:ind w:hanging="720" w:left="1440"/>
        <w:rPr>
          <w:rFonts w:hAnsi="Times New Roman" w:ascii="Times New Roman"/>
          <w:szCs w:val="24"/>
        </w:rPr>
      </w:pPr>
    </w:p>
    <w:p w:rsidRDefault="007A75EA" w:rsidP="007A75EA" w:rsidR="007A75EA" w:rsidRPr="007A75EA">
      <w:pPr>
        <w:pStyle w:val="Tijeloteksta"/>
        <w:ind w:firstLine="705"/>
        <w:rPr>
          <w:rFonts w:hAnsi="Times New Roman" w:ascii="Times New Roman"/>
          <w:szCs w:val="24"/>
        </w:rPr>
      </w:pPr>
      <w:r w:rsidRPr="007A75EA">
        <w:rPr>
          <w:rFonts w:hAnsi="Times New Roman" w:ascii="Times New Roman"/>
          <w:szCs w:val="24"/>
        </w:rPr>
        <w:lastRenderedPageBreak/>
        <w:t>b.</w:t>
      </w:r>
      <w:r w:rsidRPr="007A75EA">
        <w:rPr>
          <w:rFonts w:hAnsi="Times New Roman" w:ascii="Times New Roman"/>
          <w:szCs w:val="24"/>
        </w:rPr>
        <w:tab/>
        <w:t>Promjene pri nadležnim tijelima: U svezi činjenice otvaranja i zaključenja stečajnog postupka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Default="007A75EA" w:rsidP="007A75EA" w:rsidR="007A75EA" w:rsidRPr="007A75EA">
      <w:pPr>
        <w:pStyle w:val="Tijeloteksta"/>
        <w:rPr>
          <w:rFonts w:hAnsi="Times New Roman" w:ascii="Times New Roman"/>
          <w:szCs w:val="24"/>
        </w:rPr>
      </w:pPr>
    </w:p>
    <w:p w:rsidRDefault="007A75EA" w:rsidP="007A75EA" w:rsidR="007A75EA" w:rsidRPr="007A75EA">
      <w:pPr>
        <w:ind w:hanging="735" w:left="1440"/>
        <w:jc w:val="both"/>
        <w:rPr>
          <w:sz w:val="24"/>
          <w:szCs w:val="24"/>
        </w:rPr>
      </w:pPr>
      <w:r w:rsidRPr="007A75EA">
        <w:rPr>
          <w:sz w:val="24"/>
          <w:szCs w:val="24"/>
        </w:rPr>
        <w:t>c.)</w:t>
      </w:r>
      <w:r w:rsidRPr="007A75EA">
        <w:rPr>
          <w:sz w:val="24"/>
          <w:szCs w:val="24"/>
        </w:rPr>
        <w:tab/>
        <w:t xml:space="preserve">Žiro računi: predlaže se da temeljem čl. 133. st. 4. SZ-a sud donese zaključak kojim se odobrava otvaranje računa kod Privredne banke Zagreb d.d. </w:t>
      </w:r>
    </w:p>
    <w:p w:rsidRDefault="007A75EA" w:rsidP="007A75EA" w:rsidR="007A75EA" w:rsidRPr="007A75EA">
      <w:pPr>
        <w:jc w:val="both"/>
        <w:rPr>
          <w:sz w:val="24"/>
          <w:szCs w:val="24"/>
        </w:rPr>
      </w:pPr>
    </w:p>
    <w:p w:rsidRDefault="007A75EA" w:rsidP="007A75EA" w:rsidR="007A75EA" w:rsidRPr="007A75EA">
      <w:pPr>
        <w:ind w:hanging="735" w:left="1440"/>
        <w:jc w:val="both"/>
        <w:rPr>
          <w:sz w:val="24"/>
          <w:szCs w:val="24"/>
        </w:rPr>
      </w:pPr>
      <w:r w:rsidRPr="007A75EA">
        <w:rPr>
          <w:sz w:val="24"/>
          <w:szCs w:val="24"/>
        </w:rPr>
        <w:t>d.)</w:t>
      </w:r>
      <w:r w:rsidRPr="007A75EA">
        <w:rPr>
          <w:sz w:val="24"/>
          <w:szCs w:val="24"/>
        </w:rPr>
        <w:tab/>
        <w:t xml:space="preserve">Računovodstveni poslovi:  Sa stručnim knjigovodstvenim uredom su dovršeni pregovori za sklapanje ugovora o vođenju poslovnih knjiga, temeljem kojega će mu biti povjereni poslovi sređivanja knjigovodstvene dokumentacije, kao i obavljanje financijskih i knjigovodstvenih poslova dužnika.  </w:t>
      </w:r>
    </w:p>
    <w:p w:rsidRDefault="007A75EA" w:rsidP="007A75EA" w:rsidR="007A75EA" w:rsidRPr="007A75EA">
      <w:pPr>
        <w:ind w:hanging="735" w:left="1440"/>
        <w:jc w:val="both"/>
        <w:rPr>
          <w:sz w:val="24"/>
          <w:szCs w:val="24"/>
        </w:rPr>
      </w:pPr>
      <w:r w:rsidRPr="007A75EA">
        <w:rPr>
          <w:sz w:val="24"/>
          <w:szCs w:val="24"/>
        </w:rPr>
        <w:t>e.)</w:t>
      </w:r>
      <w:r w:rsidRPr="007A75EA">
        <w:rPr>
          <w:sz w:val="24"/>
          <w:szCs w:val="24"/>
        </w:rPr>
        <w:tab/>
        <w:t>Sačinjen je pregled imovine i obveza</w:t>
      </w:r>
    </w:p>
    <w:p w:rsidRDefault="007A75EA" w:rsidP="007A75EA" w:rsidR="007A75EA" w:rsidRPr="007A75EA">
      <w:pPr>
        <w:ind w:hanging="735" w:left="1440"/>
        <w:jc w:val="both"/>
        <w:rPr>
          <w:sz w:val="24"/>
          <w:szCs w:val="24"/>
        </w:rPr>
      </w:pPr>
      <w:r w:rsidRPr="007A75EA">
        <w:rPr>
          <w:sz w:val="24"/>
          <w:szCs w:val="24"/>
        </w:rPr>
        <w:t xml:space="preserve">f.) </w:t>
      </w:r>
      <w:r w:rsidRPr="007A75EA">
        <w:rPr>
          <w:sz w:val="24"/>
          <w:szCs w:val="24"/>
        </w:rPr>
        <w:tab/>
        <w:t>Sastavljena je tablica prijavljenih tražbina</w:t>
      </w:r>
    </w:p>
    <w:p w:rsidRDefault="007A75EA" w:rsidP="007A75EA" w:rsidR="007A75EA" w:rsidRPr="007A75EA">
      <w:pPr>
        <w:ind w:hanging="735" w:left="1440"/>
        <w:jc w:val="both"/>
        <w:rPr>
          <w:sz w:val="24"/>
          <w:szCs w:val="24"/>
        </w:rPr>
      </w:pPr>
      <w:r w:rsidRPr="007A75EA">
        <w:rPr>
          <w:sz w:val="24"/>
          <w:szCs w:val="24"/>
        </w:rPr>
        <w:t xml:space="preserve">g.) </w:t>
      </w:r>
      <w:r w:rsidRPr="007A75EA">
        <w:rPr>
          <w:sz w:val="24"/>
          <w:szCs w:val="24"/>
        </w:rPr>
        <w:tab/>
        <w:t>Sastavljen je popis vjerovnika sukladno čl. 222. Stečajnog zakona</w:t>
      </w:r>
    </w:p>
    <w:p w:rsidRDefault="007A75EA" w:rsidP="00D776BC" w:rsidR="007A75EA" w:rsidRPr="00D776BC">
      <w:pPr>
        <w:ind w:hanging="735" w:left="1440"/>
        <w:jc w:val="both"/>
        <w:rPr>
          <w:b/>
          <w:sz w:val="24"/>
          <w:szCs w:val="24"/>
        </w:rPr>
      </w:pPr>
      <w:r w:rsidRPr="007A75EA">
        <w:rPr>
          <w:sz w:val="24"/>
          <w:szCs w:val="24"/>
        </w:rPr>
        <w:t>h.)        Predani su PDV obrasci.</w:t>
      </w:r>
    </w:p>
    <w:p w:rsidRDefault="007A75EA" w:rsidP="007A75EA" w:rsidR="007A75EA" w:rsidRPr="007A75EA">
      <w:pPr>
        <w:rPr>
          <w:sz w:val="24"/>
          <w:szCs w:val="24"/>
        </w:rPr>
      </w:pPr>
    </w:p>
    <w:p w:rsidRDefault="007A75EA" w:rsidP="007A75EA" w:rsidR="007A75EA" w:rsidRPr="007A75EA">
      <w:pPr>
        <w:pStyle w:val="Naslov3"/>
        <w:rPr>
          <w:b w:val="false"/>
          <w:szCs w:val="24"/>
        </w:rPr>
      </w:pPr>
      <w:r w:rsidRPr="007A75EA">
        <w:rPr>
          <w:szCs w:val="24"/>
        </w:rPr>
        <w:t>III.</w:t>
      </w:r>
      <w:r w:rsidRPr="007A75EA">
        <w:rPr>
          <w:szCs w:val="24"/>
        </w:rPr>
        <w:tab/>
      </w:r>
      <w:r w:rsidRPr="007A75EA">
        <w:rPr>
          <w:caps/>
          <w:szCs w:val="24"/>
        </w:rPr>
        <w:t>STANJE STEČAJNE MASE</w:t>
      </w:r>
    </w:p>
    <w:p w:rsidRDefault="007A75EA" w:rsidP="007A75EA" w:rsidR="007A75EA" w:rsidRPr="007A75EA">
      <w:pPr>
        <w:jc w:val="both"/>
        <w:rPr>
          <w:b/>
          <w:sz w:val="24"/>
          <w:szCs w:val="24"/>
        </w:rPr>
      </w:pPr>
    </w:p>
    <w:p w:rsidRDefault="007A75EA" w:rsidP="007A75EA" w:rsidR="007A75EA" w:rsidRPr="007A75EA">
      <w:pPr>
        <w:jc w:val="both"/>
        <w:rPr>
          <w:b/>
          <w:sz w:val="24"/>
          <w:szCs w:val="24"/>
        </w:rPr>
      </w:pPr>
      <w:r w:rsidRPr="007A75EA">
        <w:rPr>
          <w:b/>
          <w:sz w:val="24"/>
          <w:szCs w:val="24"/>
        </w:rPr>
        <w:tab/>
        <w:t>Nekretnine i pokretnine</w:t>
      </w:r>
    </w:p>
    <w:p w:rsidRDefault="007A75EA" w:rsidP="007A75EA" w:rsidR="007A75EA" w:rsidRPr="007A75EA">
      <w:pPr>
        <w:jc w:val="both"/>
        <w:rPr>
          <w:b/>
          <w:sz w:val="24"/>
          <w:szCs w:val="24"/>
        </w:rPr>
      </w:pPr>
    </w:p>
    <w:p w:rsidRDefault="007A75EA" w:rsidP="007A75EA" w:rsidR="007A75EA" w:rsidRPr="007A75EA">
      <w:pPr>
        <w:pStyle w:val="NoSpacing2"/>
        <w:jc w:val="both"/>
        <w:rPr>
          <w:rFonts w:hAnsi="Times New Roman" w:ascii="Times New Roman"/>
          <w:sz w:val="24"/>
          <w:szCs w:val="24"/>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Tr="008706A1" w:rsidR="007A75EA" w:rsidRPr="007A75EA">
        <w:trPr>
          <w:trHeight w:val="579"/>
        </w:trPr>
        <w:tc>
          <w:tcPr>
            <w:tcW w:type="dxa" w:w="2489"/>
            <w:shd w:fill="auto" w:color="auto" w:val="clear"/>
          </w:tcPr>
          <w:p w:rsidRDefault="007A75EA" w:rsidP="008706A1" w:rsidR="007A75EA" w:rsidRPr="007A75EA">
            <w:pPr>
              <w:pStyle w:val="NoSpacing2"/>
              <w:jc w:val="both"/>
              <w:rPr>
                <w:rFonts w:hAnsi="Times New Roman" w:ascii="Times New Roman"/>
                <w:b/>
                <w:sz w:val="24"/>
                <w:szCs w:val="24"/>
              </w:rPr>
            </w:pPr>
            <w:r w:rsidRPr="007A75EA">
              <w:rPr>
                <w:rFonts w:hAnsi="Times New Roman" w:ascii="Times New Roman"/>
                <w:b/>
                <w:sz w:val="24"/>
                <w:szCs w:val="24"/>
              </w:rPr>
              <w:t>DUGOTRAJNA IMOVINA</w:t>
            </w:r>
          </w:p>
        </w:tc>
        <w:tc>
          <w:tcPr>
            <w:tcW w:type="dxa" w:w="2105"/>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Knjigovodstveno stanje</w:t>
            </w:r>
          </w:p>
        </w:tc>
        <w:tc>
          <w:tcPr>
            <w:tcW w:type="dxa" w:w="2135"/>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Potenc. imovina za pokriće obveza</w:t>
            </w:r>
          </w:p>
        </w:tc>
        <w:tc>
          <w:tcPr>
            <w:tcW w:type="dxa" w:w="2127"/>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Napomena</w:t>
            </w:r>
          </w:p>
        </w:tc>
      </w:tr>
      <w:tr w:rsidTr="008706A1" w:rsidR="007A75EA" w:rsidRPr="007A75EA">
        <w:trPr>
          <w:trHeight w:val="305"/>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Nematerijalna imovina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right"/>
              <w:rPr>
                <w:rFonts w:hAnsi="Times New Roman" w:ascii="Times New Roman"/>
                <w:sz w:val="24"/>
                <w:szCs w:val="24"/>
              </w:rPr>
            </w:pP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 xml:space="preserve">Materijalna imovina </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right"/>
              <w:rPr>
                <w:rFonts w:hAnsi="Times New Roman" w:ascii="Times New Roman"/>
                <w:sz w:val="24"/>
                <w:szCs w:val="24"/>
              </w:rPr>
            </w:pP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Dugotrajna financijska imovina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right"/>
              <w:rPr>
                <w:rFonts w:hAnsi="Times New Roman" w:ascii="Times New Roman"/>
                <w:sz w:val="24"/>
                <w:szCs w:val="24"/>
              </w:rPr>
            </w:pP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Strojevi i oprema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right"/>
              <w:rPr>
                <w:rFonts w:hAnsi="Times New Roman" w:ascii="Times New Roman"/>
                <w:sz w:val="24"/>
                <w:szCs w:val="24"/>
              </w:rPr>
            </w:pP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Odgođena porezna imovina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right"/>
              <w:rPr>
                <w:rFonts w:hAnsi="Times New Roman" w:ascii="Times New Roman"/>
                <w:sz w:val="24"/>
                <w:szCs w:val="24"/>
              </w:rPr>
            </w:pPr>
          </w:p>
        </w:tc>
      </w:tr>
      <w:tr w:rsidTr="008706A1" w:rsidR="007A75EA" w:rsidRPr="007A75EA">
        <w:trPr>
          <w:trHeight w:val="347"/>
        </w:trPr>
        <w:tc>
          <w:tcPr>
            <w:tcW w:type="dxa" w:w="2489"/>
            <w:shd w:fill="auto" w:color="auto" w:val="clear"/>
          </w:tcPr>
          <w:p w:rsidRDefault="007A75EA" w:rsidP="008706A1" w:rsidR="007A75EA" w:rsidRPr="007A75EA">
            <w:pPr>
              <w:pStyle w:val="NoSpacing2"/>
              <w:jc w:val="both"/>
              <w:rPr>
                <w:rFonts w:hAnsi="Times New Roman" w:ascii="Times New Roman"/>
                <w:b/>
                <w:sz w:val="24"/>
                <w:szCs w:val="24"/>
              </w:rPr>
            </w:pPr>
            <w:r w:rsidRPr="007A75EA">
              <w:rPr>
                <w:rFonts w:hAnsi="Times New Roman" w:ascii="Times New Roman"/>
                <w:b/>
                <w:sz w:val="24"/>
                <w:szCs w:val="24"/>
              </w:rPr>
              <w:t>KRATKOTRAJNA IMOVINA</w:t>
            </w:r>
          </w:p>
        </w:tc>
        <w:tc>
          <w:tcPr>
            <w:tcW w:type="dxa" w:w="2105"/>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Knjigovodstveno stanje</w:t>
            </w:r>
          </w:p>
        </w:tc>
        <w:tc>
          <w:tcPr>
            <w:tcW w:type="dxa" w:w="2135"/>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Potenc. imovina za pokriće obveza</w:t>
            </w:r>
          </w:p>
        </w:tc>
        <w:tc>
          <w:tcPr>
            <w:tcW w:type="dxa" w:w="2127"/>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Napomena</w:t>
            </w: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Potraživanja od države i drugih institucija (preplata po poreznim obvezama)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jc w:val="both"/>
              <w:rPr>
                <w:rFonts w:hAnsi="Times New Roman" w:ascii="Times New Roman"/>
                <w:sz w:val="24"/>
                <w:szCs w:val="24"/>
              </w:rPr>
            </w:pPr>
          </w:p>
        </w:tc>
      </w:tr>
      <w:tr w:rsidTr="008706A1" w:rsidR="007A75EA" w:rsidRPr="007A75EA">
        <w:trPr>
          <w:trHeight w:val="273"/>
        </w:trPr>
        <w:tc>
          <w:tcPr>
            <w:tcW w:type="dxa" w:w="2489"/>
            <w:shd w:fill="auto" w:color="auto" w:val="clear"/>
          </w:tcPr>
          <w:p w:rsidRDefault="007A75EA" w:rsidP="008706A1" w:rsidR="007A75EA" w:rsidRPr="007A75EA">
            <w:pPr>
              <w:pStyle w:val="NoSpacing2"/>
              <w:jc w:val="both"/>
              <w:rPr>
                <w:rFonts w:hAnsi="Times New Roman" w:ascii="Times New Roman"/>
                <w:sz w:val="24"/>
                <w:szCs w:val="24"/>
              </w:rPr>
            </w:pPr>
            <w:r w:rsidRPr="007A75EA">
              <w:rPr>
                <w:rFonts w:hAnsi="Times New Roman" w:ascii="Times New Roman"/>
                <w:sz w:val="24"/>
                <w:szCs w:val="24"/>
              </w:rPr>
              <w:t>Potraživanja od kupaca</w:t>
            </w:r>
          </w:p>
        </w:tc>
        <w:tc>
          <w:tcPr>
            <w:tcW w:type="dxa" w:w="2105"/>
            <w:shd w:fill="auto" w:color="auto" w:val="clear"/>
          </w:tcPr>
          <w:p w:rsidRDefault="007A75EA" w:rsidP="008706A1" w:rsidR="007A75EA" w:rsidRPr="007A75EA">
            <w:pPr>
              <w:pStyle w:val="NoSpacing2"/>
              <w:jc w:val="right"/>
              <w:rPr>
                <w:rFonts w:hAnsi="Times New Roman" w:ascii="Times New Roman"/>
                <w:sz w:val="24"/>
                <w:szCs w:val="24"/>
              </w:rPr>
            </w:pPr>
          </w:p>
        </w:tc>
        <w:tc>
          <w:tcPr>
            <w:tcW w:type="dxa" w:w="2135"/>
            <w:shd w:fill="auto" w:color="auto" w:val="clear"/>
          </w:tcPr>
          <w:p w:rsidRDefault="007A75EA" w:rsidP="008706A1" w:rsidR="007A75EA" w:rsidRPr="007A75EA">
            <w:pPr>
              <w:pStyle w:val="NoSpacing2"/>
              <w:jc w:val="right"/>
              <w:rPr>
                <w:rFonts w:hAnsi="Times New Roman" w:ascii="Times New Roman"/>
                <w:sz w:val="24"/>
                <w:szCs w:val="24"/>
              </w:rPr>
            </w:pPr>
            <w:r w:rsidRPr="007A75EA">
              <w:rPr>
                <w:rFonts w:hAnsi="Times New Roman" w:ascii="Times New Roman"/>
                <w:sz w:val="24"/>
                <w:szCs w:val="24"/>
              </w:rPr>
              <w:t>0,00</w:t>
            </w:r>
          </w:p>
        </w:tc>
        <w:tc>
          <w:tcPr>
            <w:tcW w:type="dxa" w:w="2127"/>
          </w:tcPr>
          <w:p w:rsidRDefault="007A75EA" w:rsidP="008706A1" w:rsidR="007A75EA" w:rsidRPr="007A75EA">
            <w:pPr>
              <w:pStyle w:val="NoSpacing2"/>
              <w:rPr>
                <w:rFonts w:hAnsi="Times New Roman" w:ascii="Times New Roman"/>
                <w:sz w:val="24"/>
                <w:szCs w:val="24"/>
              </w:rPr>
            </w:pPr>
          </w:p>
        </w:tc>
      </w:tr>
    </w:tbl>
    <w:p w:rsidRDefault="007A75EA" w:rsidP="007A75EA" w:rsidR="007A75EA" w:rsidRPr="007A75EA">
      <w:pPr>
        <w:pStyle w:val="NoSpacing2"/>
        <w:jc w:val="both"/>
        <w:rPr>
          <w:rFonts w:hAnsi="Times New Roman" w:ascii="Times New Roman"/>
          <w:sz w:val="24"/>
          <w:szCs w:val="24"/>
        </w:rPr>
      </w:pPr>
    </w:p>
    <w:p w:rsidRDefault="007A75EA" w:rsidP="007A75EA" w:rsidR="007A75EA" w:rsidRPr="007A75EA">
      <w:pPr>
        <w:jc w:val="both"/>
        <w:rPr>
          <w:bCs/>
          <w:sz w:val="24"/>
          <w:szCs w:val="24"/>
        </w:rPr>
      </w:pPr>
      <w:r w:rsidRPr="007A75EA">
        <w:rPr>
          <w:sz w:val="24"/>
          <w:szCs w:val="24"/>
        </w:rPr>
        <w:t xml:space="preserve">Navedeni prikaz imovine je utvrđen na temelju nalaza i mišljenja sudskog </w:t>
      </w:r>
      <w:r w:rsidRPr="007A75EA">
        <w:rPr>
          <w:bCs/>
          <w:sz w:val="24"/>
          <w:szCs w:val="24"/>
        </w:rPr>
        <w:t>vještaka za strojarstvo, promet i analizu cestovnih prometnih nezgoda mr. sc. Krunoslava Ormuža koji je izradio procjenu tržišne vrijednosti osnovnih sredstava te je u svojemu mišljenju od veljače 2017. godine utvrdio da su osnovna sredstva stečajnog dužnika u vrlo lošem (zapuštenom) stanju  te da predmetna osnovna sredstva specificirana u nalazu nemaju tržišnu vrijednost.</w:t>
      </w:r>
    </w:p>
    <w:p w:rsidRDefault="007A75EA" w:rsidP="007A75EA" w:rsidR="007A75EA" w:rsidRPr="007A75EA">
      <w:pPr>
        <w:jc w:val="both"/>
        <w:rPr>
          <w:bCs/>
          <w:sz w:val="24"/>
          <w:szCs w:val="24"/>
        </w:rPr>
      </w:pPr>
    </w:p>
    <w:p w:rsidRDefault="007A75EA" w:rsidP="007A75EA" w:rsidR="007A75EA" w:rsidRPr="007A75EA">
      <w:pPr>
        <w:jc w:val="both"/>
        <w:rPr>
          <w:bCs/>
          <w:sz w:val="24"/>
          <w:szCs w:val="24"/>
        </w:rPr>
      </w:pPr>
      <w:r w:rsidRPr="007A75EA">
        <w:rPr>
          <w:bCs/>
          <w:sz w:val="24"/>
          <w:szCs w:val="24"/>
        </w:rPr>
        <w:t xml:space="preserve">Dokaz: Nalaz i mišljenje mr. sc. Krunoslava Ormuža, stalnog sudskog vještaka za strojarstvo, promet i analizu cestovnih prometnih nezgoda, od veljače 2017. godine </w:t>
      </w:r>
    </w:p>
    <w:p w:rsidRDefault="007A75EA" w:rsidP="007A75EA" w:rsidR="007A75EA" w:rsidRPr="007A75EA">
      <w:pPr>
        <w:jc w:val="both"/>
        <w:rPr>
          <w:bCs/>
          <w:sz w:val="24"/>
          <w:szCs w:val="24"/>
        </w:rPr>
      </w:pPr>
    </w:p>
    <w:p w:rsidRDefault="007A75EA" w:rsidP="007A75EA" w:rsidR="007A75EA" w:rsidRPr="007A75EA">
      <w:pPr>
        <w:jc w:val="both"/>
        <w:rPr>
          <w:bCs/>
          <w:sz w:val="24"/>
          <w:szCs w:val="24"/>
        </w:rPr>
      </w:pPr>
      <w:r w:rsidRPr="007A75EA">
        <w:rPr>
          <w:bCs/>
          <w:sz w:val="24"/>
          <w:szCs w:val="24"/>
        </w:rPr>
        <w:t xml:space="preserve">Navedene pokretnine nisu u posjedu stečajnog upravitelja, budući sukladno čl. 172. st. 1 Zakona o vlasništvu i drugim stvarnim pravima </w:t>
      </w:r>
      <w:r w:rsidRPr="007A75EA">
        <w:rPr>
          <w:sz w:val="24"/>
          <w:szCs w:val="24"/>
        </w:rPr>
        <w:t>pravo vlasništva pokretnina prestaje napuštanjem posjeda stvari koje znači odreknuće od prava vlasništva.</w:t>
      </w:r>
    </w:p>
    <w:p w:rsidRDefault="007A75EA" w:rsidP="007A75EA" w:rsidR="007A75EA" w:rsidRPr="007A75EA">
      <w:pPr>
        <w:pStyle w:val="NoSpacing2"/>
        <w:jc w:val="both"/>
        <w:rPr>
          <w:rFonts w:hAnsi="Times New Roman" w:ascii="Times New Roman"/>
          <w:b/>
          <w:sz w:val="24"/>
          <w:szCs w:val="24"/>
        </w:rPr>
      </w:pPr>
    </w:p>
    <w:p w:rsidRDefault="007A75EA" w:rsidP="007A75EA" w:rsidR="007A75EA" w:rsidRPr="007A75EA">
      <w:pPr>
        <w:jc w:val="both"/>
        <w:rPr>
          <w:b/>
          <w:sz w:val="24"/>
          <w:szCs w:val="24"/>
        </w:rPr>
      </w:pPr>
      <w:r w:rsidRPr="007A75EA">
        <w:rPr>
          <w:b/>
          <w:sz w:val="24"/>
          <w:szCs w:val="24"/>
        </w:rPr>
        <w:t xml:space="preserve">IV. U ODNOSU NA SPORNE TRAŽBINE </w:t>
      </w:r>
    </w:p>
    <w:p w:rsidRDefault="007A75EA" w:rsidP="007A75EA" w:rsidR="007A75EA" w:rsidRPr="007A75EA">
      <w:pPr>
        <w:jc w:val="both"/>
        <w:rPr>
          <w:b/>
          <w:sz w:val="24"/>
          <w:szCs w:val="24"/>
        </w:rPr>
      </w:pPr>
    </w:p>
    <w:p w:rsidRDefault="007A75EA" w:rsidP="007A75EA" w:rsidR="007A75EA" w:rsidRPr="007A75EA">
      <w:pPr>
        <w:jc w:val="both"/>
        <w:rPr>
          <w:sz w:val="24"/>
          <w:szCs w:val="24"/>
        </w:rPr>
      </w:pPr>
      <w:r w:rsidRPr="007A75EA">
        <w:rPr>
          <w:sz w:val="24"/>
          <w:szCs w:val="24"/>
        </w:rPr>
        <w:t>a.) Republika Hrvatska, Ministarstvo financija, Porezna uprava je prijavila tražbinu po osnovi naplate novčanih kazni za porezne prekršaje i troškovi prekršajnog postupka u iznos u od 110,00 kn, stoga se za navedene tražbine predlaže donijeti rješenje kojim se tražbine za navedeni iznos odbacuje.</w:t>
      </w:r>
    </w:p>
    <w:p w:rsidRDefault="00937A5E" w:rsidP="007A75EA" w:rsidR="00937A5E" w:rsidRPr="007A75EA">
      <w:pPr>
        <w:jc w:val="both"/>
        <w:rPr>
          <w:rFonts w:eastAsia="Calibri"/>
          <w:sz w:val="24"/>
          <w:szCs w:val="24"/>
        </w:rPr>
      </w:pPr>
    </w:p>
    <w:p w:rsidRDefault="007A75EA" w:rsidP="007A75EA" w:rsidR="007A75EA" w:rsidRPr="007A75EA">
      <w:pPr>
        <w:jc w:val="both"/>
        <w:rPr>
          <w:b/>
          <w:sz w:val="24"/>
          <w:szCs w:val="24"/>
        </w:rPr>
      </w:pPr>
      <w:r w:rsidRPr="007A75EA">
        <w:rPr>
          <w:b/>
          <w:sz w:val="24"/>
          <w:szCs w:val="24"/>
        </w:rPr>
        <w:t>VII.</w:t>
      </w:r>
      <w:r w:rsidRPr="007A75EA">
        <w:rPr>
          <w:b/>
          <w:sz w:val="24"/>
          <w:szCs w:val="24"/>
        </w:rPr>
        <w:tab/>
        <w:t>ZAKLJUČAK</w:t>
      </w:r>
    </w:p>
    <w:p w:rsidRDefault="007A75EA" w:rsidP="007A75EA" w:rsidR="007A75EA" w:rsidRPr="007A75EA">
      <w:pPr>
        <w:ind w:hanging="2835" w:left="709"/>
        <w:jc w:val="both"/>
        <w:rPr>
          <w:sz w:val="24"/>
          <w:szCs w:val="24"/>
        </w:rPr>
      </w:pPr>
    </w:p>
    <w:p w:rsidRDefault="007A75EA" w:rsidP="007A75EA" w:rsidR="007A75EA" w:rsidRPr="007A75EA">
      <w:pPr>
        <w:widowControl w:val="false"/>
        <w:jc w:val="both"/>
        <w:rPr>
          <w:sz w:val="24"/>
          <w:szCs w:val="24"/>
        </w:rPr>
      </w:pPr>
      <w:r w:rsidRPr="007A75EA">
        <w:rPr>
          <w:rFonts w:eastAsia="Cambria"/>
          <w:sz w:val="24"/>
          <w:szCs w:val="24"/>
          <w:lang w:eastAsia="en-US"/>
        </w:rPr>
        <w:t xml:space="preserve">1.) </w:t>
      </w:r>
      <w:r w:rsidRPr="007A75EA">
        <w:rPr>
          <w:sz w:val="24"/>
          <w:szCs w:val="24"/>
        </w:rPr>
        <w:t>U odnosu na imovinu i obveze razvidno je da stečajna masa nije dostatna ni za namirenje troškova postupka</w:t>
      </w:r>
      <w:r w:rsidRPr="007A75EA">
        <w:rPr>
          <w:sz w:val="24"/>
          <w:szCs w:val="24"/>
          <w:lang w:val="pl-PL"/>
        </w:rPr>
        <w:t xml:space="preserve"> budući je njezina tržišna vrijednost 0,00 kn, </w:t>
      </w:r>
      <w:r w:rsidRPr="007A75EA">
        <w:rPr>
          <w:sz w:val="24"/>
          <w:szCs w:val="24"/>
        </w:rPr>
        <w:t xml:space="preserve">predlaže se da sud sukladno čl. 293. st. 1. u svezi čl. 437. st. 4. Stečajnog zakona donese rješenje o obustavi i zaključenju stečajnog postupka.  </w:t>
      </w:r>
    </w:p>
    <w:p w:rsidRDefault="007A75EA" w:rsidP="007A75EA" w:rsidR="007A75EA" w:rsidRPr="007A75EA">
      <w:pPr>
        <w:tabs>
          <w:tab w:pos="3405" w:val="left"/>
        </w:tabs>
        <w:jc w:val="both"/>
        <w:rPr>
          <w:sz w:val="24"/>
          <w:szCs w:val="24"/>
        </w:rPr>
      </w:pPr>
    </w:p>
    <w:p w:rsidRDefault="007A75EA" w:rsidP="007A75EA" w:rsidR="007A75EA" w:rsidRPr="007A75EA">
      <w:pPr>
        <w:tabs>
          <w:tab w:pos="3405" w:val="left"/>
        </w:tabs>
        <w:jc w:val="both"/>
        <w:rPr>
          <w:sz w:val="24"/>
          <w:szCs w:val="24"/>
        </w:rPr>
      </w:pPr>
      <w:r w:rsidRPr="007A75EA">
        <w:rPr>
          <w:rFonts w:eastAsia="Cambria"/>
          <w:sz w:val="24"/>
          <w:szCs w:val="24"/>
          <w:lang w:eastAsia="en-US"/>
        </w:rPr>
        <w:t xml:space="preserve">2.) Predvidivi troškovi stečajnog postupka iznose </w:t>
      </w:r>
      <w:r w:rsidRPr="007A75EA">
        <w:rPr>
          <w:sz w:val="24"/>
          <w:szCs w:val="24"/>
        </w:rPr>
        <w:t>11.925,10 kn, po slijedećim osnovama:</w:t>
      </w:r>
    </w:p>
    <w:p w:rsidRDefault="007A75EA" w:rsidP="007A75EA" w:rsidR="007A75EA" w:rsidRPr="007A75EA">
      <w:pPr>
        <w:pStyle w:val="tb-na16"/>
        <w:numPr>
          <w:ilvl w:val="0"/>
          <w:numId w:val="22"/>
        </w:numPr>
        <w:spacing w:afterLines="0" w:beforeLines="0"/>
        <w:jc w:val="both"/>
        <w:textAlignment w:val="baseline"/>
        <w:rPr>
          <w:rFonts w:hAnsi="Times New Roman" w:ascii="Times New Roman"/>
          <w:sz w:val="24"/>
          <w:szCs w:val="24"/>
          <w:lang w:val="hr-HR"/>
        </w:rPr>
      </w:pPr>
      <w:r w:rsidRPr="007A75EA">
        <w:rPr>
          <w:rFonts w:hAnsi="Times New Roman" w:ascii="Times New Roman"/>
          <w:sz w:val="24"/>
          <w:szCs w:val="24"/>
          <w:lang w:val="hr-HR"/>
        </w:rPr>
        <w:t xml:space="preserve">po osnovni troškova nagrade stečajnom upravitelju bruto iznos od 10.000,00 kn sukladno Uredbi o kriterijima i načinu obračuna i plaćanja nagrade stečajnim upraviteljima </w:t>
      </w:r>
    </w:p>
    <w:p w:rsidRDefault="007A75EA" w:rsidP="007A75EA" w:rsidR="007A75EA" w:rsidRPr="007A75EA">
      <w:pPr>
        <w:numPr>
          <w:ilvl w:val="0"/>
          <w:numId w:val="22"/>
        </w:numPr>
        <w:overflowPunct/>
        <w:autoSpaceDE/>
        <w:autoSpaceDN/>
        <w:adjustRightInd/>
        <w:jc w:val="both"/>
        <w:textAlignment w:val="auto"/>
        <w:rPr>
          <w:sz w:val="24"/>
          <w:szCs w:val="24"/>
        </w:rPr>
      </w:pPr>
      <w:r w:rsidRPr="007A75EA">
        <w:rPr>
          <w:sz w:val="24"/>
          <w:szCs w:val="24"/>
        </w:rPr>
        <w:t>po osnovi izdataka stečajnog upravitelja iznos od 425,10 kn (izrada pečata 150,00 kn, poštarina 27,60, ovjera potpisa za potrebe pohrane u sudskom registru 47,50 kn, troškovi prijevoza 200,00 kn)</w:t>
      </w:r>
    </w:p>
    <w:p w:rsidRDefault="007A75EA" w:rsidP="007A75EA" w:rsidR="007A75EA" w:rsidRPr="007A75EA">
      <w:pPr>
        <w:pStyle w:val="Odlomakpopisa"/>
        <w:numPr>
          <w:ilvl w:val="0"/>
          <w:numId w:val="22"/>
        </w:numPr>
        <w:spacing w:lineRule="auto" w:line="240" w:after="0"/>
        <w:jc w:val="both"/>
        <w:rPr>
          <w:rFonts w:hAnsi="Times New Roman" w:ascii="Times New Roman"/>
          <w:sz w:val="24"/>
          <w:szCs w:val="24"/>
        </w:rPr>
      </w:pPr>
      <w:r w:rsidRPr="007A75EA">
        <w:rPr>
          <w:rFonts w:hAnsi="Times New Roman" w:ascii="Times New Roman"/>
          <w:sz w:val="24"/>
          <w:szCs w:val="24"/>
        </w:rPr>
        <w:t>uvećano za usluge knjigovodstvenog servisa iznos od 1.200,00 kn uvećano za PDV ukupno 1.500,00 kn za cjelokupno trajanje stečajnog postupka.</w:t>
      </w:r>
    </w:p>
    <w:p w:rsidRDefault="007A75EA" w:rsidP="007A75EA" w:rsidR="007A75EA" w:rsidRPr="007A75EA">
      <w:pPr>
        <w:jc w:val="both"/>
        <w:rPr>
          <w:sz w:val="24"/>
          <w:szCs w:val="24"/>
        </w:rPr>
      </w:pPr>
    </w:p>
    <w:p w:rsidRDefault="007A75EA" w:rsidP="007A75EA" w:rsidR="007A75EA" w:rsidRPr="007A75EA">
      <w:pPr>
        <w:jc w:val="both"/>
        <w:rPr>
          <w:b/>
          <w:bCs/>
          <w:sz w:val="24"/>
          <w:szCs w:val="24"/>
        </w:rPr>
      </w:pPr>
      <w:r w:rsidRPr="007A75EA">
        <w:rPr>
          <w:b/>
          <w:bCs/>
          <w:sz w:val="24"/>
          <w:szCs w:val="24"/>
        </w:rPr>
        <w:t>VIII.</w:t>
      </w:r>
      <w:r w:rsidRPr="007A75EA">
        <w:rPr>
          <w:b/>
          <w:bCs/>
          <w:sz w:val="24"/>
          <w:szCs w:val="24"/>
        </w:rPr>
        <w:tab/>
      </w:r>
      <w:r w:rsidRPr="007A75EA">
        <w:rPr>
          <w:b/>
          <w:bCs/>
          <w:caps/>
          <w:sz w:val="24"/>
          <w:szCs w:val="24"/>
        </w:rPr>
        <w:t>PrijedloZI odluka</w:t>
      </w:r>
    </w:p>
    <w:p w:rsidRDefault="007A75EA" w:rsidP="007A75EA" w:rsidR="007A75EA" w:rsidRPr="007A75EA">
      <w:pPr>
        <w:jc w:val="both"/>
        <w:rPr>
          <w:sz w:val="24"/>
          <w:szCs w:val="24"/>
        </w:rPr>
      </w:pPr>
      <w:r w:rsidRPr="007A75EA">
        <w:rPr>
          <w:sz w:val="24"/>
          <w:szCs w:val="24"/>
        </w:rPr>
        <w:t xml:space="preserve"> </w:t>
      </w:r>
    </w:p>
    <w:p w:rsidRDefault="007A75EA" w:rsidP="007A75EA" w:rsidR="007A75EA" w:rsidRPr="007A75EA">
      <w:pPr>
        <w:jc w:val="both"/>
        <w:rPr>
          <w:sz w:val="24"/>
          <w:szCs w:val="24"/>
        </w:rPr>
      </w:pPr>
      <w:r w:rsidRPr="007A75EA">
        <w:rPr>
          <w:sz w:val="24"/>
          <w:szCs w:val="24"/>
        </w:rPr>
        <w:t>Sukladno  svemu iznesenome, a posebno uvažavajući činjenicu da Dužnik nema u vlasništvu imovinu dostatnu za pokriće troškova stečajnog postupka, predlažem da stečajni vjerovnici na ročištu 15. svibnja 2019. godine donesu sljedeće odluke:</w:t>
      </w:r>
    </w:p>
    <w:p w:rsidRDefault="007A75EA" w:rsidP="007A75EA" w:rsidR="007A75EA" w:rsidRPr="007A75EA">
      <w:pPr>
        <w:pStyle w:val="Tijeloteksta"/>
        <w:tabs>
          <w:tab w:pos="0" w:val="left"/>
        </w:tabs>
        <w:rPr>
          <w:rFonts w:hAnsi="Times New Roman" w:ascii="Times New Roman"/>
          <w:szCs w:val="24"/>
        </w:rPr>
      </w:pPr>
    </w:p>
    <w:p w:rsidRDefault="007A75EA" w:rsidP="007A75EA" w:rsidR="007A75EA" w:rsidRPr="007A75EA">
      <w:pPr>
        <w:pStyle w:val="Tijeloteksta"/>
        <w:numPr>
          <w:ilvl w:val="0"/>
          <w:numId w:val="23"/>
        </w:numPr>
        <w:overflowPunct/>
        <w:autoSpaceDE/>
        <w:autoSpaceDN/>
        <w:adjustRightInd/>
        <w:ind w:firstLine="0" w:left="0"/>
        <w:textAlignment w:val="auto"/>
        <w:rPr>
          <w:rFonts w:hAnsi="Times New Roman" w:ascii="Times New Roman"/>
          <w:szCs w:val="24"/>
        </w:rPr>
      </w:pPr>
      <w:r w:rsidRPr="007A75EA">
        <w:rPr>
          <w:rFonts w:hAnsi="Times New Roman" w:ascii="Times New Roman"/>
          <w:szCs w:val="24"/>
        </w:rPr>
        <w:t>Prihvaća se u cijelosti Izvješće stečajne upraviteljice.</w:t>
      </w:r>
    </w:p>
    <w:p w:rsidRDefault="007A75EA" w:rsidP="007A75EA" w:rsidR="007A75EA" w:rsidRPr="007A75EA">
      <w:pPr>
        <w:pStyle w:val="Tijeloteksta"/>
        <w:numPr>
          <w:ilvl w:val="0"/>
          <w:numId w:val="23"/>
        </w:numPr>
        <w:overflowPunct/>
        <w:autoSpaceDE/>
        <w:autoSpaceDN/>
        <w:adjustRightInd/>
        <w:ind w:firstLine="0" w:left="0"/>
        <w:textAlignment w:val="auto"/>
        <w:rPr>
          <w:rFonts w:hAnsi="Times New Roman" w:ascii="Times New Roman"/>
          <w:szCs w:val="24"/>
        </w:rPr>
      </w:pPr>
      <w:r w:rsidRPr="007A75EA">
        <w:rPr>
          <w:rFonts w:hAnsi="Times New Roman" w:ascii="Times New Roman"/>
          <w:szCs w:val="24"/>
        </w:rPr>
        <w:t>Zbog nedostatnosti stečajne mase za pokriće troškova stečajnog postupka predlaže se donošenje rješenja kojim se obustavlja i zaključuje stečajni postupak pozivom na odredbe članka 293. SZ-a.</w:t>
      </w:r>
    </w:p>
    <w:p w:rsidRDefault="007A75EA" w:rsidP="007A75EA" w:rsidR="007A75EA" w:rsidRPr="007A75EA">
      <w:pPr>
        <w:numPr>
          <w:ilvl w:val="0"/>
          <w:numId w:val="23"/>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7A75EA">
        <w:rPr>
          <w:rFonts w:eastAsia="Arial Unicode MS"/>
          <w:kern w:val="1"/>
          <w:sz w:val="24"/>
          <w:szCs w:val="24"/>
          <w:lang w:eastAsia="ar-SA"/>
        </w:rPr>
        <w:t>Razno (po prijedlozima članova skupštine vjerovnika).</w:t>
      </w:r>
    </w:p>
    <w:p w:rsidRDefault="00E8650B" w:rsidP="00E8650B" w:rsidR="006F6692">
      <w:pPr>
        <w:pStyle w:val="Odlomakpopisa"/>
        <w:spacing w:lineRule="auto" w:line="240" w:after="120"/>
        <w:jc w:val="both"/>
        <w:rPr>
          <w:rFonts w:hAnsi="Times New Roman" w:ascii="Times New Roman"/>
          <w:color w:themeColor="text1" w:val="000000"/>
          <w:sz w:val="24"/>
          <w:szCs w:val="24"/>
        </w:rPr>
      </w:pPr>
      <w:r w:rsidRPr="00296EE5">
        <w:rPr>
          <w:rFonts w:hAnsi="Times New Roman" w:ascii="Times New Roman"/>
          <w:color w:themeColor="text1" w:val="000000"/>
          <w:sz w:val="24"/>
          <w:szCs w:val="24"/>
        </w:rPr>
        <w:t xml:space="preserve">                   </w:t>
      </w:r>
    </w:p>
    <w:p w:rsidRDefault="00E8650B" w:rsidP="00E8650B" w:rsidR="00E8650B" w:rsidRPr="00296EE5">
      <w:pPr>
        <w:pStyle w:val="Odlomakpopisa"/>
        <w:spacing w:lineRule="auto" w:line="240" w:after="120"/>
        <w:jc w:val="both"/>
        <w:rPr>
          <w:rFonts w:hAnsi="Times New Roman" w:ascii="Times New Roman"/>
          <w:sz w:val="24"/>
          <w:szCs w:val="24"/>
        </w:rPr>
      </w:pPr>
      <w:r w:rsidRPr="00296EE5">
        <w:rPr>
          <w:rFonts w:hAnsi="Times New Roman" w:ascii="Times New Roman"/>
          <w:color w:themeColor="text1" w:val="000000"/>
          <w:sz w:val="24"/>
          <w:szCs w:val="24"/>
        </w:rPr>
        <w:t xml:space="preserve">  </w:t>
      </w:r>
    </w:p>
    <w:p w:rsidRDefault="00E8650B" w:rsidP="00E8650B" w:rsidR="00E8650B" w:rsidRPr="00296EE5">
      <w:pPr>
        <w:ind w:firstLine="720"/>
        <w:jc w:val="both"/>
        <w:rPr>
          <w:sz w:val="24"/>
          <w:szCs w:val="24"/>
        </w:rPr>
      </w:pPr>
      <w:r w:rsidRPr="00296EE5">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296EE5">
      <w:pPr>
        <w:ind w:firstLine="720"/>
        <w:jc w:val="both"/>
        <w:rPr>
          <w:sz w:val="24"/>
          <w:szCs w:val="24"/>
        </w:rPr>
      </w:pPr>
    </w:p>
    <w:p w:rsidRDefault="00E8650B" w:rsidP="00E8650B" w:rsidR="00E8650B" w:rsidRPr="00296EE5">
      <w:pPr>
        <w:ind w:firstLine="720"/>
        <w:jc w:val="both"/>
        <w:rPr>
          <w:sz w:val="24"/>
          <w:szCs w:val="24"/>
        </w:rPr>
      </w:pPr>
      <w:r w:rsidRPr="00296EE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296EE5">
      <w:pPr>
        <w:jc w:val="both"/>
        <w:rPr>
          <w:sz w:val="24"/>
          <w:szCs w:val="24"/>
        </w:rPr>
      </w:pPr>
    </w:p>
    <w:p w:rsidRDefault="00E8650B" w:rsidP="00E8650B" w:rsidR="00E8650B" w:rsidRPr="00296EE5">
      <w:pPr>
        <w:ind w:firstLine="720"/>
        <w:jc w:val="both"/>
        <w:rPr>
          <w:sz w:val="24"/>
          <w:szCs w:val="24"/>
        </w:rPr>
      </w:pPr>
      <w:r w:rsidRPr="00296EE5">
        <w:rPr>
          <w:sz w:val="24"/>
          <w:szCs w:val="24"/>
        </w:rPr>
        <w:t xml:space="preserve">Sud obavještava vjerovnike kako će se glasovati dizanjem ruke. Nakon glasovanja  sud će objaviti rezultate glasovanja. </w:t>
      </w:r>
    </w:p>
    <w:p w:rsidRDefault="00937A5E" w:rsidP="00E8650B" w:rsidR="00937A5E" w:rsidRPr="00296EE5">
      <w:pPr>
        <w:jc w:val="both"/>
        <w:rPr>
          <w:bCs/>
          <w:sz w:val="24"/>
          <w:szCs w:val="24"/>
        </w:rPr>
      </w:pPr>
    </w:p>
    <w:p w:rsidRDefault="00E8650B" w:rsidP="00E8650B" w:rsidR="00E8650B" w:rsidRPr="00296EE5">
      <w:pPr>
        <w:ind w:firstLine="720"/>
        <w:jc w:val="both"/>
        <w:rPr>
          <w:bCs/>
          <w:sz w:val="24"/>
          <w:szCs w:val="24"/>
        </w:rPr>
      </w:pPr>
      <w:r w:rsidRPr="00296EE5">
        <w:rPr>
          <w:bCs/>
          <w:sz w:val="24"/>
          <w:szCs w:val="24"/>
        </w:rPr>
        <w:t>Prisutni stečajni vjerovnici suglasni su da se donesu sljedeće:</w:t>
      </w:r>
    </w:p>
    <w:p w:rsidRDefault="00E8650B" w:rsidP="00E8650B" w:rsidR="00E8650B" w:rsidRPr="00296EE5">
      <w:pPr>
        <w:jc w:val="both"/>
        <w:rPr>
          <w:bCs/>
          <w:sz w:val="24"/>
          <w:szCs w:val="24"/>
        </w:rPr>
      </w:pPr>
    </w:p>
    <w:p w:rsidRDefault="00E8650B" w:rsidP="00E8650B" w:rsidR="00E8650B" w:rsidRPr="00296EE5">
      <w:pPr>
        <w:jc w:val="center"/>
        <w:rPr>
          <w:bCs/>
          <w:sz w:val="24"/>
          <w:szCs w:val="24"/>
        </w:rPr>
      </w:pPr>
      <w:r w:rsidRPr="00296EE5">
        <w:rPr>
          <w:bCs/>
          <w:sz w:val="24"/>
          <w:szCs w:val="24"/>
        </w:rPr>
        <w:t>O D L U K E</w:t>
      </w:r>
    </w:p>
    <w:p w:rsidRDefault="00E8650B" w:rsidP="00E8650B" w:rsidR="00E8650B" w:rsidRPr="00296EE5">
      <w:pPr>
        <w:spacing w:lineRule="auto" w:line="276"/>
        <w:jc w:val="both"/>
        <w:rPr>
          <w:sz w:val="24"/>
          <w:szCs w:val="24"/>
        </w:rPr>
      </w:pPr>
    </w:p>
    <w:p w:rsidRDefault="00937A5E" w:rsidP="00937A5E" w:rsidR="00937A5E" w:rsidRPr="007A75EA">
      <w:pPr>
        <w:pStyle w:val="Tijeloteksta"/>
        <w:numPr>
          <w:ilvl w:val="0"/>
          <w:numId w:val="27"/>
        </w:numPr>
        <w:overflowPunct/>
        <w:autoSpaceDE/>
        <w:autoSpaceDN/>
        <w:adjustRightInd/>
        <w:textAlignment w:val="auto"/>
        <w:rPr>
          <w:rFonts w:hAnsi="Times New Roman" w:ascii="Times New Roman"/>
          <w:szCs w:val="24"/>
        </w:rPr>
      </w:pPr>
      <w:r w:rsidRPr="007A75EA">
        <w:rPr>
          <w:rFonts w:hAnsi="Times New Roman" w:ascii="Times New Roman"/>
          <w:szCs w:val="24"/>
        </w:rPr>
        <w:t>Prihvaća se u cijelosti Izvješće stečajne upraviteljice.</w:t>
      </w:r>
    </w:p>
    <w:p w:rsidRDefault="00937A5E" w:rsidP="00937A5E" w:rsidR="00937A5E" w:rsidRPr="007A75EA">
      <w:pPr>
        <w:pStyle w:val="Tijeloteksta"/>
        <w:numPr>
          <w:ilvl w:val="0"/>
          <w:numId w:val="27"/>
        </w:numPr>
        <w:overflowPunct/>
        <w:autoSpaceDE/>
        <w:autoSpaceDN/>
        <w:adjustRightInd/>
        <w:textAlignment w:val="auto"/>
        <w:rPr>
          <w:rFonts w:hAnsi="Times New Roman" w:ascii="Times New Roman"/>
          <w:szCs w:val="24"/>
        </w:rPr>
      </w:pPr>
      <w:r w:rsidRPr="007A75EA">
        <w:rPr>
          <w:rFonts w:hAnsi="Times New Roman" w:ascii="Times New Roman"/>
          <w:szCs w:val="24"/>
        </w:rPr>
        <w:t>Zbog nedostatnosti stečajne mase za pokriće troškova stečajnog postupka predlaže se donošenje rješenja kojim se obustavlja i zaključuje stečajni postupak pozivom na odredbe članka 293. SZ-a.</w:t>
      </w:r>
    </w:p>
    <w:p w:rsidRDefault="00ED4696" w:rsidP="00937A5E" w:rsidR="00937A5E" w:rsidRPr="007A75EA">
      <w:pPr>
        <w:numPr>
          <w:ilvl w:val="0"/>
          <w:numId w:val="27"/>
        </w:numPr>
        <w:tabs>
          <w:tab w:pos="709" w:val="left"/>
        </w:tabs>
        <w:suppressAutoHyphens/>
        <w:overflowPunct/>
        <w:autoSpaceDE/>
        <w:autoSpaceDN/>
        <w:adjustRightInd/>
        <w:jc w:val="both"/>
        <w:textAlignment w:val="auto"/>
        <w:rPr>
          <w:rFonts w:eastAsia="Arial Unicode MS"/>
          <w:kern w:val="1"/>
          <w:sz w:val="24"/>
          <w:szCs w:val="24"/>
          <w:lang w:eastAsia="ar-SA"/>
        </w:rPr>
      </w:pPr>
      <w:r>
        <w:rPr>
          <w:rFonts w:eastAsia="Arial Unicode MS"/>
          <w:kern w:val="1"/>
          <w:sz w:val="24"/>
          <w:szCs w:val="24"/>
          <w:lang w:eastAsia="ar-SA"/>
        </w:rPr>
        <w:t xml:space="preserve">Pozvat će se vjerovnici i sve osobe zainteresirane za nastavak stečajnog postupka na uplatu predujma u iznosu od 11.925,10 kn. </w:t>
      </w:r>
    </w:p>
    <w:p w:rsidRDefault="00E8650B" w:rsidP="007E57D6" w:rsidR="00E8650B" w:rsidRPr="00296EE5">
      <w:pPr>
        <w:ind w:right="-142"/>
        <w:jc w:val="both"/>
        <w:rPr>
          <w:sz w:val="24"/>
          <w:szCs w:val="24"/>
        </w:rPr>
      </w:pPr>
    </w:p>
    <w:p w:rsidRDefault="00E8650B" w:rsidP="007E57D6" w:rsidR="00B21938" w:rsidRPr="00296EE5">
      <w:pPr>
        <w:jc w:val="center"/>
        <w:rPr>
          <w:bCs/>
          <w:sz w:val="24"/>
          <w:szCs w:val="24"/>
        </w:rPr>
      </w:pPr>
      <w:r w:rsidRPr="00296EE5">
        <w:rPr>
          <w:bCs/>
          <w:sz w:val="24"/>
          <w:szCs w:val="24"/>
        </w:rPr>
        <w:t>Dovršeno u</w:t>
      </w:r>
      <w:r w:rsidR="003D06D8" w:rsidRPr="00296EE5">
        <w:rPr>
          <w:bCs/>
          <w:sz w:val="24"/>
          <w:szCs w:val="24"/>
        </w:rPr>
        <w:t xml:space="preserve"> </w:t>
      </w:r>
      <w:r w:rsidR="00136F6A">
        <w:rPr>
          <w:bCs/>
          <w:sz w:val="24"/>
          <w:szCs w:val="24"/>
        </w:rPr>
        <w:t xml:space="preserve">10,15 </w:t>
      </w:r>
      <w:r w:rsidRPr="00296EE5">
        <w:rPr>
          <w:bCs/>
          <w:sz w:val="24"/>
          <w:szCs w:val="24"/>
        </w:rPr>
        <w:t>sati</w:t>
      </w:r>
    </w:p>
    <w:p w:rsidRDefault="007E57D6" w:rsidP="007E57D6" w:rsidR="007E57D6" w:rsidRPr="00296EE5">
      <w:pPr>
        <w:jc w:val="center"/>
        <w:rPr>
          <w:bCs/>
          <w:sz w:val="24"/>
          <w:szCs w:val="24"/>
        </w:rPr>
      </w:pPr>
    </w:p>
    <w:p w:rsidRDefault="001B2756" w:rsidP="00C6522F" w:rsidR="00853FF6" w:rsidRPr="00296EE5">
      <w:pPr>
        <w:jc w:val="center"/>
        <w:rPr>
          <w:bCs/>
          <w:sz w:val="24"/>
          <w:szCs w:val="24"/>
        </w:rPr>
      </w:pPr>
      <w:r w:rsidRPr="00296EE5">
        <w:rPr>
          <w:bCs/>
          <w:sz w:val="24"/>
          <w:szCs w:val="24"/>
        </w:rPr>
        <w:t>S</w:t>
      </w:r>
      <w:r w:rsidR="00037E28" w:rsidRPr="00296EE5">
        <w:rPr>
          <w:bCs/>
          <w:sz w:val="24"/>
          <w:szCs w:val="24"/>
        </w:rPr>
        <w:t>udac</w:t>
      </w:r>
      <w:r w:rsidR="00F85D7A" w:rsidRPr="00296EE5">
        <w:rPr>
          <w:bCs/>
          <w:sz w:val="24"/>
          <w:szCs w:val="24"/>
        </w:rPr>
        <w:t>:</w:t>
      </w:r>
    </w:p>
    <w:p w:rsidRDefault="008B28EF" w:rsidP="00C62C16" w:rsidR="00853FF6" w:rsidRPr="00296EE5">
      <w:pPr>
        <w:jc w:val="both"/>
        <w:rPr>
          <w:bCs/>
          <w:sz w:val="24"/>
          <w:szCs w:val="24"/>
        </w:rPr>
      </w:pPr>
      <w:r w:rsidRPr="00296EE5">
        <w:rPr>
          <w:bCs/>
          <w:sz w:val="24"/>
          <w:szCs w:val="24"/>
        </w:rPr>
        <w:t xml:space="preserve">                                                                Vesna Sremac Šoštar</w:t>
      </w:r>
    </w:p>
    <w:p w:rsidRDefault="00EE1057" w:rsidP="00C62C16" w:rsidR="00EE1057" w:rsidRPr="00296EE5">
      <w:pPr>
        <w:jc w:val="both"/>
        <w:rPr>
          <w:bCs/>
          <w:sz w:val="24"/>
          <w:szCs w:val="24"/>
        </w:rPr>
      </w:pPr>
    </w:p>
    <w:p w:rsidRDefault="00853FF6" w:rsidP="00C6522F" w:rsidR="00853FF6" w:rsidRPr="00296EE5">
      <w:pPr>
        <w:jc w:val="center"/>
        <w:rPr>
          <w:bCs/>
          <w:sz w:val="24"/>
          <w:szCs w:val="24"/>
        </w:rPr>
      </w:pPr>
      <w:r w:rsidRPr="00296EE5">
        <w:rPr>
          <w:bCs/>
          <w:sz w:val="24"/>
          <w:szCs w:val="24"/>
        </w:rPr>
        <w:t>Zapisničar</w:t>
      </w:r>
      <w:r w:rsidR="00F85D7A" w:rsidRPr="00296EE5">
        <w:rPr>
          <w:bCs/>
          <w:sz w:val="24"/>
          <w:szCs w:val="24"/>
        </w:rPr>
        <w:t>:</w:t>
      </w:r>
    </w:p>
    <w:p w:rsidRDefault="00DF6C05" w:rsidP="00C6522F" w:rsidR="008B28EF" w:rsidRPr="00296EE5">
      <w:pPr>
        <w:jc w:val="center"/>
        <w:rPr>
          <w:bCs/>
          <w:sz w:val="24"/>
          <w:szCs w:val="24"/>
        </w:rPr>
      </w:pPr>
      <w:r w:rsidRPr="00296EE5">
        <w:rPr>
          <w:bCs/>
          <w:sz w:val="24"/>
          <w:szCs w:val="24"/>
        </w:rPr>
        <w:t>Vinka Mihalinčić</w:t>
      </w:r>
    </w:p>
    <w:p w:rsidRDefault="003E49B9" w:rsidP="00C62C16" w:rsidR="003E49B9" w:rsidRPr="00296EE5">
      <w:pPr>
        <w:jc w:val="both"/>
        <w:rPr>
          <w:bCs/>
          <w:sz w:val="24"/>
          <w:szCs w:val="24"/>
        </w:rPr>
      </w:pPr>
    </w:p>
    <w:p w:rsidRDefault="00037E28" w:rsidP="00C62C16" w:rsidR="00E557CE">
      <w:pPr>
        <w:jc w:val="both"/>
        <w:rPr>
          <w:bCs/>
          <w:sz w:val="24"/>
          <w:szCs w:val="24"/>
        </w:rPr>
      </w:pPr>
      <w:r w:rsidRPr="00296EE5">
        <w:rPr>
          <w:bCs/>
          <w:sz w:val="24"/>
          <w:szCs w:val="24"/>
        </w:rPr>
        <w:t>Stečajni upravitelj</w:t>
      </w:r>
      <w:r w:rsidR="00F85D7A" w:rsidRPr="00296EE5">
        <w:rPr>
          <w:bCs/>
          <w:sz w:val="24"/>
          <w:szCs w:val="24"/>
        </w:rPr>
        <w:t>:</w:t>
      </w:r>
      <w:r w:rsidRPr="00296EE5">
        <w:rPr>
          <w:bCs/>
          <w:sz w:val="24"/>
          <w:szCs w:val="24"/>
        </w:rPr>
        <w:tab/>
      </w:r>
    </w:p>
    <w:p w:rsidRDefault="00037E28" w:rsidP="00C62C16" w:rsidR="003E49B9" w:rsidRPr="00296EE5">
      <w:pPr>
        <w:jc w:val="both"/>
        <w:rPr>
          <w:bCs/>
          <w:sz w:val="24"/>
          <w:szCs w:val="24"/>
        </w:rPr>
      </w:pPr>
      <w:r w:rsidRPr="00296EE5">
        <w:rPr>
          <w:bCs/>
          <w:sz w:val="24"/>
          <w:szCs w:val="24"/>
        </w:rPr>
        <w:tab/>
      </w:r>
      <w:r w:rsidRPr="00296EE5">
        <w:rPr>
          <w:bCs/>
          <w:sz w:val="24"/>
          <w:szCs w:val="24"/>
        </w:rPr>
        <w:tab/>
      </w:r>
      <w:r w:rsidRPr="00296EE5">
        <w:rPr>
          <w:bCs/>
          <w:sz w:val="24"/>
          <w:szCs w:val="24"/>
        </w:rPr>
        <w:tab/>
      </w:r>
      <w:r w:rsidRPr="00296EE5">
        <w:rPr>
          <w:bCs/>
          <w:sz w:val="24"/>
          <w:szCs w:val="24"/>
        </w:rPr>
        <w:tab/>
      </w:r>
      <w:r w:rsidRPr="00296EE5">
        <w:rPr>
          <w:bCs/>
          <w:sz w:val="24"/>
          <w:szCs w:val="24"/>
        </w:rPr>
        <w:tab/>
      </w:r>
      <w:r w:rsidRPr="00296EE5">
        <w:rPr>
          <w:bCs/>
          <w:sz w:val="24"/>
          <w:szCs w:val="24"/>
        </w:rPr>
        <w:tab/>
        <w:t xml:space="preserve">  </w:t>
      </w:r>
    </w:p>
    <w:p w:rsidRDefault="008B28EF" w:rsidP="00C62C16" w:rsidR="008B28EF" w:rsidRPr="00296EE5">
      <w:pPr>
        <w:jc w:val="both"/>
        <w:rPr>
          <w:bCs/>
          <w:sz w:val="24"/>
          <w:szCs w:val="24"/>
        </w:rPr>
      </w:pPr>
    </w:p>
    <w:p w:rsidRDefault="00853FF6" w:rsidP="00C62C16" w:rsidR="00342482" w:rsidRPr="00296EE5">
      <w:pPr>
        <w:jc w:val="both"/>
        <w:rPr>
          <w:bCs/>
          <w:sz w:val="24"/>
          <w:szCs w:val="24"/>
        </w:rPr>
      </w:pPr>
      <w:r w:rsidRPr="00296EE5">
        <w:rPr>
          <w:bCs/>
          <w:sz w:val="24"/>
          <w:szCs w:val="24"/>
        </w:rPr>
        <w:t>Stečajni vjerovnici</w:t>
      </w:r>
      <w:r w:rsidR="00F85D7A" w:rsidRPr="00296EE5">
        <w:rPr>
          <w:bCs/>
          <w:sz w:val="24"/>
          <w:szCs w:val="24"/>
        </w:rPr>
        <w:t>:</w:t>
      </w:r>
      <w:r w:rsidR="00D81245" w:rsidRPr="00296EE5">
        <w:rPr>
          <w:bCs/>
          <w:sz w:val="24"/>
          <w:szCs w:val="24"/>
        </w:rPr>
        <w:t xml:space="preserve"> </w:t>
      </w:r>
    </w:p>
    <w:p w:rsidRDefault="009E5EDE" w:rsidR="009E5EDE" w:rsidRPr="00296EE5">
      <w:pPr>
        <w:jc w:val="both"/>
        <w:rPr>
          <w:bCs/>
          <w:sz w:val="24"/>
          <w:szCs w:val="24"/>
        </w:rPr>
      </w:pPr>
    </w:p>
    <w:sectPr w:rsidSect="008E657F" w:rsidR="009E5EDE" w:rsidRPr="00296EE5">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745D9A" w:rsidP="00745D9A" w:rsidR="00745D9A" w:rsidRPr="00B40BEB">
      <w:pPr>
        <w:pStyle w:val="Tekstfusnote"/>
      </w:pPr>
    </w:p>
  </w:footnote>
  <w:footnote w:id="2">
    <w:p w:rsidRDefault="005D7897" w:rsidP="005D7897" w:rsidR="005D7897"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7C2D">
      <w:rPr>
        <w:rStyle w:val="Brojstranice"/>
        <w:noProof/>
      </w:rPr>
      <w:t>8</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7767D9">
      <w:rPr>
        <w:bCs/>
        <w:sz w:val="22"/>
        <w:szCs w:val="22"/>
      </w:rPr>
      <w:t>1936/17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90A02D8"/>
    <w:multiLevelType w:val="hybridMultilevel"/>
    <w:tmpl w:val="80F81C06"/>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9">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4">
    <w:nsid w:val="2A5D7A51"/>
    <w:multiLevelType w:val="hybridMultilevel"/>
    <w:tmpl w:val="4682705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E9225AC"/>
    <w:multiLevelType w:val="hybridMultilevel"/>
    <w:tmpl w:val="0ED8B98A"/>
    <w:lvl w:tplc="46C8D10A"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9">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1">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2">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3">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4">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8">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9">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0">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1">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Wingding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Wingding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Wingding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16"/>
  </w:num>
  <w:num w:numId="3">
    <w:abstractNumId w:val="10"/>
  </w:num>
  <w:num w:numId="4">
    <w:abstractNumId w:val="32"/>
  </w:num>
  <w:num w:numId="5">
    <w:abstractNumId w:val="19"/>
  </w:num>
  <w:num w:numId="6">
    <w:abstractNumId w:val="2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9"/>
  </w:num>
  <w:num w:numId="10">
    <w:abstractNumId w:val="30"/>
  </w:num>
  <w:num w:numId="11">
    <w:abstractNumId w:val="21"/>
  </w:num>
  <w:num w:numId="12">
    <w:abstractNumId w:val="12"/>
  </w:num>
  <w:num w:numId="13">
    <w:abstractNumId w:val="24"/>
  </w:num>
  <w:num w:numId="14">
    <w:abstractNumId w:val="20"/>
  </w:num>
  <w:num w:numId="15">
    <w:abstractNumId w:val="8"/>
  </w:num>
  <w:num w:numId="16">
    <w:abstractNumId w:val="22"/>
  </w:num>
  <w:num w:numId="17">
    <w:abstractNumId w:val="26"/>
  </w:num>
  <w:num w:numId="18">
    <w:abstractNumId w:val="29"/>
  </w:num>
  <w:num w:numId="19">
    <w:abstractNumId w:val="27"/>
  </w:num>
  <w:num w:numId="20">
    <w:abstractNumId w:val="23"/>
  </w:num>
  <w:num w:numId="21">
    <w:abstractNumId w:val="11"/>
  </w:num>
  <w:num w:numId="22">
    <w:abstractNumId w:val="7"/>
  </w:num>
  <w:num w:numId="23">
    <w:abstractNumId w:val="13"/>
  </w:num>
  <w:num w:numId="24">
    <w:abstractNumId w:val="15"/>
  </w:num>
  <w:num w:numId="25">
    <w:abstractNumId w:val="31"/>
  </w:num>
  <w:num w:numId="26">
    <w:abstractNumId w:val="18"/>
  </w:num>
  <w:num w:numId="27">
    <w:abstractNumId w:val="14"/>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98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36F6A"/>
    <w:rsid w:val="00141CE9"/>
    <w:rsid w:val="0014298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96EE5"/>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4AE1"/>
    <w:rsid w:val="003C5DCB"/>
    <w:rsid w:val="003C6553"/>
    <w:rsid w:val="003C6A5D"/>
    <w:rsid w:val="003D06D8"/>
    <w:rsid w:val="003D4DD0"/>
    <w:rsid w:val="003D5E96"/>
    <w:rsid w:val="003E04FF"/>
    <w:rsid w:val="003E08E2"/>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193"/>
    <w:rsid w:val="005C6799"/>
    <w:rsid w:val="005C6CBD"/>
    <w:rsid w:val="005D1023"/>
    <w:rsid w:val="005D16E8"/>
    <w:rsid w:val="005D1BDB"/>
    <w:rsid w:val="005D3AC2"/>
    <w:rsid w:val="005D7897"/>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66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45D9A"/>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67D9"/>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A75EA"/>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27886"/>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21A"/>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37A5E"/>
    <w:rsid w:val="00937C2D"/>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EE"/>
    <w:rsid w:val="00A368CE"/>
    <w:rsid w:val="00A36CB7"/>
    <w:rsid w:val="00A400F9"/>
    <w:rsid w:val="00A45273"/>
    <w:rsid w:val="00A46D9E"/>
    <w:rsid w:val="00A502A6"/>
    <w:rsid w:val="00A50713"/>
    <w:rsid w:val="00A50A56"/>
    <w:rsid w:val="00A56808"/>
    <w:rsid w:val="00A57D3D"/>
    <w:rsid w:val="00A61BA8"/>
    <w:rsid w:val="00A627A4"/>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5F68"/>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6BC"/>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557CE"/>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D4696"/>
    <w:rsid w:val="00EE08E8"/>
    <w:rsid w:val="00EE1057"/>
    <w:rsid w:val="00EE2B60"/>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1BEC"/>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8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15. svibnja 2019.</izvorni_sadrzaj>
    <derivirana_varijabla naziv="DomainObject.StvarniPocetakDatum_1">15. svibnja 2019.</derivirana_varijabla>
  </DomainObject.StvarniPocetakDatum>
  <DomainObject.StvarniZavrsetakDatum>
    <izvorni_sadrzaj>15. svibnja 2019.</izvorni_sadrzaj>
    <derivirana_varijabla naziv="DomainObject.StvarniZavrsetakDatum_1">15. svibnja 2019.</derivirana_varijabla>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St-1936/2017-36</izvorni_sadrzaj>
    <derivirana_varijabla naziv="DomainObject.Zapisnik.Oznaka_1">St-1936/2017-36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1936</izvorni_sadrzaj>
    <derivirana_varijabla naziv="DomainObject.Predmet.Broj_1">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2019.</izvorni_sadrzaj>
    <derivirana_varijabla naziv="DomainObject.Predmet.DatumRjesavanja_1">15.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St-1936/2017</izvorni_sadrzaj>
    <derivirana_varijabla naziv="DomainObject.Predmet.OznakaBroj_1">St-1936/2017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GRUPA AURORA d.o.o.</izvorni_sadrzaj>
    <derivirana_varijabla naziv="DomainObject.Predmet.ProtustrankaFormated_1">  Likvidacijska masa GRUPA AURORA d.o.o.</derivirana_varijabla>
  </DomainObject.Predmet.ProtustrankaFormated>
  <DomainObject.Predmet.ProtustrankaFormatedOIB>
    <izvorni_sadrzaj>  Likvidacijska masa GRUPA AURORA d.o.o., OIB 00000000001</izvorni_sadrzaj>
    <derivirana_varijabla naziv="DomainObject.Predmet.ProtustrankaFormatedOIB_1">  Likvidacijska masa GRUPA AURORA d.o.o., OIB 00000000001</derivirana_varijabla>
  </DomainObject.Predmet.ProtustrankaFormatedOIB>
  <DomainObject.Predmet.ProtustrankaFormatedWithAdress>
    <izvorni_sadrzaj> Likvidacijska masa GRUPA AURORA d.o.o., Treskavac 1, 47303 Josipdol</izvorni_sadrzaj>
    <derivirana_varijabla naziv="DomainObject.Predmet.ProtustrankaFormatedWithAdress_1"> Likvidacijska masa GRUPA AURORA d.o.o., Treskavac 1, 47303 Josipdol</derivirana_varijabla>
  </DomainObject.Predmet.ProtustrankaFormatedWithAdress>
  <DomainObject.Predmet.ProtustrankaFormatedWithAdressOIB>
    <izvorni_sadrzaj> Likvidacijska masa GRUPA AURORA d.o.o., OIB 00000000001, Treskavac 1, 47303 Josipdol</izvorni_sadrzaj>
    <derivirana_varijabla naziv="DomainObject.Predmet.ProtustrankaFormatedWithAdressOIB_1"> Likvidacijska masa GRUPA AURORA d.o.o., OIB 00000000001, Treskavac 1, 47303 Josipdol</derivirana_varijabla>
  </DomainObject.Predmet.ProtustrankaFormatedWithAdressOIB>
  <DomainObject.Predmet.ProtustrankaWithAdress>
    <izvorni_sadrzaj>Likvidacijska masa GRUPA AURORA d.o.o. Treskavac 1, 47303 Josipdol</izvorni_sadrzaj>
    <derivirana_varijabla naziv="DomainObject.Predmet.ProtustrankaWithAdress_1">Likvidacijska masa GRUPA AURORA d.o.o. Treskavac 1, 47303 Josipdol</derivirana_varijabla>
  </DomainObject.Predmet.ProtustrankaWithAdress>
  <DomainObject.Predmet.ProtustrankaWithAdressOIB>
    <izvorni_sadrzaj>Likvidacijska masa GRUPA AURORA d.o.o., OIB 00000000001, Treskavac 1, 47303 Josipdol</izvorni_sadrzaj>
    <derivirana_varijabla naziv="DomainObject.Predmet.ProtustrankaWithAdressOIB_1">Likvidacijska masa GRUPA AURORA d.o.o., OIB 00000000001, Treskavac 1, 47303 Josipdol</derivirana_varijabla>
  </DomainObject.Predmet.ProtustrankaWithAdressOIB>
  <DomainObject.Predmet.ProtustrankaNazivFormated>
    <izvorni_sadrzaj>Likvidacijska masa GRUPA AURORA d.o.o.</izvorni_sadrzaj>
    <derivirana_varijabla naziv="DomainObject.Predmet.ProtustrankaNazivFormated_1">Likvidacijska masa GRUPA AURORA d.o.o.</derivirana_varijabla>
  </DomainObject.Predmet.ProtustrankaNazivFormated>
  <DomainObject.Predmet.ProtustrankaNazivFormatedOIB>
    <izvorni_sadrzaj>Likvidacijska masa GRUPA AURORA d.o.o., OIB 00000000001</izvorni_sadrzaj>
    <derivirana_varijabla naziv="DomainObject.Predmet.ProtustrankaNazivFormatedOIB_1">Likvidacijska masa GRUPA AURORA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GRUPA AURORA d.o.o.</izvorni_sadrzaj>
    <derivirana_varijabla naziv="DomainObject.Predmet.StrankaFormated_1">  Likvidacijska masa GRUPA AURORA d.o.o.</derivirana_varijabla>
  </DomainObject.Predmet.StrankaFormated>
  <DomainObject.Predmet.StrankaFormatedOIB>
    <izvorni_sadrzaj>  Likvidacijska masa GRUPA AURORA d.o.o., OIB 00000000001</izvorni_sadrzaj>
    <derivirana_varijabla naziv="DomainObject.Predmet.StrankaFormatedOIB_1">  Likvidacijska masa GRUPA AURORA d.o.o., OIB 00000000001</derivirana_varijabla>
  </DomainObject.Predmet.StrankaFormatedOIB>
  <DomainObject.Predmet.StrankaFormatedWithAdress>
    <izvorni_sadrzaj> Likvidacijska masa GRUPA AURORA d.o.o., Treskavac 1, 47303 Josipdol</izvorni_sadrzaj>
    <derivirana_varijabla naziv="DomainObject.Predmet.StrankaFormatedWithAdress_1"> Likvidacijska masa GRUPA AURORA d.o.o., Treskavac 1, 47303 Josipdol</derivirana_varijabla>
  </DomainObject.Predmet.StrankaFormatedWithAdress>
  <DomainObject.Predmet.StrankaFormatedWithAdressOIB>
    <izvorni_sadrzaj> Likvidacijska masa GRUPA AURORA d.o.o., OIB 00000000001, Treskavac 1, 47303 Josipdol</izvorni_sadrzaj>
    <derivirana_varijabla naziv="DomainObject.Predmet.StrankaFormatedWithAdressOIB_1"> Likvidacijska masa GRUPA AURORA d.o.o., OIB 00000000001, Treskavac 1, 47303 Josipdol</derivirana_varijabla>
  </DomainObject.Predmet.StrankaFormatedWithAdressOIB>
  <DomainObject.Predmet.StrankaWithAdress>
    <izvorni_sadrzaj>Likvidacijska masa GRUPA AURORA d.o.o. Treskavac 1,47303 Josipdol</izvorni_sadrzaj>
    <derivirana_varijabla naziv="DomainObject.Predmet.StrankaWithAdress_1">Likvidacijska masa GRUPA AURORA d.o.o. Treskavac 1,47303 Josipdol</derivirana_varijabla>
  </DomainObject.Predmet.StrankaWithAdress>
  <DomainObject.Predmet.StrankaWithAdressOIB>
    <izvorni_sadrzaj>Likvidacijska masa GRUPA AURORA d.o.o., OIB 00000000001, Treskavac 1,47303 Josipdol</izvorni_sadrzaj>
    <derivirana_varijabla naziv="DomainObject.Predmet.StrankaWithAdressOIB_1">Likvidacijska masa GRUPA AURORA d.o.o., OIB 00000000001, Treskavac 1,47303 Josipdol</derivirana_varijabla>
  </DomainObject.Predmet.StrankaWithAdressOIB>
  <DomainObject.Predmet.StrankaNazivFormated>
    <izvorni_sadrzaj>Likvidacijska masa GRUPA AURORA d.o.o.</izvorni_sadrzaj>
    <derivirana_varijabla naziv="DomainObject.Predmet.StrankaNazivFormated_1">Likvidacijska masa GRUPA AURORA d.o.o.</derivirana_varijabla>
  </DomainObject.Predmet.StrankaNazivFormated>
  <DomainObject.Predmet.StrankaNazivFormatedOIB>
    <izvorni_sadrzaj>Likvidacijska masa GRUPA AURORA d.o.o., OIB 00000000001</izvorni_sadrzaj>
    <derivirana_varijabla naziv="DomainObject.Predmet.StrankaNazivFormatedOIB_1">Likvidacijska masa GRUPA AURORA d.o.o.,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Likvidacijska masa GRUPA AURORA d.o.o.</item>
    </izvorni_sadrzaj>
    <derivirana_varijabla naziv="DomainObject.Predmet.StrankaListFormated_1">
      <item>Likvidacijska masa GRUPA AURORA d.o.o.</item>
    </derivirana_varijabla>
  </DomainObject.Predmet.StrankaListFormated>
  <DomainObject.Predmet.StrankaListFormatedOIB>
    <izvorni_sadrzaj>
      <item>Likvidacijska masa GRUPA AURORA d.o.o., OIB 00000000001</item>
    </izvorni_sadrzaj>
    <derivirana_varijabla naziv="DomainObject.Predmet.StrankaListFormatedOIB_1">
      <item>Likvidacijska masa GRUPA AURORA d.o.o., OIB 00000000001</item>
    </derivirana_varijabla>
  </DomainObject.Predmet.StrankaListFormatedOIB>
  <DomainObject.Predmet.StrankaListFormatedWithAdress>
    <izvorni_sadrzaj>
      <item>Likvidacijska masa GRUPA AURORA d.o.o., Treskavac 1, 47303 Josipdol</item>
    </izvorni_sadrzaj>
    <derivirana_varijabla naziv="DomainObject.Predmet.StrankaListFormatedWithAdress_1">
      <item>Likvidacijska masa GRUPA AURORA d.o.o., Treskavac 1, 47303 Josipdol</item>
    </derivirana_varijabla>
  </DomainObject.Predmet.StrankaListFormatedWithAdress>
  <DomainObject.Predmet.StrankaListFormatedWithAdressOIB>
    <izvorni_sadrzaj>
      <item>Likvidacijska masa GRUPA AURORA d.o.o., OIB 00000000001, Treskavac 1, 47303 Josipdol</item>
    </izvorni_sadrzaj>
    <derivirana_varijabla naziv="DomainObject.Predmet.StrankaListFormatedWithAdressOIB_1">
      <item>Likvidacijska masa GRUPA AURORA d.o.o., OIB 00000000001, Treskavac 1, 47303 Josipdol</item>
    </derivirana_varijabla>
  </DomainObject.Predmet.StrankaListFormatedWithAdressOIB>
  <DomainObject.Predmet.StrankaListNazivFormated>
    <izvorni_sadrzaj>
      <item>Likvidacijska masa GRUPA AURORA d.o.o.</item>
    </izvorni_sadrzaj>
    <derivirana_varijabla naziv="DomainObject.Predmet.StrankaListNazivFormated_1">
      <item>Likvidacijska masa GRUPA AURORA d.o.o.</item>
    </derivirana_varijabla>
  </DomainObject.Predmet.StrankaListNazivFormated>
  <DomainObject.Predmet.StrankaListNazivFormatedOIB>
    <izvorni_sadrzaj>
      <item>Likvidacijska masa GRUPA AURORA d.o.o., OIB 00000000001</item>
    </izvorni_sadrzaj>
    <derivirana_varijabla naziv="DomainObject.Predmet.StrankaListNazivFormatedOIB_1">
      <item>Likvidacijska masa GRUPA AURORA d.o.o., OIB 00000000001</item>
    </derivirana_varijabla>
  </DomainObject.Predmet.StrankaListNazivFormatedOIB>
  <DomainObject.Predmet.ProtuStrankaListFormated>
    <izvorni_sadrzaj>
      <item>Likvidacijska masa GRUPA AURORA d.o.o.</item>
    </izvorni_sadrzaj>
    <derivirana_varijabla naziv="DomainObject.Predmet.ProtuStrankaListFormated_1">
      <item>Likvidacijska masa GRUPA AURORA d.o.o.</item>
    </derivirana_varijabla>
  </DomainObject.Predmet.ProtuStrankaListFormated>
  <DomainObject.Predmet.ProtuStrankaListFormatedOIB>
    <izvorni_sadrzaj>
      <item>Likvidacijska masa GRUPA AURORA d.o.o., OIB 00000000001</item>
    </izvorni_sadrzaj>
    <derivirana_varijabla naziv="DomainObject.Predmet.ProtuStrankaListFormatedOIB_1">
      <item>Likvidacijska masa GRUPA AURORA d.o.o., OIB 00000000001</item>
    </derivirana_varijabla>
  </DomainObject.Predmet.ProtuStrankaListFormatedOIB>
  <DomainObject.Predmet.ProtuStrankaListFormatedWithAdress>
    <izvorni_sadrzaj>
      <item>Likvidacijska masa GRUPA AURORA d.o.o., Treskavac 1, 47303 Josipdol</item>
    </izvorni_sadrzaj>
    <derivirana_varijabla naziv="DomainObject.Predmet.ProtuStrankaListFormatedWithAdress_1">
      <item>Likvidacijska masa GRUPA AURORA d.o.o., Treskavac 1, 47303 Josipdol</item>
    </derivirana_varijabla>
  </DomainObject.Predmet.ProtuStrankaListFormatedWithAdress>
  <DomainObject.Predmet.ProtuStrankaListFormatedWithAdressOIB>
    <izvorni_sadrzaj>
      <item>Likvidacijska masa GRUPA AURORA d.o.o., OIB 00000000001, Treskavac 1, 47303 Josipdol</item>
    </izvorni_sadrzaj>
    <derivirana_varijabla naziv="DomainObject.Predmet.ProtuStrankaListFormatedWithAdressOIB_1">
      <item>Likvidacijska masa GRUPA AURORA d.o.o., OIB 00000000001, Treskavac 1, 47303 Josipdol</item>
    </derivirana_varijabla>
  </DomainObject.Predmet.ProtuStrankaListFormatedWithAdressOIB>
  <DomainObject.Predmet.ProtuStrankaListNazivFormated>
    <izvorni_sadrzaj>
      <item>Likvidacijska masa GRUPA AURORA d.o.o.</item>
    </izvorni_sadrzaj>
    <derivirana_varijabla naziv="DomainObject.Predmet.ProtuStrankaListNazivFormated_1">
      <item>Likvidacijska masa GRUPA AURORA d.o.o.</item>
    </derivirana_varijabla>
  </DomainObject.Predmet.ProtuStrankaListNazivFormated>
  <DomainObject.Predmet.ProtuStrankaListNazivFormatedOIB>
    <izvorni_sadrzaj>
      <item>Likvidacijska masa GRUPA AURORA d.o.o., OIB 00000000001</item>
    </izvorni_sadrzaj>
    <derivirana_varijabla naziv="DomainObject.Predmet.ProtuStrankaListNazivFormatedOIB_1">
      <item>Likvidacijska masa GRUPA AURORA d.o.o., OIB 00000000001</item>
    </derivirana_varijabla>
  </DomainObject.Predmet.ProtuStrankaListNazivFormatedOIB>
  <DomainObject.Predmet.OstaliListFormated>
    <izvorni_sadrzaj>
      <item>MARINKO PAIĆ</item>
    </izvorni_sadrzaj>
    <derivirana_varijabla naziv="DomainObject.Predmet.OstaliListFormated_1">
      <item>MARINKO PAIĆ</item>
    </derivirana_varijabla>
  </DomainObject.Predmet.OstaliListFormated>
  <DomainObject.Predmet.OstaliListFormatedOIB>
    <izvorni_sadrzaj>
      <item>MARINKO PAIĆ</item>
    </izvorni_sadrzaj>
    <derivirana_varijabla naziv="DomainObject.Predmet.OstaliListFormatedOIB_1">
      <item>MARINKO PAIĆ</item>
    </derivirana_varijabla>
  </DomainObject.Predmet.OstaliListFormatedOIB>
  <DomainObject.Predmet.OstaliListFormatedWithAdress>
    <izvorni_sadrzaj>
      <item>MARINKO PAIĆ, 6. Požarinje 6, 10000 Zagreb</item>
    </izvorni_sadrzaj>
    <derivirana_varijabla naziv="DomainObject.Predmet.OstaliListFormatedWithAdress_1">
      <item>MARINKO PAIĆ, 6. Požarinje 6, 10000 Zagreb</item>
    </derivirana_varijabla>
  </DomainObject.Predmet.OstaliListFormatedWithAdress>
  <DomainObject.Predmet.OstaliListFormatedWithAdressOIB>
    <izvorni_sadrzaj>
      <item>MARINKO PAIĆ, 6. Požarinje 6, 10000 Zagreb</item>
    </izvorni_sadrzaj>
    <derivirana_varijabla naziv="DomainObject.Predmet.OstaliListFormatedWithAdressOIB_1">
      <item>MARINKO PAIĆ, 6. Požarinje 6, 10000 Zagreb</item>
    </derivirana_varijabla>
  </DomainObject.Predmet.OstaliListFormatedWithAdressOIB>
  <DomainObject.Predmet.OstaliListNazivFormated>
    <izvorni_sadrzaj>
      <item>MARINKO PAIĆ</item>
    </izvorni_sadrzaj>
    <derivirana_varijabla naziv="DomainObject.Predmet.OstaliListNazivFormated_1">
      <item>MARINKO PAIĆ</item>
    </derivirana_varijabla>
  </DomainObject.Predmet.OstaliListNazivFormated>
  <DomainObject.Predmet.OstaliListNazivFormatedOIB>
    <izvorni_sadrzaj>
      <item>MARINKO PAIĆ</item>
    </izvorni_sadrzaj>
    <derivirana_varijabla naziv="DomainObject.Predmet.OstaliListNazivFormatedOIB_1">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St-1936/2017-36</izvorni_sadrzaj>
    <derivirana_varijabla naziv="DomainObject.PoslovniBrojDokumenta_1">St-1936/2017-36</derivirana_varijabla>
  </DomainObject.PoslovniBrojDokumenta>
  <DomainObject.Predmet.StrankaIDrugi>
    <izvorni_sadrzaj>Likvidacijska masa GRUPA AURORA d.o.o.</izvorni_sadrzaj>
    <derivirana_varijabla naziv="DomainObject.Predmet.StrankaIDrugi_1">Likvidacijska masa GRUPA AURORA d.o.o.</derivirana_varijabla>
  </DomainObject.Predmet.StrankaIDrugi>
  <DomainObject.Predmet.ProtustrankaIDrugi>
    <izvorni_sadrzaj>Likvidacijska masa GRUPA AURORA d.o.o.</izvorni_sadrzaj>
    <derivirana_varijabla naziv="DomainObject.Predmet.ProtustrankaIDrugi_1">Likvidacijska masa GRUPA AURORA d.o.o.</derivirana_varijabla>
  </DomainObject.Predmet.ProtustrankaIDrugi>
  <DomainObject.Predmet.StrankaIDrugiAdressOIB>
    <izvorni_sadrzaj>Likvidacijska masa GRUPA AURORA d.o.o., OIB 00000000001, Treskavac 1, 47303 Josipdol</izvorni_sadrzaj>
    <derivirana_varijabla naziv="DomainObject.Predmet.StrankaIDrugiAdressOIB_1">Likvidacijska masa GRUPA AURORA d.o.o., OIB 00000000001, Treskavac 1, 47303 Josipdol</derivirana_varijabla>
  </DomainObject.Predmet.StrankaIDrugiAdressOIB>
  <DomainObject.Predmet.ProtustrankaIDrugiAdressOIB>
    <izvorni_sadrzaj>Likvidacijska masa GRUPA AURORA d.o.o., OIB 00000000001, Treskavac 1, 47303 Josipdol</izvorni_sadrzaj>
    <derivirana_varijabla naziv="DomainObject.Predmet.ProtustrankaIDrugiAdressOIB_1">Likvidacijska masa GRUPA AURORA d.o.o., OIB 00000000001, Treskavac 1,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rujna 2018.</izvorni_sadrzaj>
    <derivirana_varijabla naziv="DomainObject.Predmet.OdlukaRjesenje.DatumDonosenjaOdluke_1">24.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St-1936/2017-15</izvorni_sadrzaj>
    <derivirana_varijabla naziv="DomainObject.Predmet.OdlukaRjesenje.Oznaka_1">St-1936/2017-15</derivirana_varijabla>
  </DomainObject.Predmet.OdlukaRjesenje.Oznaka>
  <DomainObject.Predmet.SudioniciListNaziv>
    <izvorni_sadrzaj>
      <item>Likvidacijska masa GRUPA AURORA d.o.o.</item>
      <item>Likvidacijska masa GRUPA AURORA d.o.o.</item>
      <item>MARINKO PAIĆ</item>
    </izvorni_sadrzaj>
    <derivirana_varijabla naziv="DomainObject.Predmet.SudioniciListNaziv_1">
      <item>Likvidacijska masa GRUPA AURORA d.o.o.</item>
      <item>Likvidacijska masa GRUPA AURORA d.o.o.</item>
      <item>MARINKO PAIĆ</item>
    </derivirana_varijabla>
  </DomainObject.Predmet.SudioniciListNaziv>
  <DomainObject.Predmet.SudioniciListAdressOIB>
    <izvorni_sadrzaj>
      <item>Likvidacijska masa GRUPA AURORA d.o.o., OIB 00000000001, Treskavac 1,47303 Josipdol</item>
      <item>Likvidacijska masa GRUPA AURORA d.o.o., OIB 00000000001, Treskavac 1,47303 Josipdol</item>
      <item>MARINKO PAIĆ, 6. Požarinje 6,10000 Zagreb</item>
    </izvorni_sadrzaj>
    <derivirana_varijabla naziv="DomainObject.Predmet.SudioniciListAdressOIB_1">
      <item>Likvidacijska masa GRUPA AURORA d.o.o., OIB 00000000001, Treskavac 1,47303 Josipdol</item>
      <item>Likvidacijska masa GRUPA AURORA d.o.o., OIB 00000000001, Treskavac 1,47303 Josipdol</item>
      <item>MARINKO PAIĆ, 6.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00000000001</item>
      <item>, OIB null</item>
    </izvorni_sadrzaj>
    <derivirana_varijabla naziv="DomainObject.Predmet.SudioniciListNazivOIB_1">
      <item>, OIB 00000000001</item>
      <item>, OIB 00000000001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F603F-129F-4E08-9BF6-04EAE8585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2010</properties:Words>
  <properties:Characters>11611</properties:Characters>
  <properties:Lines>558</properties:Lines>
  <properties:Paragraphs>191</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2019-05-13T09:21:00Z</dcterms:created>
  <dc:creator>nmarkovic</dc:creator>
  <cp:lastModifiedBy>Vinka Mihalinčić</cp:lastModifiedBy>
  <cp:lastPrinted>2019-04-03T09:14:00Z</cp:lastPrinted>
  <dcterms:modified xmlns:xsi="http://www.w3.org/2001/XMLSchema-instance" xsi:type="dcterms:W3CDTF">2019-05-15T08:26:00Z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St-1936/2017-36 / Zapisnik - Ispitno ročište (St-1936-17-ispitno i izvještajno ročište.docx)</vt:lpwstr>
  </prop:property>
  <prop:property name="CC_coloring" pid="4" fmtid="{D5CDD505-2E9C-101B-9397-08002B2CF9AE}">
    <vt:bool>false</vt:bool>
  </prop:property>
  <prop:property name="BrojStranica" pid="5" fmtid="{D5CDD505-2E9C-101B-9397-08002B2CF9AE}">
    <vt:i4>8</vt:i4>
  </prop:property>
</prop:Properties>
</file>