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a3b49" w14:paraId="ffa3b49" w:rsidRDefault="00BF2131" w:rsidR="0058272A" w:rsidRPr="007574CC">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rsidRPr="007574CC">
      <w:r w:rsidRPr="007574CC">
        <w:t>REPUBLIKA HRVATSKA</w:t>
      </w:r>
      <w:r w:rsidRPr="007574CC">
        <w:tab/>
      </w:r>
      <w:r w:rsidRPr="007574CC">
        <w:tab/>
      </w:r>
      <w:r w:rsidRPr="007574CC">
        <w:tab/>
      </w:r>
      <w:r w:rsidRPr="007574CC">
        <w:tab/>
      </w:r>
      <w:r w:rsidRPr="007574CC">
        <w:tab/>
      </w:r>
    </w:p>
    <w:p w:rsidRDefault="0058272A" w:rsidR="009652AC" w:rsidRPr="007574CC">
      <w:r w:rsidRPr="007574CC">
        <w:t>TRGOVAČKI SUD U SPLITU</w:t>
      </w:r>
      <w:r w:rsidRPr="007574CC">
        <w:tab/>
      </w:r>
      <w:r w:rsidRPr="007574CC">
        <w:tab/>
      </w:r>
      <w:r w:rsidRPr="007574CC">
        <w:tab/>
      </w:r>
      <w:r w:rsidRPr="007574CC">
        <w:tab/>
      </w:r>
      <w:r w:rsidRPr="007574CC">
        <w:tab/>
      </w:r>
      <w:r w:rsidRPr="007574CC">
        <w:tab/>
      </w:r>
    </w:p>
    <w:p w:rsidRDefault="009652AC" w:rsidR="0058272A">
      <w:r w:rsidRPr="007574CC">
        <w:t>Split, Sukoišanska 6</w:t>
      </w:r>
      <w:r w:rsidR="0058272A" w:rsidRPr="007574CC">
        <w:tab/>
      </w:r>
    </w:p>
    <w:p w:rsidRDefault="006556CD" w:rsidR="006556CD" w:rsidRPr="007574CC"/>
    <w:p w:rsidRDefault="0058272A" w:rsidR="0058272A" w:rsidRPr="007574CC">
      <w:pPr>
        <w:pStyle w:val="Naslov1"/>
        <w:rPr>
          <w:b w:val="false"/>
        </w:rPr>
      </w:pPr>
      <w:r w:rsidRPr="007574CC">
        <w:rPr>
          <w:b w:val="false"/>
        </w:rPr>
        <w:t>R J E Š E N J E</w:t>
      </w:r>
    </w:p>
    <w:p w:rsidRDefault="0058272A" w:rsidR="0058272A" w:rsidRPr="007574CC"/>
    <w:p w:rsidRDefault="0058272A" w:rsidR="0058272A" w:rsidRPr="007574CC">
      <w:pPr>
        <w:pStyle w:val="Tijeloteksta"/>
        <w:ind w:hanging="180"/>
      </w:pPr>
      <w:r w:rsidRPr="007574CC">
        <w:tab/>
      </w:r>
      <w:r w:rsidRPr="007574CC">
        <w:tab/>
        <w:t>Trgovački sud u Splitu,</w:t>
      </w:r>
      <w:r w:rsidR="00367B94" w:rsidRPr="007574CC">
        <w:t xml:space="preserve"> po sucu ovog suda</w:t>
      </w:r>
      <w:r w:rsidR="00344575" w:rsidRPr="007574CC">
        <w:t xml:space="preserve"> Katarini Mikulić</w:t>
      </w:r>
      <w:r w:rsidR="000959BC" w:rsidRPr="007574CC">
        <w:t>,</w:t>
      </w:r>
      <w:r w:rsidR="00367B94" w:rsidRPr="007574CC">
        <w:t xml:space="preserve"> kao stečajno</w:t>
      </w:r>
      <w:r w:rsidR="00D75E0F" w:rsidRPr="007574CC">
        <w:t>m</w:t>
      </w:r>
      <w:r w:rsidR="00367B94" w:rsidRPr="007574CC">
        <w:t xml:space="preserve"> suc</w:t>
      </w:r>
      <w:r w:rsidR="00D75E0F" w:rsidRPr="007574CC">
        <w:t>u,</w:t>
      </w:r>
      <w:r w:rsidR="00367B94" w:rsidRPr="007574CC">
        <w:t xml:space="preserve"> u</w:t>
      </w:r>
      <w:r w:rsidRPr="007574CC">
        <w:t xml:space="preserve"> stečajnom postupku nad </w:t>
      </w:r>
      <w:r w:rsidR="000959BC" w:rsidRPr="007574CC">
        <w:t xml:space="preserve">stečajnim dužnikom </w:t>
      </w:r>
      <w:r w:rsidR="00033090">
        <w:t>FAVORIT d.d. – u stečaju, Nerežišća, Nerežišća bb</w:t>
      </w:r>
      <w:r w:rsidR="00344575" w:rsidRPr="007574CC">
        <w:t xml:space="preserve">, </w:t>
      </w:r>
      <w:r w:rsidRPr="007574CC">
        <w:t>nakon</w:t>
      </w:r>
      <w:r w:rsidR="00367B94" w:rsidRPr="007574CC">
        <w:t xml:space="preserve"> </w:t>
      </w:r>
      <w:r w:rsidR="00BB6845">
        <w:t xml:space="preserve">posebnog </w:t>
      </w:r>
      <w:r w:rsidRPr="007574CC">
        <w:t>ispitn</w:t>
      </w:r>
      <w:r w:rsidR="0004502B" w:rsidRPr="007574CC">
        <w:t>og</w:t>
      </w:r>
      <w:r w:rsidR="00EE16FC" w:rsidRPr="007574CC">
        <w:t xml:space="preserve"> </w:t>
      </w:r>
      <w:r w:rsidRPr="007574CC">
        <w:t>ročišta održan</w:t>
      </w:r>
      <w:r w:rsidR="0004502B" w:rsidRPr="007574CC">
        <w:t>og</w:t>
      </w:r>
      <w:r w:rsidRPr="007574CC">
        <w:t xml:space="preserve"> kod ovog suda </w:t>
      </w:r>
      <w:r w:rsidR="00D26CEA">
        <w:t>20. listopada</w:t>
      </w:r>
      <w:r w:rsidR="00805DC2">
        <w:t xml:space="preserve"> 2015. godine </w:t>
      </w:r>
    </w:p>
    <w:p w:rsidRDefault="0058272A" w:rsidP="00BB6845" w:rsidR="0058272A" w:rsidRPr="007574CC">
      <w:pPr>
        <w:rPr>
          <w:b/>
          <w:bCs/>
        </w:rPr>
      </w:pPr>
    </w:p>
    <w:p w:rsidRDefault="0058272A" w:rsidR="0058272A" w:rsidRPr="007574CC">
      <w:pPr>
        <w:jc w:val="center"/>
        <w:rPr>
          <w:bCs/>
        </w:rPr>
      </w:pPr>
      <w:r w:rsidRPr="007574CC">
        <w:rPr>
          <w:bCs/>
        </w:rPr>
        <w:t>r i j e š i o</w:t>
      </w:r>
      <w:r w:rsidR="00186486" w:rsidRPr="007574CC">
        <w:rPr>
          <w:bCs/>
        </w:rPr>
        <w:t xml:space="preserve">  </w:t>
      </w:r>
      <w:r w:rsidRPr="007574CC">
        <w:rPr>
          <w:bCs/>
        </w:rPr>
        <w:t xml:space="preserve">  j e</w:t>
      </w:r>
    </w:p>
    <w:p w:rsidRDefault="0058272A" w:rsidR="0058272A" w:rsidRPr="007574CC">
      <w:pPr>
        <w:rPr>
          <w:b/>
          <w:bCs/>
        </w:rPr>
      </w:pPr>
    </w:p>
    <w:p w:rsidRDefault="0058272A" w:rsidR="0058272A" w:rsidRPr="007574CC">
      <w:pPr>
        <w:ind w:firstLine="708"/>
        <w:jc w:val="both"/>
        <w:rPr>
          <w:bCs/>
        </w:rPr>
      </w:pPr>
      <w:r w:rsidRPr="007574CC">
        <w:rPr>
          <w:bCs/>
        </w:rPr>
        <w:t>I.</w:t>
      </w:r>
      <w:r w:rsidRPr="007574CC">
        <w:t xml:space="preserve"> </w:t>
      </w:r>
      <w:r w:rsidR="007162AE" w:rsidRPr="007574CC">
        <w:t xml:space="preserve"> </w:t>
      </w:r>
      <w:r w:rsidR="00AC345E">
        <w:rPr>
          <w:bCs/>
        </w:rPr>
        <w:t>Osporavaju</w:t>
      </w:r>
      <w:r w:rsidRPr="007574CC">
        <w:rPr>
          <w:bCs/>
        </w:rPr>
        <w:t xml:space="preserve"> se sljedeće tražbine viš</w:t>
      </w:r>
      <w:r w:rsidR="00784CAA" w:rsidRPr="007574CC">
        <w:rPr>
          <w:bCs/>
        </w:rPr>
        <w:t xml:space="preserve">ih </w:t>
      </w:r>
      <w:r w:rsidRPr="007574CC">
        <w:rPr>
          <w:bCs/>
        </w:rPr>
        <w:t>isplatn</w:t>
      </w:r>
      <w:r w:rsidR="00784CAA" w:rsidRPr="007574CC">
        <w:rPr>
          <w:bCs/>
        </w:rPr>
        <w:t>ih</w:t>
      </w:r>
      <w:r w:rsidRPr="007574CC">
        <w:rPr>
          <w:bCs/>
        </w:rPr>
        <w:t xml:space="preserve"> red</w:t>
      </w:r>
      <w:r w:rsidR="00784CAA" w:rsidRPr="007574CC">
        <w:rPr>
          <w:bCs/>
        </w:rPr>
        <w:t>ova</w:t>
      </w:r>
      <w:r w:rsidRPr="007574CC">
        <w:rPr>
          <w:bCs/>
        </w:rPr>
        <w:t>:</w:t>
      </w:r>
    </w:p>
    <w:p w:rsidRDefault="000959BC" w:rsidP="00534651" w:rsidR="000959BC" w:rsidRPr="007574CC">
      <w:pPr>
        <w:ind w:left="1260"/>
        <w:jc w:val="both"/>
        <w:rPr>
          <w:bCs/>
        </w:rPr>
      </w:pPr>
    </w:p>
    <w:p w:rsidRDefault="00033090" w:rsidP="00F02FB9" w:rsidR="00E817B4">
      <w:pPr>
        <w:ind w:firstLine="708"/>
        <w:jc w:val="both"/>
        <w:rPr>
          <w:bCs/>
        </w:rPr>
      </w:pPr>
      <w:r>
        <w:rPr>
          <w:bCs/>
        </w:rPr>
        <w:t>Prvi</w:t>
      </w:r>
      <w:r w:rsidR="00312F10" w:rsidRPr="007574CC">
        <w:rPr>
          <w:bCs/>
        </w:rPr>
        <w:t xml:space="preserve"> </w:t>
      </w:r>
      <w:r w:rsidR="006E4D6E" w:rsidRPr="007574CC">
        <w:rPr>
          <w:bCs/>
        </w:rPr>
        <w:t>–</w:t>
      </w:r>
      <w:r w:rsidR="008151DD" w:rsidRPr="007574CC">
        <w:rPr>
          <w:bCs/>
        </w:rPr>
        <w:t xml:space="preserve"> </w:t>
      </w:r>
      <w:r w:rsidR="006E4D6E" w:rsidRPr="007574CC">
        <w:rPr>
          <w:bCs/>
        </w:rPr>
        <w:t xml:space="preserve">viši </w:t>
      </w:r>
      <w:r w:rsidR="0058272A" w:rsidRPr="007574CC">
        <w:rPr>
          <w:bCs/>
        </w:rPr>
        <w:t>isplatni red:</w:t>
      </w:r>
    </w:p>
    <w:p w:rsidRDefault="00017EBA" w:rsidP="00017EBA" w:rsidR="00017EBA" w:rsidRPr="007574CC">
      <w:pPr>
        <w:ind w:left="1080"/>
        <w:jc w:val="both"/>
        <w:rPr>
          <w:bCs/>
        </w:rPr>
      </w:pPr>
    </w:p>
    <w:tbl>
      <w:tblPr>
        <w:tblW w:type="dxa" w:w="10065"/>
        <w:tblInd w:type="dxa" w:w="-130"/>
        <w:tblLayout w:type="fixed"/>
        <w:tblCellMar>
          <w:left w:type="dxa" w:w="0"/>
          <w:right w:type="dxa" w:w="0"/>
        </w:tblCellMar>
        <w:tblLook w:val="0000" w:noVBand="0" w:noHBand="0" w:lastColumn="0" w:firstColumn="0" w:lastRow="0" w:firstRow="0"/>
      </w:tblPr>
      <w:tblGrid>
        <w:gridCol w:w="568"/>
        <w:gridCol w:w="2551"/>
        <w:gridCol w:w="1701"/>
        <w:gridCol w:w="1418"/>
        <w:gridCol w:w="1134"/>
        <w:gridCol w:w="992"/>
        <w:gridCol w:w="1701"/>
      </w:tblGrid>
      <w:tr w:rsidTr="002B0714" w:rsidR="00344575"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rPr>
                <w:rFonts w:eastAsia="Arial Unicode MS"/>
                <w:bCs/>
              </w:rPr>
            </w:pPr>
            <w:r w:rsidRPr="007574CC">
              <w:rPr>
                <w:bCs/>
              </w:rPr>
              <w:t xml:space="preserve">Broj </w:t>
            </w:r>
            <w:r w:rsidRPr="007574CC">
              <w:rPr>
                <w:bCs/>
              </w:rPr>
              <w:br/>
              <w:t>traž.</w:t>
            </w:r>
          </w:p>
        </w:tc>
        <w:tc>
          <w:tcPr>
            <w:tcW w:type="dxa" w:w="25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VJEROVNIK</w:t>
            </w:r>
          </w:p>
        </w:tc>
        <w:tc>
          <w:tcPr>
            <w:tcW w:type="dxa" w:w="1701"/>
            <w:tcBorders>
              <w:top w:space="0" w:sz="4" w:color="auto" w:val="single"/>
              <w:left w:val="nil"/>
              <w:bottom w:space="0" w:sz="4" w:color="auto" w:val="single"/>
              <w:right w:val="nil"/>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 xml:space="preserve">Iznos  prijavljene  </w:t>
            </w:r>
            <w:r w:rsidRPr="007574CC">
              <w:rPr>
                <w:bCs/>
              </w:rPr>
              <w:br/>
              <w:t xml:space="preserve">tražbine u kn </w:t>
            </w:r>
          </w:p>
        </w:tc>
        <w:tc>
          <w:tcPr>
            <w:tcW w:type="dxa" w:w="141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Iznos  priznate</w:t>
            </w:r>
            <w:r w:rsidRPr="007574CC">
              <w:rPr>
                <w:bCs/>
              </w:rPr>
              <w:br/>
              <w:t xml:space="preserve">tražbine u kn </w:t>
            </w:r>
          </w:p>
        </w:tc>
        <w:tc>
          <w:tcPr>
            <w:tcW w:type="dxa" w:w="1134"/>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iznos  osporene</w:t>
            </w:r>
            <w:r w:rsidRPr="007574CC">
              <w:rPr>
                <w:bCs/>
              </w:rPr>
              <w:br/>
              <w:t xml:space="preserve">tražbine u kn </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Naziv  osporav.</w:t>
            </w:r>
          </w:p>
        </w:tc>
        <w:tc>
          <w:tcPr>
            <w:tcW w:type="dxa" w:w="170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 xml:space="preserve">Iznos  utvrđene  </w:t>
            </w:r>
            <w:r w:rsidRPr="007574CC">
              <w:rPr>
                <w:bCs/>
              </w:rPr>
              <w:br/>
              <w:t xml:space="preserve">tražbine u kn </w:t>
            </w:r>
          </w:p>
        </w:tc>
      </w:tr>
      <w:tr w:rsidTr="002B0714" w:rsidR="00344575"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02FB9" w:rsidP="00CF1D25" w:rsidR="00344575" w:rsidRPr="007574CC">
            <w:pPr>
              <w:jc w:val="center"/>
              <w:rPr>
                <w:rFonts w:eastAsia="Arial Unicode MS"/>
                <w:bCs/>
              </w:rPr>
            </w:pPr>
            <w:r>
              <w:rPr>
                <w:rFonts w:eastAsia="Arial Unicode MS"/>
                <w:bCs/>
              </w:rPr>
              <w:t>1.</w:t>
            </w:r>
          </w:p>
        </w:tc>
        <w:tc>
          <w:tcPr>
            <w:tcW w:type="dxa" w:w="255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26CEA" w:rsidP="00D13DFB" w:rsidR="00344575" w:rsidRPr="007574CC">
            <w:pPr>
              <w:rPr>
                <w:rFonts w:eastAsia="Arial Unicode MS"/>
              </w:rPr>
            </w:pPr>
            <w:r>
              <w:t xml:space="preserve">Ante Vrandečić, Pučišća </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6A0A7E" w:rsidP="00BB6845" w:rsidR="00344575" w:rsidRPr="007574CC">
            <w:pPr>
              <w:jc w:val="right"/>
              <w:rPr>
                <w:rFonts w:eastAsia="Arial Unicode MS"/>
              </w:rPr>
            </w:pPr>
            <w:r>
              <w:rPr>
                <w:rFonts w:eastAsia="Arial Unicode MS"/>
              </w:rPr>
              <w:t>264.624,00</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C345E" w:rsidP="00D13DFB" w:rsidR="00344575" w:rsidRPr="007574CC">
            <w:pPr>
              <w:jc w:val="right"/>
              <w:rPr>
                <w:rFonts w:eastAsia="Arial Unicode MS"/>
              </w:rPr>
            </w:pPr>
            <w:r>
              <w:rPr>
                <w:rFonts w:eastAsia="Arial Unicode MS"/>
              </w:rPr>
              <w:t>/</w:t>
            </w:r>
          </w:p>
        </w:tc>
        <w:tc>
          <w:tcPr>
            <w:tcW w:type="dxa" w:w="1134"/>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6A0A7E" w:rsidP="009429DD" w:rsidR="00344575" w:rsidRPr="007574CC">
            <w:pPr>
              <w:jc w:val="center"/>
              <w:rPr>
                <w:rFonts w:eastAsia="Arial Unicode MS"/>
              </w:rPr>
            </w:pPr>
            <w:r>
              <w:rPr>
                <w:rFonts w:eastAsia="Arial Unicode MS"/>
              </w:rPr>
              <w:t>264.624,00</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A0A7E" w:rsidP="009429DD" w:rsidR="00344575" w:rsidRPr="007574CC">
            <w:pPr>
              <w:jc w:val="center"/>
              <w:rPr>
                <w:rFonts w:eastAsia="Arial Unicode MS"/>
              </w:rPr>
            </w:pPr>
            <w:r>
              <w:rPr>
                <w:rFonts w:eastAsia="Arial Unicode MS"/>
              </w:rPr>
              <w:t>steč.upra.</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C345E" w:rsidP="00D13DFB" w:rsidR="00344575" w:rsidRPr="007574CC">
            <w:pPr>
              <w:jc w:val="right"/>
              <w:rPr>
                <w:rFonts w:eastAsia="Arial Unicode MS"/>
              </w:rPr>
            </w:pPr>
            <w:r>
              <w:rPr>
                <w:rFonts w:eastAsia="Arial Unicode MS"/>
              </w:rPr>
              <w:t>/</w:t>
            </w:r>
          </w:p>
        </w:tc>
      </w:tr>
    </w:tbl>
    <w:p w:rsidRDefault="00F02FB9" w:rsidP="00AC345E" w:rsidR="00F02FB9">
      <w:pPr>
        <w:jc w:val="both"/>
        <w:rPr>
          <w:b/>
          <w:bCs/>
        </w:rPr>
      </w:pPr>
    </w:p>
    <w:p w:rsidRDefault="00F02FB9" w:rsidP="00F02FB9" w:rsidR="00F02FB9">
      <w:pPr>
        <w:ind w:left="708"/>
        <w:jc w:val="both"/>
        <w:rPr>
          <w:b/>
          <w:bCs/>
        </w:rPr>
      </w:pPr>
    </w:p>
    <w:p w:rsidRDefault="00AC345E" w:rsidP="00AC345E" w:rsidR="00AC345E">
      <w:pPr>
        <w:ind w:firstLine="540"/>
        <w:jc w:val="both"/>
      </w:pPr>
      <w:r w:rsidRPr="00CC5A98">
        <w:rPr>
          <w:bCs/>
        </w:rPr>
        <w:t>I</w:t>
      </w:r>
      <w:r w:rsidR="00BF2131">
        <w:rPr>
          <w:bCs/>
        </w:rPr>
        <w:t>I</w:t>
      </w:r>
      <w:r w:rsidRPr="00CC5A98">
        <w:rPr>
          <w:bCs/>
        </w:rPr>
        <w:t>.</w:t>
      </w:r>
      <w:r>
        <w:t xml:space="preserve"> Upućuj</w:t>
      </w:r>
      <w:r w:rsidR="004B20A4">
        <w:t>e</w:t>
      </w:r>
      <w:r>
        <w:t xml:space="preserve"> se stečajni vjerovnik iz točke I. Ante Vrandečić čija je tražbina osporena  da u roku od 8 dana, računajući od dana dostave ovog rješenja, pokrene parnicu radi utvrđenja osporene tražbine jer će se inače smatrati da  je odustao  od prava na vođenje parnice ili ako je već pokrenut parnični postupak o toj tražbini, prijedlog za nastavak parnice stav</w:t>
      </w:r>
      <w:r w:rsidR="004B20A4">
        <w:t>i</w:t>
      </w:r>
      <w:r>
        <w:t xml:space="preserve"> u roku od 8 dana od primitka rješenja ovog rješenja o upućivanju u parnicu jer će se inače smatrati da  je odustao  od prava na vođenje parnice.</w:t>
      </w:r>
    </w:p>
    <w:p w:rsidRDefault="00344575" w:rsidP="00534651" w:rsidR="00344575" w:rsidRPr="007574CC">
      <w:pPr>
        <w:ind w:firstLine="348" w:left="360"/>
        <w:jc w:val="both"/>
        <w:rPr>
          <w:bCs/>
        </w:rPr>
      </w:pPr>
    </w:p>
    <w:p w:rsidRDefault="0058272A" w:rsidR="0058272A" w:rsidRPr="007574CC">
      <w:pPr>
        <w:pStyle w:val="Naslov1"/>
        <w:rPr>
          <w:b w:val="false"/>
          <w:bCs w:val="false"/>
        </w:rPr>
      </w:pPr>
      <w:r w:rsidRPr="007574CC">
        <w:rPr>
          <w:b w:val="false"/>
          <w:bCs w:val="false"/>
        </w:rPr>
        <w:t>Obrazloženje</w:t>
      </w:r>
    </w:p>
    <w:p w:rsidRDefault="0058272A" w:rsidR="0058272A" w:rsidRPr="007574CC">
      <w:pPr>
        <w:jc w:val="both"/>
      </w:pPr>
    </w:p>
    <w:p w:rsidRDefault="00D13DFB" w:rsidP="00033090" w:rsidR="00033090">
      <w:pPr>
        <w:pStyle w:val="Tijeloteksta-uvlaka3"/>
        <w:ind w:left="0"/>
      </w:pPr>
      <w:r>
        <w:tab/>
      </w:r>
      <w:r w:rsidR="00033090">
        <w:t>Rješenjem ovog suda br. 7. ST-137/2011  od 14. rujna 2011. godine otvoren je stečajni postupak nad stečajnim dužnikom  FAVORIT, bomboni, biskvit, slastice, d.d. Nerežišća, Nerežišća bb.</w:t>
      </w:r>
    </w:p>
    <w:p w:rsidRDefault="00033090" w:rsidP="00033090" w:rsidR="00033090">
      <w:pPr>
        <w:pStyle w:val="Tijeloteksta-uvlaka3"/>
        <w:ind w:left="0"/>
      </w:pPr>
    </w:p>
    <w:p w:rsidRDefault="00033090" w:rsidP="00033090" w:rsidR="00033090">
      <w:pPr>
        <w:pStyle w:val="Tijeloteksta-uvlaka3"/>
        <w:ind w:left="0"/>
      </w:pPr>
      <w:r>
        <w:t>Istim rješenjem za stečajnu upraviteljicu imenovana je Ankica Čenić dipl. oec. iz Splita, Pupačićeva 1.</w:t>
      </w:r>
    </w:p>
    <w:p w:rsidRDefault="00C4540A" w:rsidP="00033090" w:rsidR="00C4540A">
      <w:pPr>
        <w:pStyle w:val="Tijeloteksta-uvlaka3"/>
        <w:ind w:left="0"/>
      </w:pPr>
    </w:p>
    <w:p w:rsidRDefault="00C4540A" w:rsidP="00F02FB9" w:rsidR="00805DC2">
      <w:pPr>
        <w:ind w:firstLine="540"/>
        <w:jc w:val="both"/>
      </w:pPr>
      <w:r>
        <w:t xml:space="preserve">Na </w:t>
      </w:r>
      <w:r w:rsidR="00BB6845">
        <w:t xml:space="preserve">posebnom </w:t>
      </w:r>
      <w:r>
        <w:t xml:space="preserve">ispitnom ročištu od </w:t>
      </w:r>
      <w:r w:rsidR="00D26CEA">
        <w:t>20. listopada</w:t>
      </w:r>
      <w:r w:rsidR="00805DC2">
        <w:t xml:space="preserve"> 2015</w:t>
      </w:r>
      <w:r>
        <w:t>. godine ispitan</w:t>
      </w:r>
      <w:r w:rsidR="00D26CEA">
        <w:t xml:space="preserve">a je dopuna prijave </w:t>
      </w:r>
      <w:r>
        <w:t>tražbin</w:t>
      </w:r>
      <w:r w:rsidR="00D26CEA">
        <w:t xml:space="preserve">e stečajnog vjerovnik </w:t>
      </w:r>
      <w:r>
        <w:t>pobliže označen</w:t>
      </w:r>
      <w:r w:rsidR="00793FE3">
        <w:t>og</w:t>
      </w:r>
      <w:r w:rsidR="00AC345E">
        <w:t xml:space="preserve"> u izreci ovog rješenja, koja se odnosila na obračun kamata na već prijavljenu tražbinu s osnova glavnog potraživanja.</w:t>
      </w:r>
    </w:p>
    <w:p w:rsidRDefault="00D13DFB" w:rsidP="00C4540A" w:rsidR="00D13DFB">
      <w:pPr>
        <w:ind w:firstLine="540"/>
        <w:jc w:val="both"/>
      </w:pPr>
    </w:p>
    <w:p w:rsidRDefault="00F02FB9" w:rsidP="006A0A7E" w:rsidR="006A0A7E" w:rsidRPr="00924919">
      <w:pPr>
        <w:ind w:firstLine="540"/>
        <w:jc w:val="both"/>
      </w:pPr>
      <w:r>
        <w:t>I</w:t>
      </w:r>
      <w:r w:rsidR="00C4540A">
        <w:t xml:space="preserve">menovana stečajna upraviteljica je  na </w:t>
      </w:r>
      <w:r w:rsidR="00BB6845">
        <w:t xml:space="preserve">posebnom </w:t>
      </w:r>
      <w:r w:rsidR="00C4540A">
        <w:t xml:space="preserve">ispitnom ročištu od </w:t>
      </w:r>
      <w:r w:rsidR="00793FE3">
        <w:t>20. listopada</w:t>
      </w:r>
      <w:r w:rsidR="00805DC2">
        <w:t xml:space="preserve"> 2015. godine </w:t>
      </w:r>
      <w:r w:rsidR="00C4540A">
        <w:t xml:space="preserve"> izjavila da</w:t>
      </w:r>
      <w:r w:rsidR="00D56FB4">
        <w:t xml:space="preserve"> u odnosu na naknadn</w:t>
      </w:r>
      <w:r w:rsidR="00793FE3">
        <w:t>u dopunu</w:t>
      </w:r>
      <w:r w:rsidR="00D56FB4">
        <w:t xml:space="preserve"> prijave</w:t>
      </w:r>
      <w:r w:rsidR="00BB6845">
        <w:t xml:space="preserve"> tražbin</w:t>
      </w:r>
      <w:r w:rsidR="00793FE3">
        <w:t>e</w:t>
      </w:r>
      <w:r w:rsidR="00BB6845">
        <w:t xml:space="preserve"> vjerovnika </w:t>
      </w:r>
      <w:r w:rsidR="00033090">
        <w:t>prvog</w:t>
      </w:r>
      <w:r w:rsidR="00805DC2">
        <w:t xml:space="preserve"> višeg isplatnog reda</w:t>
      </w:r>
      <w:r w:rsidR="00793FE3">
        <w:t xml:space="preserve"> Ante Vrandečić  </w:t>
      </w:r>
      <w:r w:rsidR="00033090" w:rsidRPr="00033090">
        <w:t xml:space="preserve">na iznos od </w:t>
      </w:r>
      <w:r w:rsidR="006A0A7E">
        <w:t>264.624,00</w:t>
      </w:r>
      <w:r w:rsidR="00AC345E">
        <w:t xml:space="preserve"> kuna se izjašnjava na način da istu osporava </w:t>
      </w:r>
      <w:r w:rsidR="006A0A7E">
        <w:t xml:space="preserve">iz istih razloga kao i osnovicu tražbine u iznosu od 199.980,00 kuna jer iz </w:t>
      </w:r>
      <w:r w:rsidR="00AC345E">
        <w:t>priležene</w:t>
      </w:r>
      <w:r w:rsidR="006A0A7E">
        <w:t xml:space="preserve"> dokumentacijske podloge ne proizlazi osnov</w:t>
      </w:r>
      <w:r w:rsidR="00AC345E">
        <w:t>a</w:t>
      </w:r>
      <w:r w:rsidR="006A0A7E">
        <w:t xml:space="preserve">nost tražbine. </w:t>
      </w:r>
    </w:p>
    <w:p w:rsidRDefault="00033090" w:rsidP="006A0A7E" w:rsidR="00033090">
      <w:pPr>
        <w:jc w:val="both"/>
      </w:pPr>
    </w:p>
    <w:p w:rsidRDefault="00F02FB9" w:rsidP="00033090" w:rsidR="00F02FB9">
      <w:pPr>
        <w:jc w:val="both"/>
      </w:pPr>
      <w:r>
        <w:tab/>
      </w:r>
      <w:r w:rsidR="002D7A8B">
        <w:t>Prisutni zastupnik odnosno punomoćnik</w:t>
      </w:r>
      <w:r w:rsidRPr="007574CC">
        <w:t xml:space="preserve"> stečajn</w:t>
      </w:r>
      <w:r w:rsidR="002D7A8B">
        <w:t>og</w:t>
      </w:r>
      <w:r w:rsidRPr="007574CC">
        <w:t xml:space="preserve"> vjerovnika na </w:t>
      </w:r>
      <w:r>
        <w:t xml:space="preserve">posebnom </w:t>
      </w:r>
      <w:r w:rsidRPr="007574CC">
        <w:t xml:space="preserve">ispitnom ročištu od </w:t>
      </w:r>
      <w:r w:rsidR="00793FE3">
        <w:t>20. listopada</w:t>
      </w:r>
      <w:r>
        <w:t xml:space="preserve"> 2015</w:t>
      </w:r>
      <w:r w:rsidRPr="007574CC">
        <w:t>. godine</w:t>
      </w:r>
      <w:r w:rsidR="00D56FB4">
        <w:t xml:space="preserve"> (list </w:t>
      </w:r>
      <w:r w:rsidR="002D7A8B">
        <w:t>737-738</w:t>
      </w:r>
      <w:r w:rsidR="00D56FB4">
        <w:t xml:space="preserve"> spisa)</w:t>
      </w:r>
      <w:r w:rsidRPr="007574CC">
        <w:t xml:space="preserve"> </w:t>
      </w:r>
      <w:r w:rsidR="002D7A8B">
        <w:t xml:space="preserve">je izjavio da nema primjedbi. </w:t>
      </w:r>
      <w:r w:rsidRPr="007574CC">
        <w:t xml:space="preserve"> </w:t>
      </w:r>
    </w:p>
    <w:p w:rsidRDefault="00F02FB9" w:rsidP="00F02FB9" w:rsidR="00F02FB9">
      <w:pPr>
        <w:jc w:val="both"/>
      </w:pPr>
    </w:p>
    <w:p w:rsidRDefault="00F02FB9" w:rsidP="00F02FB9" w:rsidR="00F02FB9">
      <w:pPr>
        <w:ind w:firstLine="540"/>
        <w:jc w:val="both"/>
      </w:pPr>
      <w:r>
        <w:t xml:space="preserve">Stečajni vjerovnik </w:t>
      </w:r>
      <w:r w:rsidR="00033090">
        <w:t>prvog</w:t>
      </w:r>
      <w:r>
        <w:t xml:space="preserve"> višeg isplatnog reda navedeni pod II. izreke rješenja </w:t>
      </w:r>
      <w:r w:rsidR="00033090">
        <w:t>može</w:t>
      </w:r>
      <w:r w:rsidR="00D56FB4">
        <w:t xml:space="preserve"> pokrenuti parnicu</w:t>
      </w:r>
      <w:r>
        <w:t xml:space="preserve"> </w:t>
      </w:r>
      <w:r w:rsidR="00FE1D92">
        <w:t xml:space="preserve">ili staviti prijedlog za nastavak parnice </w:t>
      </w:r>
      <w:r>
        <w:t>u propisanom roku od osam dana, radi utvrđenja u parnici osporen</w:t>
      </w:r>
      <w:r w:rsidR="00033090">
        <w:t>e</w:t>
      </w:r>
      <w:r>
        <w:t xml:space="preserve"> tražbina. Ako upućeni u parnicu istu parnicu ne pokren</w:t>
      </w:r>
      <w:r w:rsidR="00033090">
        <w:t>e</w:t>
      </w:r>
      <w:r>
        <w:t xml:space="preserve"> u navedenom roku od osam dana, smatrat će se kako </w:t>
      </w:r>
      <w:r w:rsidR="00033090">
        <w:t>je</w:t>
      </w:r>
      <w:r>
        <w:t xml:space="preserve"> isti </w:t>
      </w:r>
      <w:r w:rsidR="00033090">
        <w:t>odustao</w:t>
      </w:r>
      <w:r>
        <w:t xml:space="preserve"> od prava na vođenje parnice, kako je to i propisano odredbom članka 178. st.1. i 6. SZ., a žalba izjavljena protiv rješenja o upućivanju u parnicu, bez utjecaja je na rok za pokretanje, odnosno, preuzimanje iste parnice, kako je to sve propisano odredbom članka 179. i 178. st.6. SZ, sukladno čemu je riješeno kao pod točkom III. izreke rješenja.</w:t>
      </w:r>
    </w:p>
    <w:p w:rsidRDefault="00F02FB9" w:rsidP="00F02FB9" w:rsidR="00F02FB9">
      <w:pPr>
        <w:tabs>
          <w:tab w:pos="426" w:val="left"/>
        </w:tabs>
        <w:jc w:val="both"/>
      </w:pPr>
    </w:p>
    <w:p w:rsidRDefault="00F02FB9" w:rsidP="00F02FB9" w:rsidR="00F02FB9">
      <w:pPr>
        <w:tabs>
          <w:tab w:pos="426" w:val="left"/>
          <w:tab w:pos="6810" w:val="left"/>
        </w:tabs>
        <w:jc w:val="both"/>
      </w:pPr>
      <w:r>
        <w:tab/>
        <w:t xml:space="preserve"> Slijedom izloženog, temeljem odredbi članka 177. Stečajnog zakona (NN br. 44/96, 29/99, 129/00, 123/03, 197/03, 187/04, 82/06, 116/10, 25/12 i 133/12-dalje SZ)  trebalo  je odlučiti kao u  izreci rješenja.      </w:t>
      </w:r>
    </w:p>
    <w:p w:rsidRDefault="00F02FB9" w:rsidP="00F02FB9" w:rsidR="00F02FB9">
      <w:pPr>
        <w:jc w:val="both"/>
      </w:pPr>
    </w:p>
    <w:p w:rsidRDefault="00C4540A" w:rsidP="00C4540A" w:rsidR="00C4540A">
      <w:pPr>
        <w:ind w:firstLine="540"/>
        <w:jc w:val="both"/>
      </w:pPr>
    </w:p>
    <w:p w:rsidRDefault="00C4540A" w:rsidP="00C4540A" w:rsidR="00C4540A">
      <w:pPr>
        <w:ind w:firstLine="540"/>
        <w:jc w:val="center"/>
      </w:pPr>
      <w:r>
        <w:t xml:space="preserve">U  Splitu,  </w:t>
      </w:r>
      <w:r w:rsidR="00793FE3">
        <w:t>20. listopada</w:t>
      </w:r>
      <w:r w:rsidR="00805DC2">
        <w:t xml:space="preserve"> 2015. godine </w:t>
      </w:r>
      <w:r w:rsidR="00A7588C">
        <w:t xml:space="preserve"> </w:t>
      </w:r>
    </w:p>
    <w:p w:rsidRDefault="0058272A" w:rsidR="0058272A" w:rsidRPr="007574CC">
      <w:pPr>
        <w:ind w:firstLine="540"/>
        <w:jc w:val="center"/>
      </w:pPr>
    </w:p>
    <w:p w:rsidRDefault="002D7A8B" w:rsidP="00015034" w:rsidR="00DE2278">
      <w:pPr>
        <w:pStyle w:val="Bezproreda"/>
        <w:ind w:firstLine="708" w:left="4956"/>
        <w:jc w:val="right"/>
        <w:rPr>
          <w:rFonts w:hAnsi="Times New Roman" w:ascii="Times New Roman"/>
          <w:sz w:val="24"/>
          <w:szCs w:val="24"/>
        </w:rPr>
      </w:pPr>
      <w:r>
        <w:rPr>
          <w:rFonts w:hAnsi="Times New Roman" w:ascii="Times New Roman"/>
          <w:sz w:val="24"/>
          <w:szCs w:val="24"/>
        </w:rPr>
        <w:t>SUDAC</w:t>
      </w:r>
    </w:p>
    <w:p w:rsidRDefault="002D7A8B" w:rsidP="00015034" w:rsidR="002D7A8B" w:rsidRPr="007574CC">
      <w:pPr>
        <w:pStyle w:val="Bezproreda"/>
        <w:ind w:firstLine="708" w:left="4956"/>
        <w:jc w:val="right"/>
        <w:rPr>
          <w:rFonts w:hAnsi="Times New Roman" w:ascii="Times New Roman"/>
          <w:sz w:val="24"/>
          <w:szCs w:val="24"/>
        </w:rPr>
      </w:pPr>
    </w:p>
    <w:p w:rsidRDefault="00015034" w:rsidP="00015034" w:rsidR="00015034" w:rsidRPr="007574CC">
      <w:pPr>
        <w:pStyle w:val="Bezproreda"/>
        <w:ind w:firstLine="708" w:left="4956"/>
        <w:jc w:val="right"/>
        <w:rPr>
          <w:rFonts w:hAnsi="Times New Roman" w:ascii="Times New Roman"/>
          <w:sz w:val="24"/>
          <w:szCs w:val="24"/>
        </w:rPr>
      </w:pPr>
    </w:p>
    <w:p w:rsidRDefault="00DE2278" w:rsidP="00015034" w:rsidR="00DE2278">
      <w:pPr>
        <w:pStyle w:val="Bezproreda"/>
        <w:jc w:val="right"/>
        <w:rPr>
          <w:rFonts w:hAnsi="Times New Roman" w:ascii="Times New Roman"/>
          <w:sz w:val="24"/>
          <w:szCs w:val="24"/>
        </w:rPr>
      </w:pP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t>Katarina Mikulić</w:t>
      </w:r>
    </w:p>
    <w:p w:rsidRDefault="0058272A" w:rsidP="007574CC" w:rsidR="0058272A" w:rsidRPr="007574CC">
      <w:pPr>
        <w:jc w:val="both"/>
      </w:pPr>
    </w:p>
    <w:p w:rsidRDefault="0058272A" w:rsidP="00C30FA8" w:rsidR="00E16C1A" w:rsidRPr="007574CC">
      <w:pPr>
        <w:jc w:val="both"/>
      </w:pPr>
      <w:r w:rsidRPr="007574CC">
        <w:t>PRAVNA POUKA: Protiv ovog rješenja dopuštena je žalba Visokom trgovačkom sudu Republike Hrvatske u Zagrebu. Žalba se podnosi putem ovog suda u 2 primjerka,  u roku od 8 dana od dana dostave rješenja</w:t>
      </w:r>
      <w:r w:rsidRPr="007574CC">
        <w:rPr>
          <w:b/>
        </w:rPr>
        <w:t>.</w:t>
      </w:r>
      <w:r w:rsidR="001C1614" w:rsidRPr="007574CC">
        <w:rPr>
          <w:b/>
        </w:rPr>
        <w:t xml:space="preserve"> </w:t>
      </w:r>
      <w:r w:rsidR="001C1614" w:rsidRPr="007574CC">
        <w:t xml:space="preserve">Žalba izjavljena protiv rješenja o upućivanju u parnicu  bez utjecaja je na rok za pokretanje parnice. </w:t>
      </w:r>
    </w:p>
    <w:p w:rsidRDefault="00C5421F" w:rsidR="00C5421F" w:rsidRPr="007574CC">
      <w:pPr>
        <w:jc w:val="both"/>
      </w:pPr>
    </w:p>
    <w:p w:rsidRDefault="00E16C1A" w:rsidR="0058272A" w:rsidRPr="007574CC">
      <w:pPr>
        <w:jc w:val="both"/>
      </w:pPr>
      <w:r w:rsidRPr="007574CC">
        <w:t>D</w:t>
      </w:r>
      <w:r w:rsidR="0058272A" w:rsidRPr="007574CC">
        <w:t>NA:</w:t>
      </w:r>
    </w:p>
    <w:p w:rsidRDefault="00C30FA8" w:rsidP="006556CD" w:rsidR="001D1916">
      <w:pPr>
        <w:numPr>
          <w:ilvl w:val="0"/>
          <w:numId w:val="3"/>
        </w:numPr>
        <w:jc w:val="both"/>
      </w:pPr>
      <w:r w:rsidRPr="007574CC">
        <w:t>s</w:t>
      </w:r>
      <w:r w:rsidR="0058272A" w:rsidRPr="007574CC">
        <w:t>t</w:t>
      </w:r>
      <w:r w:rsidR="002C043F" w:rsidRPr="007574CC">
        <w:t>ečajno</w:t>
      </w:r>
      <w:r w:rsidR="00D13DFB">
        <w:t>j</w:t>
      </w:r>
      <w:r w:rsidR="002C043F" w:rsidRPr="007574CC">
        <w:t xml:space="preserve"> </w:t>
      </w:r>
      <w:r w:rsidR="0058272A" w:rsidRPr="007574CC">
        <w:t xml:space="preserve"> upravitelj</w:t>
      </w:r>
      <w:r w:rsidR="00D13DFB">
        <w:t>ici</w:t>
      </w:r>
    </w:p>
    <w:p w:rsidRDefault="006A0A7E" w:rsidP="006556CD" w:rsidR="006A0A7E">
      <w:pPr>
        <w:numPr>
          <w:ilvl w:val="0"/>
          <w:numId w:val="3"/>
        </w:numPr>
        <w:jc w:val="both"/>
      </w:pPr>
      <w:r>
        <w:t xml:space="preserve">vjerovniku Anti Vrandečiću po punomoćniku </w:t>
      </w:r>
    </w:p>
    <w:p w:rsidRDefault="00C05916" w:rsidP="006556CD" w:rsidR="00C05916">
      <w:pPr>
        <w:numPr>
          <w:ilvl w:val="0"/>
          <w:numId w:val="3"/>
        </w:numPr>
        <w:jc w:val="both"/>
      </w:pPr>
      <w:r>
        <w:t xml:space="preserve">e-oglasna ploča </w:t>
      </w:r>
    </w:p>
    <w:p w:rsidRDefault="00DE2278" w:rsidP="00F02FB9" w:rsidR="00DE2278" w:rsidRPr="007574CC">
      <w:pPr>
        <w:jc w:val="both"/>
      </w:pPr>
    </w:p>
    <w:sectPr w:rsidSect="00A7588C" w:rsidR="00DE2278" w:rsidRPr="007574CC">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3AB2" w:rsidR="00A23AB2">
      <w:r>
        <w:separator/>
      </w:r>
    </w:p>
  </w:endnote>
  <w:endnote w:id="0" w:type="continuationSeparator">
    <w:p w:rsidRDefault="00A23AB2" w:rsidR="00A23A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5395265"/>
      <w:docPartObj>
        <w:docPartGallery w:val="Page Numbers (Bottom of Page)"/>
        <w:docPartUnique/>
      </w:docPartObj>
    </w:sdtPr>
    <w:sdtEndPr/>
    <w:sdtContent>
      <w:p w:rsidRDefault="006A0A7E" w:rsidR="006A0A7E">
        <w:pPr>
          <w:pStyle w:val="Podnoje"/>
          <w:jc w:val="center"/>
        </w:pPr>
        <w:r>
          <w:fldChar w:fldCharType="begin"/>
        </w:r>
        <w:r>
          <w:instrText>PAGE   \* MERGEFORMAT</w:instrText>
        </w:r>
        <w:r>
          <w:fldChar w:fldCharType="separate"/>
        </w:r>
        <w:r w:rsidR="008F718E">
          <w:rPr>
            <w:noProof/>
          </w:rPr>
          <w:t>2</w:t>
        </w:r>
        <w:r>
          <w:fldChar w:fldCharType="end"/>
        </w:r>
      </w:p>
    </w:sdtContent>
  </w:sdt>
  <w:p w:rsidRDefault="006A0A7E" w:rsidR="006A0A7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3AB2" w:rsidR="00A23AB2">
      <w:r>
        <w:separator/>
      </w:r>
    </w:p>
  </w:footnote>
  <w:footnote w:id="0" w:type="continuationSeparator">
    <w:p w:rsidRDefault="00A23AB2" w:rsidR="00A23A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21F" w:rsidR="00C542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5421F" w:rsidR="00C542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0E2" w:rsidR="003B20E2">
    <w:pPr>
      <w:pStyle w:val="Zaglavlje"/>
      <w:jc w:val="center"/>
    </w:pPr>
  </w:p>
  <w:p w:rsidRDefault="003B20E2" w:rsidR="00C5421F">
    <w:pPr>
      <w:pStyle w:val="Zaglavlje"/>
    </w:pPr>
    <w:r>
      <w:tab/>
    </w:r>
    <w:r>
      <w:tab/>
      <w:t>4. St-</w:t>
    </w:r>
    <w:r w:rsidR="00033090">
      <w:t>137/2011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5600" w:rsidP="00285600" w:rsidR="00285600">
    <w:pPr>
      <w:pStyle w:val="Zaglavlje"/>
      <w:jc w:val="right"/>
    </w:pPr>
    <w:r>
      <w:t>4 St-</w:t>
    </w:r>
    <w:r w:rsidR="00033090">
      <w:t>137/2011</w:t>
    </w:r>
  </w:p>
  <w:p w:rsidRDefault="00285600" w:rsidR="002856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4">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5">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6">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54591FFD"/>
    <w:multiLevelType w:val="hybridMultilevel"/>
    <w:tmpl w:val="C18ED816"/>
    <w:lvl w:tplc="7D1053AE" w:ilvl="0">
      <w:start w:val="1"/>
      <w:numFmt w:val="upperLetter"/>
      <w:lvlText w:val="%1)"/>
      <w:lvlJc w:val="left"/>
      <w:pPr>
        <w:ind w:hanging="372" w:left="1080"/>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6E9D5265"/>
    <w:multiLevelType w:val="hybridMultilevel"/>
    <w:tmpl w:val="2BC827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8"/>
  </w:num>
  <w:num w:numId="3">
    <w:abstractNumId w:val="2"/>
  </w:num>
  <w:num w:numId="4">
    <w:abstractNumId w:val="6"/>
  </w:num>
  <w:num w:numId="5">
    <w:abstractNumId w:val="5"/>
  </w:num>
  <w:num w:numId="6">
    <w:abstractNumId w:val="10"/>
  </w:num>
  <w:num w:numId="7">
    <w:abstractNumId w:val="3"/>
  </w:num>
  <w:num w:numId="8">
    <w:abstractNumId w:val="1"/>
  </w:num>
  <w:num w:numId="9">
    <w:abstractNumId w:val="7"/>
  </w:num>
  <w:num w:numId="10">
    <w:abstractNumId w:val="9"/>
  </w:num>
  <w:num w:numId="11">
    <w:abstractNumId w:val="12"/>
  </w:num>
  <w:num w:numId="12">
    <w:abstractNumId w:val="4"/>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15034"/>
    <w:rsid w:val="00017EBA"/>
    <w:rsid w:val="0002022C"/>
    <w:rsid w:val="0002489C"/>
    <w:rsid w:val="00031C76"/>
    <w:rsid w:val="00033090"/>
    <w:rsid w:val="00034134"/>
    <w:rsid w:val="00040183"/>
    <w:rsid w:val="0004502B"/>
    <w:rsid w:val="000470CF"/>
    <w:rsid w:val="00050C33"/>
    <w:rsid w:val="000546FD"/>
    <w:rsid w:val="000755E8"/>
    <w:rsid w:val="0008331E"/>
    <w:rsid w:val="000872AB"/>
    <w:rsid w:val="000959BC"/>
    <w:rsid w:val="000C6EF3"/>
    <w:rsid w:val="000D410A"/>
    <w:rsid w:val="000D70C5"/>
    <w:rsid w:val="000E2F6A"/>
    <w:rsid w:val="000F1060"/>
    <w:rsid w:val="000F2001"/>
    <w:rsid w:val="00115B23"/>
    <w:rsid w:val="00117946"/>
    <w:rsid w:val="001277FF"/>
    <w:rsid w:val="00131D4B"/>
    <w:rsid w:val="001557BB"/>
    <w:rsid w:val="0018532B"/>
    <w:rsid w:val="00186486"/>
    <w:rsid w:val="001A33C6"/>
    <w:rsid w:val="001C1614"/>
    <w:rsid w:val="001D1916"/>
    <w:rsid w:val="001D2EC2"/>
    <w:rsid w:val="001E148B"/>
    <w:rsid w:val="002147CD"/>
    <w:rsid w:val="00215C27"/>
    <w:rsid w:val="00216B4A"/>
    <w:rsid w:val="00227D09"/>
    <w:rsid w:val="00245C9C"/>
    <w:rsid w:val="00280E38"/>
    <w:rsid w:val="00285600"/>
    <w:rsid w:val="002941BE"/>
    <w:rsid w:val="002A1420"/>
    <w:rsid w:val="002B01F4"/>
    <w:rsid w:val="002B0714"/>
    <w:rsid w:val="002B4B1F"/>
    <w:rsid w:val="002B7A30"/>
    <w:rsid w:val="002C043F"/>
    <w:rsid w:val="002C472F"/>
    <w:rsid w:val="002C6076"/>
    <w:rsid w:val="002D16DC"/>
    <w:rsid w:val="002D7A8B"/>
    <w:rsid w:val="002E0E72"/>
    <w:rsid w:val="002F52A6"/>
    <w:rsid w:val="00312F10"/>
    <w:rsid w:val="003178B2"/>
    <w:rsid w:val="003203BA"/>
    <w:rsid w:val="00343701"/>
    <w:rsid w:val="00344575"/>
    <w:rsid w:val="00367B94"/>
    <w:rsid w:val="00375708"/>
    <w:rsid w:val="00394563"/>
    <w:rsid w:val="00395A47"/>
    <w:rsid w:val="003B20E2"/>
    <w:rsid w:val="003B36BB"/>
    <w:rsid w:val="003B395D"/>
    <w:rsid w:val="003B42F1"/>
    <w:rsid w:val="003C11B3"/>
    <w:rsid w:val="003C1AD5"/>
    <w:rsid w:val="004007F8"/>
    <w:rsid w:val="004022E5"/>
    <w:rsid w:val="00404700"/>
    <w:rsid w:val="00406EF1"/>
    <w:rsid w:val="00414220"/>
    <w:rsid w:val="00417C7A"/>
    <w:rsid w:val="00421583"/>
    <w:rsid w:val="00434AC7"/>
    <w:rsid w:val="00435359"/>
    <w:rsid w:val="00436C18"/>
    <w:rsid w:val="004375FE"/>
    <w:rsid w:val="00441144"/>
    <w:rsid w:val="004457B2"/>
    <w:rsid w:val="00446BB2"/>
    <w:rsid w:val="004523C8"/>
    <w:rsid w:val="00455C69"/>
    <w:rsid w:val="00485059"/>
    <w:rsid w:val="00490EE4"/>
    <w:rsid w:val="0049253E"/>
    <w:rsid w:val="0049316F"/>
    <w:rsid w:val="004A0D83"/>
    <w:rsid w:val="004A4992"/>
    <w:rsid w:val="004A4DF7"/>
    <w:rsid w:val="004B20A4"/>
    <w:rsid w:val="004B3462"/>
    <w:rsid w:val="004B6D2D"/>
    <w:rsid w:val="004D0B79"/>
    <w:rsid w:val="004F0228"/>
    <w:rsid w:val="00506E20"/>
    <w:rsid w:val="00521CBA"/>
    <w:rsid w:val="00533CB7"/>
    <w:rsid w:val="00534651"/>
    <w:rsid w:val="00545323"/>
    <w:rsid w:val="00582497"/>
    <w:rsid w:val="0058272A"/>
    <w:rsid w:val="00586A2E"/>
    <w:rsid w:val="005A64D7"/>
    <w:rsid w:val="005C317C"/>
    <w:rsid w:val="005C436C"/>
    <w:rsid w:val="005D4645"/>
    <w:rsid w:val="005D46D9"/>
    <w:rsid w:val="005D6CD2"/>
    <w:rsid w:val="005F26D6"/>
    <w:rsid w:val="00601A6B"/>
    <w:rsid w:val="00604FEE"/>
    <w:rsid w:val="00624047"/>
    <w:rsid w:val="00632325"/>
    <w:rsid w:val="00637B50"/>
    <w:rsid w:val="00640BC6"/>
    <w:rsid w:val="00645873"/>
    <w:rsid w:val="00646D89"/>
    <w:rsid w:val="00650A1E"/>
    <w:rsid w:val="006556CD"/>
    <w:rsid w:val="006755C3"/>
    <w:rsid w:val="00675DB7"/>
    <w:rsid w:val="0068004A"/>
    <w:rsid w:val="006A0A7E"/>
    <w:rsid w:val="006A7E31"/>
    <w:rsid w:val="006C3BC1"/>
    <w:rsid w:val="006D66F0"/>
    <w:rsid w:val="006E1513"/>
    <w:rsid w:val="006E4D6E"/>
    <w:rsid w:val="006F405D"/>
    <w:rsid w:val="00702855"/>
    <w:rsid w:val="00705211"/>
    <w:rsid w:val="00705B86"/>
    <w:rsid w:val="007101C9"/>
    <w:rsid w:val="007162AE"/>
    <w:rsid w:val="007176C2"/>
    <w:rsid w:val="0072581E"/>
    <w:rsid w:val="007409E5"/>
    <w:rsid w:val="0075686B"/>
    <w:rsid w:val="00756A0C"/>
    <w:rsid w:val="007574CC"/>
    <w:rsid w:val="00761985"/>
    <w:rsid w:val="00784CAA"/>
    <w:rsid w:val="00793FE3"/>
    <w:rsid w:val="00795607"/>
    <w:rsid w:val="00796E5E"/>
    <w:rsid w:val="007F5BE2"/>
    <w:rsid w:val="008004CC"/>
    <w:rsid w:val="00805DC2"/>
    <w:rsid w:val="00807C3D"/>
    <w:rsid w:val="00813ACD"/>
    <w:rsid w:val="008151DD"/>
    <w:rsid w:val="008865DA"/>
    <w:rsid w:val="008A16FA"/>
    <w:rsid w:val="008A2879"/>
    <w:rsid w:val="008A65F8"/>
    <w:rsid w:val="008B10D8"/>
    <w:rsid w:val="008C160C"/>
    <w:rsid w:val="008D68FD"/>
    <w:rsid w:val="008E03FA"/>
    <w:rsid w:val="008E4C24"/>
    <w:rsid w:val="008E79DC"/>
    <w:rsid w:val="008F004F"/>
    <w:rsid w:val="008F718E"/>
    <w:rsid w:val="009104B3"/>
    <w:rsid w:val="009137D4"/>
    <w:rsid w:val="00940DCC"/>
    <w:rsid w:val="009429DD"/>
    <w:rsid w:val="00954B49"/>
    <w:rsid w:val="009652AC"/>
    <w:rsid w:val="009779A6"/>
    <w:rsid w:val="00987E99"/>
    <w:rsid w:val="009906BF"/>
    <w:rsid w:val="00995F41"/>
    <w:rsid w:val="009A0E25"/>
    <w:rsid w:val="009B03AC"/>
    <w:rsid w:val="009B0C92"/>
    <w:rsid w:val="009B30BD"/>
    <w:rsid w:val="009C2546"/>
    <w:rsid w:val="009D4015"/>
    <w:rsid w:val="009D467C"/>
    <w:rsid w:val="009E0C95"/>
    <w:rsid w:val="00A170FD"/>
    <w:rsid w:val="00A23AB2"/>
    <w:rsid w:val="00A25697"/>
    <w:rsid w:val="00A36B76"/>
    <w:rsid w:val="00A377CF"/>
    <w:rsid w:val="00A4361F"/>
    <w:rsid w:val="00A50308"/>
    <w:rsid w:val="00A61FEB"/>
    <w:rsid w:val="00A620A8"/>
    <w:rsid w:val="00A746DD"/>
    <w:rsid w:val="00A75332"/>
    <w:rsid w:val="00A7588C"/>
    <w:rsid w:val="00A770C7"/>
    <w:rsid w:val="00A835BD"/>
    <w:rsid w:val="00A9537F"/>
    <w:rsid w:val="00A97DF6"/>
    <w:rsid w:val="00AA009D"/>
    <w:rsid w:val="00AA4A57"/>
    <w:rsid w:val="00AB3B37"/>
    <w:rsid w:val="00AC345E"/>
    <w:rsid w:val="00AC3BA4"/>
    <w:rsid w:val="00AC6FD4"/>
    <w:rsid w:val="00AC7174"/>
    <w:rsid w:val="00AD2B3D"/>
    <w:rsid w:val="00AD4E05"/>
    <w:rsid w:val="00AD5A22"/>
    <w:rsid w:val="00AE0893"/>
    <w:rsid w:val="00B06912"/>
    <w:rsid w:val="00B10155"/>
    <w:rsid w:val="00B16487"/>
    <w:rsid w:val="00B30D35"/>
    <w:rsid w:val="00B346D1"/>
    <w:rsid w:val="00B4222E"/>
    <w:rsid w:val="00B44069"/>
    <w:rsid w:val="00B56A75"/>
    <w:rsid w:val="00B64008"/>
    <w:rsid w:val="00B72FDA"/>
    <w:rsid w:val="00B80E43"/>
    <w:rsid w:val="00B878A4"/>
    <w:rsid w:val="00BB6845"/>
    <w:rsid w:val="00BF2131"/>
    <w:rsid w:val="00BF4C61"/>
    <w:rsid w:val="00BF6C37"/>
    <w:rsid w:val="00C05916"/>
    <w:rsid w:val="00C10052"/>
    <w:rsid w:val="00C27662"/>
    <w:rsid w:val="00C30FA8"/>
    <w:rsid w:val="00C363C3"/>
    <w:rsid w:val="00C4540A"/>
    <w:rsid w:val="00C5421F"/>
    <w:rsid w:val="00C54B30"/>
    <w:rsid w:val="00C56193"/>
    <w:rsid w:val="00C8790D"/>
    <w:rsid w:val="00C917F2"/>
    <w:rsid w:val="00CA554E"/>
    <w:rsid w:val="00CA74E1"/>
    <w:rsid w:val="00CB7E99"/>
    <w:rsid w:val="00CC0E34"/>
    <w:rsid w:val="00CC39BA"/>
    <w:rsid w:val="00CC5A98"/>
    <w:rsid w:val="00CD318C"/>
    <w:rsid w:val="00CD3240"/>
    <w:rsid w:val="00CF1D25"/>
    <w:rsid w:val="00D072E0"/>
    <w:rsid w:val="00D13DFB"/>
    <w:rsid w:val="00D20171"/>
    <w:rsid w:val="00D21790"/>
    <w:rsid w:val="00D26CEA"/>
    <w:rsid w:val="00D30C71"/>
    <w:rsid w:val="00D37AFB"/>
    <w:rsid w:val="00D4249B"/>
    <w:rsid w:val="00D56FB4"/>
    <w:rsid w:val="00D75E0F"/>
    <w:rsid w:val="00D864DD"/>
    <w:rsid w:val="00DC2F11"/>
    <w:rsid w:val="00DD2131"/>
    <w:rsid w:val="00DE2278"/>
    <w:rsid w:val="00DE74FB"/>
    <w:rsid w:val="00E03899"/>
    <w:rsid w:val="00E16C1A"/>
    <w:rsid w:val="00E40924"/>
    <w:rsid w:val="00E4692E"/>
    <w:rsid w:val="00E70799"/>
    <w:rsid w:val="00E761AD"/>
    <w:rsid w:val="00E817B4"/>
    <w:rsid w:val="00EA2DAB"/>
    <w:rsid w:val="00EA6A05"/>
    <w:rsid w:val="00EE16FC"/>
    <w:rsid w:val="00EE1CE9"/>
    <w:rsid w:val="00EE3876"/>
    <w:rsid w:val="00F02FB9"/>
    <w:rsid w:val="00F20D0D"/>
    <w:rsid w:val="00F47870"/>
    <w:rsid w:val="00F502F0"/>
    <w:rsid w:val="00F50665"/>
    <w:rsid w:val="00F63481"/>
    <w:rsid w:val="00F67A71"/>
    <w:rsid w:val="00F71999"/>
    <w:rsid w:val="00F769A3"/>
    <w:rsid w:val="00F87D44"/>
    <w:rsid w:val="00F95DA8"/>
    <w:rsid w:val="00FB18D0"/>
    <w:rsid w:val="00FE1D92"/>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uvlaka 3 Char"/>
    <w:link w:val="Tijeloteksta-uvlaka3"/>
    <w:locked/>
    <w:rsid w:val="00C4540A"/>
    <w:rPr>
      <w:sz w:val="24"/>
      <w:szCs w:val="24"/>
    </w:rPr>
  </w:style>
  <w:style w:styleId="Odlomakpopisa" w:type="paragraph">
    <w:name w:val="List Paragraph"/>
    <w:basedOn w:val="Normal"/>
    <w:uiPriority w:val="34"/>
    <w:qFormat/>
    <w:rsid w:val="00033090"/>
    <w:pPr>
      <w:ind w:left="720"/>
      <w:contextualSpacing/>
    </w:pPr>
    <w:rPr>
      <w:lang w:eastAsia="en-US" w:val="en-US"/>
    </w:rPr>
  </w:style>
  <w:style w:customStyle="true" w:styleId="PodnojeChar" w:type="character">
    <w:name w:val="Podnožje Char"/>
    <w:basedOn w:val="Zadanifontodlomka"/>
    <w:link w:val="Podnoje"/>
    <w:uiPriority w:val="99"/>
    <w:rsid w:val="006A0A7E"/>
    <w:rPr>
      <w:sz w:val="24"/>
      <w:szCs w:val="24"/>
    </w:rPr>
  </w:style>
  <w:style w:styleId="Tekstrezerviranogmjesta" w:type="character">
    <w:name w:val="Placeholder Text"/>
    <w:basedOn w:val="Zadanifontodlomka"/>
    <w:uiPriority w:val="99"/>
    <w:semiHidden/>
    <w:rsid w:val="008F718E"/>
    <w:rPr>
      <w:color w:val="808080"/>
      <w:bdr w:space="0" w:sz="0" w:color="auto" w:val="none"/>
      <w:shd w:fill="auto" w:color="auto" w:val="clear"/>
    </w:rPr>
  </w:style>
  <w:style w:customStyle="true" w:styleId="eSPISCCParagraphDefaultFont" w:type="character">
    <w:name w:val="eSPIS_CC_Paragraph Default Font"/>
    <w:basedOn w:val="Zadanifontodlomka"/>
    <w:rsid w:val="008F71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718E"/>
    <w:rPr>
      <w:bdr w:space="0" w:sz="0" w:color="auto" w:val="none"/>
      <w:shd w:fill="FFFFCC" w:color="auto" w:val="clear"/>
      <w:lang w:val="hr-HR"/>
    </w:rPr>
  </w:style>
  <w:style w:customStyle="true" w:styleId="PozadinaSvijetloCrvena" w:type="character">
    <w:name w:val="Pozadina_SvijetloCrvena"/>
    <w:basedOn w:val="eSPISCCParagraphDefaultFont"/>
    <w:rsid w:val="008F71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71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Tijeloteksta-uvlaka3Char" w:type="character">
    <w:name w:val="Tijelo teksta - uvlaka 3 Char"/>
    <w:aliases w:val=" uvlaka 3 Char,uvlaka 3 Char"/>
    <w:link w:val="Tijeloteksta-uvlaka3"/>
    <w:locked/>
    <w:rsid w:val="00C4540A"/>
    <w:rPr>
      <w:sz w:val="24"/>
      <w:szCs w:val="24"/>
    </w:rPr>
  </w:style>
  <w:style w:styleId="Odlomakpopisa" w:type="paragraph">
    <w:name w:val="List Paragraph"/>
    <w:basedOn w:val="Normal"/>
    <w:uiPriority w:val="34"/>
    <w:qFormat/>
    <w:rsid w:val="00033090"/>
    <w:pPr>
      <w:ind w:left="720"/>
      <w:contextualSpacing/>
    </w:pPr>
    <w:rPr>
      <w:lang w:eastAsia="en-US" w:val="en-US"/>
    </w:rPr>
  </w:style>
  <w:style w:customStyle="1" w:styleId="PodnojeChar" w:type="character">
    <w:name w:val="Podnožje Char"/>
    <w:basedOn w:val="Zadanifontodlomka"/>
    <w:link w:val="Podnoje"/>
    <w:uiPriority w:val="99"/>
    <w:rsid w:val="006A0A7E"/>
    <w:rPr>
      <w:sz w:val="24"/>
      <w:szCs w:val="24"/>
    </w:rPr>
  </w:style>
  <w:style w:styleId="Tekstrezerviranogmjesta" w:type="character">
    <w:name w:val="Placeholder Text"/>
    <w:basedOn w:val="Zadanifontodlomka"/>
    <w:uiPriority w:val="99"/>
    <w:semiHidden/>
    <w:rsid w:val="008F718E"/>
    <w:rPr>
      <w:color w:val="808080"/>
      <w:bdr w:color="auto" w:space="0" w:sz="0" w:val="none"/>
      <w:shd w:color="auto" w:fill="auto" w:val="clear"/>
    </w:rPr>
  </w:style>
  <w:style w:customStyle="1" w:styleId="eSPISCCParagraphDefaultFont" w:type="character">
    <w:name w:val="eSPIS_CC_Paragraph Default Font"/>
    <w:basedOn w:val="Zadanifontodlomka"/>
    <w:rsid w:val="008F71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718E"/>
    <w:rPr>
      <w:bdr w:color="auto" w:space="0" w:sz="0" w:val="none"/>
      <w:shd w:color="auto" w:fill="FFFFCC" w:val="clear"/>
      <w:lang w:val="hr-HR"/>
    </w:rPr>
  </w:style>
  <w:style w:customStyle="1" w:styleId="PozadinaSvijetloCrvena" w:type="character">
    <w:name w:val="Pozadina_SvijetloCrvena"/>
    <w:basedOn w:val="eSPISCCParagraphDefaultFont"/>
    <w:rsid w:val="008F71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71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 w:id="14613390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2015.</izvorni_sadrzaj>
    <derivirana_varijabla naziv="DomainObject.DatumDonosenjaOdluke_1">20.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izvorni_sadrzaj>
    <derivirana_varijabla naziv="DomainObject.Predmet.StrankaFormated_1">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derivirana_varijabla>
  </DomainObject.Predmet.StrankaFormated>
  <DomainObject.Predmet.StrankaFormatedOIB>
    <izvorni_sadrzaj>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izvorni_sadrzaj>
    <derivirana_varijabla naziv="DomainObject.Predmet.StrankaFormatedOIB_1">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derivirana_varijabla>
  </DomainObject.Predmet.StrankaFormatedOIB>
  <DomainObject.Predmet.StrankaFormatedWithAdress>
    <izvorni_sadrzaj>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izvorni_sadrzaj>
    <derivirana_varijabla naziv="DomainObject.Predmet.StrankaFormatedWithAdress_1">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derivirana_varijabla>
  </DomainObject.Predmet.StrankaFormatedWithAdress>
  <DomainObject.Predmet.StrankaFormatedWithAdressOIB>
    <izvorni_sadrzaj>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izvorni_sadrzaj>
    <derivirana_varijabla naziv="DomainObject.Predmet.StrankaFormatedWithAdressOIB_1">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derivirana_varijabla>
  </DomainObject.Predmet.StrankaFormatedWithAdressOIB>
  <DomainObject.Predmet.StrankaWithAdress>
    <izvorni_sadrzaj>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izvorni_sadrzaj>
    <derivirana_varijabla naziv="DomainObject.Predmet.StrankaWithAdress_1">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derivirana_varijabla>
  </DomainObject.Predmet.StrankaWithAdress>
  <DomainObject.Predmet.StrankaWithAdressOIB>
    <izvorni_sadrzaj>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izvorni_sadrzaj>
    <derivirana_varijabla naziv="DomainObject.Predmet.StrankaWithAdressOIB_1">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derivirana_varijabla>
  </DomainObject.Predmet.StrankaWithAdressOIB>
  <DomainObject.Predmet.StrankaNazivFormated>
    <izvorni_sadrzaj>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izvorni_sadrzaj>
    <derivirana_varijabla naziv="DomainObject.Predmet.StrankaNazivFormated_1">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derivirana_varijabla>
  </DomainObject.Predmet.StrankaNazivFormated>
  <DomainObject.Predmet.StrankaNazivFormatedOIB>
    <izvorni_sadrzaj>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izvorni_sadrzaj>
    <derivirana_varijabla naziv="DomainObject.Predmet.StrankaNazivFormatedOIB_1">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izvorni_sadrzaj>
    <derivirana_varijabla naziv="DomainObject.Predmet.StrankaListFormated_1">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derivirana_varijabla>
  </DomainObject.Predmet.StrankaListFormated>
  <DomainObject.Predmet.StrankaListFormatedOIB>
    <izvorni_sadrzaj>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izvorni_sadrzaj>
    <derivirana_varijabla naziv="DomainObject.Predmet.StrankaListFormatedOIB_1">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derivirana_varijabla>
  </DomainObject.Predmet.StrankaListFormatedOIB>
  <DomainObject.Predmet.StrankaListFormatedWithAdress>
    <izvorni_sadrzaj>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izvorni_sadrzaj>
    <derivirana_varijabla naziv="DomainObject.Predmet.StrankaListFormatedWithAdress_1">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derivirana_varijabla>
  </DomainObject.Predmet.StrankaListFormatedWithAdress>
  <DomainObject.Predmet.StrankaListFormatedWithAdressOIB>
    <izvorni_sadrzaj>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izvorni_sadrzaj>
    <derivirana_varijabla naziv="DomainObject.Predmet.StrankaListFormatedWithAdressOIB_1">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derivirana_varijabla>
  </DomainObject.Predmet.StrankaListFormatedWithAdressOIB>
  <DomainObject.Predmet.StrankaListNazivFormated>
    <izvorni_sadrzaj>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izvorni_sadrzaj>
    <derivirana_varijabla naziv="DomainObject.Predmet.StrankaListNazivFormated_1">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derivirana_varijabla>
  </DomainObject.Predmet.StrankaListNazivFormated>
  <DomainObject.Predmet.StrankaListNazivFormatedOIB>
    <izvorni_sadrzaj>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izvorni_sadrzaj>
    <derivirana_varijabla naziv="DomainObject.Predmet.StrankaListNazivFormatedOIB_1">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
  <DomainObject.Predmet.OstaliList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OIB>
  <DomainObject.Predmet.OstaliListFormatedWithAdress>
    <izvorni_sadrzaj>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_1">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
  <DomainObject.Predmet.OstaliListFormatedWithAdressOIB>
    <izvorni_sadrzaj>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OIB_1">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OIB>
  <DomainObject.Predmet.OstaliListNaziv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izvorni_sadrzaj>
    <derivirana_varijabla naziv="DomainObject.Predmet.OstaliListNaziv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derivirana_varijabla>
  </DomainObject.Predmet.OstaliListNazivFormated>
  <DomainObject.Predmet.OstaliListNaziv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izvorni_sadrzaj>
    <derivirana_varijabla naziv="DomainObject.Predmet.OstaliListNaziv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2015.</izvorni_sadrzaj>
    <derivirana_varijabla naziv="DomainObject.Datum_1">21. listopada 2015.</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izvorni_sadrzaj>
    <derivirana_varijabla naziv="DomainObject.Predmet.SudioniciListNaziv_1">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derivirana_varijabla>
  </DomainObject.Predmet.SudioniciListNaziv>
  <DomainObject.Predmet.SudioniciListAdressOIB>
    <izvorni_sadrzaj>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izvorni_sadrzaj>
    <derivirana_varijabla naziv="DomainObject.Predmet.SudioniciListAdressOIB_1">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izvorni_sadrzaj>
    <derivirana_varijabla naziv="DomainObject.Predmet.SudioniciListNazivOIB_1">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572</properties:Words>
  <properties:Characters>3064</properties:Characters>
  <properties:Lines>101</properties:Lines>
  <properties:Paragraphs>39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2015-10-05T06:01:00Z</dcterms:created>
  <dc:creator>Trgovački sud Split</dc:creator>
  <cp:lastModifiedBy>Katarina Mikulić</cp:lastModifiedBy>
  <cp:lastPrinted>2015-10-21T11:36:00Z</cp:lastPrinted>
  <dcterms:modified xmlns:xsi="http://www.w3.org/2001/XMLSchema-instance" xsi:type="dcterms:W3CDTF">2015-10-21T11:37:00Z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