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9dea9" w14:paraId="509dea9" w:rsidRDefault="00EB1621" w:rsidP="001801EE" w:rsidR="001801EE">
      <w:pPr>
        <w:jc w:val="right"/>
        <w15:collapsed w:val="false"/>
      </w:pPr>
      <w:r>
        <w:tab/>
      </w:r>
      <w:r w:rsidR="001801EE">
        <w:t>Broj: 6 St-</w:t>
      </w:r>
      <w:r w:rsidR="00F448B7">
        <w:t>1808</w:t>
      </w:r>
      <w:r w:rsidR="00F41F4F">
        <w:t>/16-8</w:t>
      </w:r>
    </w:p>
    <w:p w:rsidRDefault="001801EE" w:rsidP="00CB179B" w:rsidR="001801EE">
      <w:pPr>
        <w:pStyle w:val="Zaglavlje"/>
        <w:jc w:val="right"/>
      </w:pPr>
    </w:p>
    <w:p w:rsidRDefault="00836454" w:rsidP="00836454" w:rsidR="00836454">
      <w:r>
        <w:rPr>
          <w:rStyle w:val="Naglaeno"/>
        </w:rPr>
        <w:t xml:space="preserve">             </w:t>
      </w:r>
      <w:r w:rsidR="00185284">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36454" w:rsidP="00836454" w:rsidR="00836454" w:rsidRPr="00D21A2C"/>
    <w:p w:rsidRDefault="00836454" w:rsidP="00836454" w:rsidR="00836454" w:rsidRPr="00B82754">
      <w:pPr>
        <w:ind w:hanging="720" w:left="360"/>
        <w:rPr>
          <w:b/>
        </w:rPr>
      </w:pPr>
      <w:r w:rsidRPr="00B82754">
        <w:rPr>
          <w:b/>
        </w:rPr>
        <w:t xml:space="preserve">     REPUBLIKA HRVATSKA</w:t>
      </w:r>
    </w:p>
    <w:p w:rsidRDefault="00836454" w:rsidP="00836454" w:rsidR="00836454"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36454" w:rsidP="00836454" w:rsidR="00A15781" w:rsidRPr="00836454">
      <w:pPr>
        <w:ind w:hanging="720" w:left="360"/>
        <w:rPr>
          <w:sz w:val="22"/>
          <w:szCs w:val="22"/>
        </w:rPr>
      </w:pPr>
      <w:r w:rsidRPr="00B82754">
        <w:rPr>
          <w:sz w:val="22"/>
          <w:szCs w:val="22"/>
        </w:rPr>
        <w:t xml:space="preserve">   </w:t>
      </w:r>
      <w:r>
        <w:rPr>
          <w:sz w:val="22"/>
          <w:szCs w:val="22"/>
        </w:rPr>
        <w:t xml:space="preserve"> </w:t>
      </w:r>
    </w:p>
    <w:p w:rsidRDefault="00742566" w:rsidP="00C57798" w:rsidR="00742566">
      <w:pPr>
        <w:jc w:val="both"/>
      </w:pPr>
    </w:p>
    <w:p w:rsidRDefault="00CB179B" w:rsidP="00CB179B" w:rsidR="00742566">
      <w:pPr>
        <w:jc w:val="center"/>
      </w:pPr>
      <w:r>
        <w:t>R E P U B L I K A  H R V A T S K A</w:t>
      </w:r>
    </w:p>
    <w:p w:rsidRDefault="00CB179B" w:rsidP="00CB179B" w:rsidR="00CB179B">
      <w:pPr>
        <w:jc w:val="center"/>
      </w:pPr>
    </w:p>
    <w:p w:rsidRDefault="002F1ADD" w:rsidP="00C57798" w:rsidR="002F1ADD" w:rsidRPr="00CB179B">
      <w:pPr>
        <w:pStyle w:val="Naslov2"/>
        <w:rPr>
          <w:b w:val="false"/>
        </w:rPr>
      </w:pPr>
      <w:r w:rsidRPr="00CB179B">
        <w:rPr>
          <w:b w:val="false"/>
        </w:rPr>
        <w:t>R J E Š E N J E</w:t>
      </w:r>
    </w:p>
    <w:p w:rsidRDefault="002F1ADD" w:rsidP="00C57798" w:rsidR="002F1ADD" w:rsidRPr="00CB179B">
      <w:pPr>
        <w:jc w:val="center"/>
        <w:rPr>
          <w:bCs/>
        </w:rPr>
      </w:pPr>
    </w:p>
    <w:p w:rsidRDefault="00E14CC0" w:rsidP="00C57798" w:rsidR="00E14CC0">
      <w:pPr>
        <w:jc w:val="center"/>
        <w:rPr>
          <w:b/>
          <w:bCs/>
        </w:rPr>
      </w:pPr>
    </w:p>
    <w:p w:rsidRDefault="006905BE" w:rsidP="00C57798" w:rsidR="006905BE">
      <w:pPr>
        <w:rPr>
          <w:b/>
          <w:bCs/>
        </w:rPr>
      </w:pPr>
    </w:p>
    <w:p w:rsidRDefault="006D23E3" w:rsidP="009E133A" w:rsidR="009E133A" w:rsidRPr="00965664">
      <w:pPr>
        <w:ind w:firstLine="708"/>
        <w:jc w:val="both"/>
        <w:rPr>
          <w:b/>
        </w:rPr>
      </w:pPr>
      <w:r>
        <w:t>Trgovački sud u Osijeku, po stečajnoj sutkinji</w:t>
      </w:r>
      <w:r w:rsidR="009E133A">
        <w:t xml:space="preserve"> </w:t>
      </w:r>
      <w:r w:rsidR="00EB1621">
        <w:t>Nadi Roso</w:t>
      </w:r>
      <w:r w:rsidR="009E133A">
        <w:t xml:space="preserve">, povodom prijedloga </w:t>
      </w:r>
      <w:r w:rsidR="0044695C">
        <w:t xml:space="preserve">predlagatelja </w:t>
      </w:r>
      <w:r w:rsidR="00E32045">
        <w:t xml:space="preserve">FINA RC Osijek Podružnica Osijek za otvaranje stečajnog postupka nad dužnikom </w:t>
      </w:r>
      <w:r w:rsidR="00F448B7">
        <w:rPr>
          <w:b/>
        </w:rPr>
        <w:t>CLINBER-d.o.o., Osijek, Sv.L.B.Mandića 111/c, OIB: 24965869585, MBS: 030012228</w:t>
      </w:r>
      <w:r w:rsidR="00B80907" w:rsidRPr="00B80907">
        <w:rPr>
          <w:b/>
        </w:rPr>
        <w:t>,</w:t>
      </w:r>
      <w:r w:rsidR="00B80907">
        <w:rPr>
          <w:b/>
        </w:rPr>
        <w:t xml:space="preserve"> </w:t>
      </w:r>
      <w:r w:rsidR="00EB1621">
        <w:t xml:space="preserve">dana </w:t>
      </w:r>
      <w:r w:rsidR="00F448B7">
        <w:t>31</w:t>
      </w:r>
      <w:r w:rsidR="00E32045">
        <w:t>. listopada</w:t>
      </w:r>
      <w:r w:rsidR="001801EE">
        <w:t xml:space="preserve"> 2016. g.,</w:t>
      </w:r>
    </w:p>
    <w:p w:rsidRDefault="002F1ADD" w:rsidP="00C57798" w:rsidR="002F1ADD">
      <w:pPr>
        <w:jc w:val="both"/>
      </w:pPr>
    </w:p>
    <w:p w:rsidRDefault="00A15781" w:rsidP="00C57798" w:rsidR="00A15781">
      <w:pPr>
        <w:jc w:val="both"/>
      </w:pPr>
    </w:p>
    <w:p w:rsidRDefault="002F1ADD" w:rsidP="00C57798" w:rsidR="002F1ADD" w:rsidRPr="00CB179B">
      <w:pPr>
        <w:jc w:val="center"/>
        <w:rPr>
          <w:bCs/>
        </w:rPr>
      </w:pPr>
      <w:r w:rsidRPr="00CB179B">
        <w:rPr>
          <w:bCs/>
        </w:rPr>
        <w:t>r i j e š i o  j e</w:t>
      </w:r>
    </w:p>
    <w:p w:rsidRDefault="002F1ADD" w:rsidP="00C57798" w:rsidR="002F1ADD" w:rsidRPr="00CB179B">
      <w:pPr>
        <w:jc w:val="center"/>
        <w:rPr>
          <w:bCs/>
        </w:rPr>
      </w:pPr>
    </w:p>
    <w:p w:rsidRDefault="002F1ADD" w:rsidP="00C57798" w:rsidR="002F1ADD">
      <w:pPr>
        <w:jc w:val="center"/>
        <w:rPr>
          <w:b/>
          <w:bCs/>
        </w:rPr>
      </w:pPr>
    </w:p>
    <w:p w:rsidRDefault="00B80907" w:rsidP="00E50651" w:rsidR="00B80907">
      <w:pPr>
        <w:numPr>
          <w:ilvl w:val="0"/>
          <w:numId w:val="11"/>
        </w:numPr>
        <w:ind w:firstLine="708" w:left="0"/>
        <w:jc w:val="both"/>
      </w:pPr>
      <w:r w:rsidRPr="00B80907">
        <w:t xml:space="preserve">Otvara se stečajni postupak nad dužnikom </w:t>
      </w:r>
      <w:r w:rsidR="00F448B7">
        <w:rPr>
          <w:b/>
        </w:rPr>
        <w:t>CLINBER-d.o.o., Osijek, Sv.L.B.Mandića 111/c, OIB: 24965869585, MBS: 030012228</w:t>
      </w:r>
      <w:r w:rsidRPr="00B80907">
        <w:t>.</w:t>
      </w:r>
    </w:p>
    <w:p w:rsidRDefault="00B80907" w:rsidP="00B80907" w:rsidR="00F448B7">
      <w:pPr>
        <w:numPr>
          <w:ilvl w:val="0"/>
          <w:numId w:val="11"/>
        </w:numPr>
        <w:ind w:firstLine="708" w:left="0"/>
        <w:jc w:val="both"/>
      </w:pPr>
      <w:r w:rsidRPr="00B80907">
        <w:t>Stečajn</w:t>
      </w:r>
      <w:r w:rsidR="00936437">
        <w:t>i</w:t>
      </w:r>
      <w:r w:rsidRPr="00B80907">
        <w:t>m upravitelj</w:t>
      </w:r>
      <w:r w:rsidR="00936437">
        <w:t>em</w:t>
      </w:r>
      <w:r w:rsidRPr="00B80907">
        <w:t xml:space="preserve"> imenuje se</w:t>
      </w:r>
      <w:r w:rsidR="00185284">
        <w:t xml:space="preserve"> </w:t>
      </w:r>
      <w:r w:rsidR="00F448B7" w:rsidRPr="001A499D">
        <w:rPr>
          <w:b/>
        </w:rPr>
        <w:t xml:space="preserve">Sanja </w:t>
      </w:r>
      <w:proofErr w:type="spellStart"/>
      <w:r w:rsidR="00F448B7" w:rsidRPr="001A499D">
        <w:rPr>
          <w:b/>
        </w:rPr>
        <w:t>Mišević</w:t>
      </w:r>
      <w:proofErr w:type="spellEnd"/>
      <w:r w:rsidR="00F448B7" w:rsidRPr="001A499D">
        <w:rPr>
          <w:b/>
        </w:rPr>
        <w:t xml:space="preserve">, Osijek, Lorenza </w:t>
      </w:r>
      <w:proofErr w:type="spellStart"/>
      <w:r w:rsidR="00F448B7" w:rsidRPr="001A499D">
        <w:rPr>
          <w:b/>
        </w:rPr>
        <w:t>Jagera</w:t>
      </w:r>
      <w:proofErr w:type="spellEnd"/>
      <w:r w:rsidR="00F448B7" w:rsidRPr="001A499D">
        <w:rPr>
          <w:b/>
        </w:rPr>
        <w:t xml:space="preserve"> 24, OIB 17448143522</w:t>
      </w:r>
      <w:r w:rsidR="00F448B7">
        <w:rPr>
          <w:b/>
        </w:rPr>
        <w:t>.</w:t>
      </w:r>
    </w:p>
    <w:p w:rsidRDefault="00B80907" w:rsidP="00B80907" w:rsidR="00B80907">
      <w:pPr>
        <w:numPr>
          <w:ilvl w:val="0"/>
          <w:numId w:val="11"/>
        </w:numPr>
        <w:ind w:firstLine="708" w:left="0"/>
        <w:jc w:val="both"/>
      </w:pPr>
      <w:r w:rsidRPr="00B80907">
        <w:t xml:space="preserve">Pozivaju se vjerovnici da u roku od </w:t>
      </w:r>
      <w:r w:rsidR="00CF1653">
        <w:t>6</w:t>
      </w:r>
      <w:r w:rsidRPr="00B80907">
        <w:t xml:space="preserve">0 dana, od dana objave </w:t>
      </w:r>
      <w:r w:rsidR="00CF1653">
        <w:t>ovog rješenja na e-oglasnoj ploči suda prijave svoje tražbine stečajnom upravitelju</w:t>
      </w:r>
      <w:r w:rsidRPr="00B80907">
        <w:t xml:space="preserve">, u skladu s pravilima Stečajnog zakona o prijavi tražbina (čl. </w:t>
      </w:r>
      <w:r w:rsidR="00CF1653">
        <w:t>257. SZ – NN br. 71/15</w:t>
      </w:r>
      <w:r w:rsidRPr="00B80907">
        <w:t xml:space="preserve">) </w:t>
      </w:r>
      <w:r w:rsidR="00CF1653">
        <w:t xml:space="preserve">na propisanom obrascu </w:t>
      </w:r>
      <w:r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F448B7">
        <w:t>1808</w:t>
      </w:r>
      <w:r w:rsidR="00936437">
        <w:t>-16</w:t>
      </w:r>
      <w:r w:rsidRPr="00B80907">
        <w:t>.</w:t>
      </w:r>
    </w:p>
    <w:p w:rsidRDefault="009E6153" w:rsidP="00B80907" w:rsidR="009E6153">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9E6153" w:rsidP="00B80907" w:rsidR="009E6153">
      <w:pPr>
        <w:ind w:firstLine="708"/>
        <w:jc w:val="both"/>
      </w:pPr>
      <w:r>
        <w:t xml:space="preserve">5. </w:t>
      </w:r>
      <w:r>
        <w:tab/>
        <w:t>Ako radnik ili prijašnji dužnikov radnik nije prijavio tražbinu, smatrat će se da je tražbinu prijavio u skladu s popisom iz st. 3 čl. 257 SZ.</w:t>
      </w:r>
    </w:p>
    <w:p w:rsidRDefault="009E6153" w:rsidP="00B80907" w:rsidR="009E6153">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9E6153" w:rsidP="00B80907" w:rsidR="00CF1653">
      <w:pPr>
        <w:ind w:firstLine="708"/>
        <w:jc w:val="both"/>
      </w:pPr>
      <w:r>
        <w:t>7</w:t>
      </w:r>
      <w:r w:rsidR="00CF1653">
        <w:t xml:space="preserve">. </w:t>
      </w:r>
      <w:r w:rsidR="00CF1653">
        <w:tab/>
        <w:t>Prijavu tražbine podnesenu nakon isteka roka za prijavljivanjem sud će odbaciti rješenjem (čl. 257 st. 6 SZ).</w:t>
      </w:r>
    </w:p>
    <w:p w:rsidRDefault="008B099B" w:rsidP="00B80907" w:rsidR="008B099B" w:rsidRPr="00B80907">
      <w:pPr>
        <w:ind w:firstLine="708"/>
        <w:jc w:val="both"/>
      </w:pPr>
      <w:r>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B099B" w:rsidP="00B80907" w:rsidR="00B80907" w:rsidRPr="00B80907">
      <w:pPr>
        <w:ind w:firstLine="708"/>
        <w:jc w:val="both"/>
      </w:pPr>
      <w:r>
        <w:lastRenderedPageBreak/>
        <w:t>9</w:t>
      </w:r>
      <w:r w:rsidR="00B80907" w:rsidRPr="00B80907">
        <w:t>.</w:t>
      </w:r>
      <w:r w:rsidR="00B80907">
        <w:tab/>
      </w:r>
      <w:r w:rsidR="00CF1653">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B099B" w:rsidP="009E6153" w:rsidR="00B80907" w:rsidRPr="00B80907">
      <w:pPr>
        <w:ind w:firstLine="708"/>
        <w:jc w:val="both"/>
      </w:pPr>
      <w:r>
        <w:t>10</w:t>
      </w:r>
      <w:r w:rsidR="009E6153">
        <w:t xml:space="preserve">. </w:t>
      </w:r>
      <w:r w:rsidR="009E6153">
        <w:tab/>
      </w:r>
      <w:proofErr w:type="spellStart"/>
      <w:r w:rsidR="009E6153">
        <w:t>Razlučni</w:t>
      </w:r>
      <w:proofErr w:type="spellEnd"/>
      <w:r w:rsidR="009E6153">
        <w:t xml:space="preserve"> vjerovnici dužni su obavijestiti stečajnoga upravitelja o svom </w:t>
      </w:r>
      <w:proofErr w:type="spellStart"/>
      <w:r w:rsidR="009E6153">
        <w:t>razlučnom</w:t>
      </w:r>
      <w:proofErr w:type="spellEnd"/>
      <w:r w:rsidR="009E6153">
        <w:t xml:space="preserve"> pravu, pravnoj osnovi </w:t>
      </w:r>
      <w:proofErr w:type="spellStart"/>
      <w:r w:rsidR="009E6153">
        <w:t>razlučnoga</w:t>
      </w:r>
      <w:proofErr w:type="spellEnd"/>
      <w:r w:rsidR="009E6153">
        <w:t xml:space="preserve"> prava i dijelu imovine stečajnoga dužnika na koji se odnosi njihovo </w:t>
      </w:r>
      <w:proofErr w:type="spellStart"/>
      <w:r w:rsidR="009E6153">
        <w:t>razlučno</w:t>
      </w:r>
      <w:proofErr w:type="spellEnd"/>
      <w:r w:rsidR="009E6153">
        <w:t xml:space="preserve"> pravo. Ako </w:t>
      </w:r>
      <w:proofErr w:type="spellStart"/>
      <w:r w:rsidR="009E6153">
        <w:t>razlučni</w:t>
      </w:r>
      <w:proofErr w:type="spellEnd"/>
      <w:r w:rsidR="009E6153">
        <w:t xml:space="preserve"> vjerovnici prijavljuju i tražbinu kao stečajni vjerovnici, u prijavi su dužni naznačiti dio imovine stečajnoga dužnika na koji se odnosi njihovo </w:t>
      </w:r>
      <w:proofErr w:type="spellStart"/>
      <w:r w:rsidR="009E6153">
        <w:t>razlučno</w:t>
      </w:r>
      <w:proofErr w:type="spellEnd"/>
      <w:r w:rsidR="009E6153">
        <w:t xml:space="preserve"> pravo i iznos do kojega njihova tražbina predvidivo neće biti namirena tim </w:t>
      </w:r>
      <w:proofErr w:type="spellStart"/>
      <w:r w:rsidR="009E6153">
        <w:t>razlučnim</w:t>
      </w:r>
      <w:proofErr w:type="spellEnd"/>
      <w:r w:rsidR="009E6153">
        <w:t xml:space="preserve"> pravom</w:t>
      </w:r>
      <w:r w:rsidR="00FA237D">
        <w:t xml:space="preserve"> (čl. 258 st. 2 i 3 SZ)</w:t>
      </w:r>
      <w:r w:rsidR="009E6153">
        <w:t>.</w:t>
      </w:r>
    </w:p>
    <w:p w:rsidRDefault="00FA237D" w:rsidP="00B80907" w:rsidR="00B80907" w:rsidRPr="00B80907">
      <w:pPr>
        <w:ind w:firstLine="708"/>
        <w:jc w:val="both"/>
      </w:pPr>
      <w:r>
        <w:t>1</w:t>
      </w:r>
      <w:r w:rsidR="008B099B">
        <w:t>1</w:t>
      </w:r>
      <w:r w:rsidR="00B80907" w:rsidRPr="00B80907">
        <w:t>.</w:t>
      </w:r>
      <w:r w:rsidR="00B80907">
        <w:tab/>
      </w:r>
      <w:r w:rsidR="00B80907" w:rsidRPr="00B80907">
        <w:t>Pozivaju se dužnikovi dužnici da svoje obveze bez odgode ispunjavaju stečajnom upravitelju za stečajnog dužnika</w:t>
      </w:r>
      <w:r w:rsidR="008B099B">
        <w:t xml:space="preserve"> (čl. 129 st. 1 SZ)</w:t>
      </w:r>
      <w:r w:rsidR="00B80907" w:rsidRPr="00B80907">
        <w:t>.</w:t>
      </w:r>
    </w:p>
    <w:p w:rsidRDefault="008B099B" w:rsidP="00B1313B" w:rsidR="00B80907" w:rsidRPr="00B80907">
      <w:pPr>
        <w:ind w:firstLine="708"/>
        <w:jc w:val="both"/>
      </w:pPr>
      <w:r>
        <w:t>12</w:t>
      </w:r>
      <w:r w:rsidR="00B80907" w:rsidRPr="00B80907">
        <w:t>.</w:t>
      </w:r>
      <w:r w:rsidR="00B80907">
        <w:tab/>
      </w:r>
      <w:r w:rsidR="00B80907" w:rsidRPr="00B80907">
        <w:t>Stečajni post</w:t>
      </w:r>
      <w:r w:rsidR="00005C6D">
        <w:t>upak otvoren je dana</w:t>
      </w:r>
      <w:r w:rsidR="00005C6D">
        <w:rPr>
          <w:b/>
        </w:rPr>
        <w:t xml:space="preserve"> </w:t>
      </w:r>
      <w:r w:rsidR="00F448B7">
        <w:rPr>
          <w:b/>
        </w:rPr>
        <w:t>31</w:t>
      </w:r>
      <w:r w:rsidR="00E32045">
        <w:rPr>
          <w:b/>
        </w:rPr>
        <w:t>. listopada</w:t>
      </w:r>
      <w:r w:rsidR="001801EE">
        <w:rPr>
          <w:b/>
        </w:rPr>
        <w:t xml:space="preserve"> 2016. g.</w:t>
      </w:r>
      <w:r w:rsidR="00836454">
        <w:rPr>
          <w:b/>
        </w:rPr>
        <w:t xml:space="preserve"> u </w:t>
      </w:r>
      <w:r w:rsidR="00F41F4F">
        <w:rPr>
          <w:b/>
        </w:rPr>
        <w:t>11</w:t>
      </w:r>
      <w:r w:rsidR="00E32045">
        <w:rPr>
          <w:b/>
        </w:rPr>
        <w:t>,00</w:t>
      </w:r>
      <w:r w:rsidR="00836454">
        <w:rPr>
          <w:b/>
        </w:rPr>
        <w:t xml:space="preserve"> sati</w:t>
      </w:r>
      <w:r w:rsidR="00B80907">
        <w:t xml:space="preserve"> </w:t>
      </w:r>
      <w:r w:rsidR="00FA237D">
        <w:t>kada je</w:t>
      </w:r>
      <w:r w:rsidR="00B80907" w:rsidRPr="00B80907">
        <w:t xml:space="preserve"> ovo rješenje o otvaranju stečajnog postupka stavljeni na </w:t>
      </w:r>
      <w:r w:rsidR="00693929">
        <w:t>e-</w:t>
      </w:r>
      <w:r w:rsidR="00B80907" w:rsidRPr="00B80907">
        <w:t>oglasnu ploču suda</w:t>
      </w:r>
      <w:r>
        <w:t xml:space="preserve"> (čl. 129 st. 3 SZ)</w:t>
      </w:r>
      <w:r w:rsidR="00B80907" w:rsidRPr="00B80907">
        <w:t xml:space="preserve">. </w:t>
      </w:r>
    </w:p>
    <w:p w:rsidRDefault="00B80907" w:rsidP="00B80907" w:rsidR="00B80907" w:rsidRPr="00B80907">
      <w:pPr>
        <w:ind w:firstLine="708"/>
        <w:jc w:val="both"/>
      </w:pPr>
      <w:r w:rsidRPr="00B80907">
        <w:t xml:space="preserve">Na dan objave </w:t>
      </w:r>
      <w:r w:rsidR="00FA237D">
        <w:t>rješenja</w:t>
      </w:r>
      <w:r w:rsidRPr="00B80907">
        <w:t xml:space="preserve"> na </w:t>
      </w:r>
      <w:r w:rsidR="00FA237D">
        <w:t>e-</w:t>
      </w:r>
      <w:r w:rsidRPr="00B80907">
        <w:t>oglasnoj ploči suda nastupaju pravne posljedice otvaranja stečajnog postupka.</w:t>
      </w:r>
    </w:p>
    <w:p w:rsidRDefault="00CF1653" w:rsidP="008B099B" w:rsidR="00E50651">
      <w:pPr>
        <w:ind w:firstLine="708"/>
        <w:jc w:val="both"/>
      </w:pPr>
      <w:r>
        <w:t>1</w:t>
      </w:r>
      <w:r w:rsidR="008B099B">
        <w:t>3</w:t>
      </w:r>
      <w:r w:rsidR="00B80907" w:rsidRPr="00B80907">
        <w:t>.</w:t>
      </w:r>
      <w:r w:rsidR="00B80907">
        <w:tab/>
      </w:r>
      <w:r w:rsidR="00B80907" w:rsidRPr="00B80907">
        <w:t xml:space="preserve">Ročište vjerovnika na kojem će se ispitati prijavljene tražbine (ispitno ročište)                                   određuje se za dan  </w:t>
      </w:r>
      <w:r w:rsidR="00E32045">
        <w:rPr>
          <w:b/>
        </w:rPr>
        <w:t>19. siječnja</w:t>
      </w:r>
      <w:r w:rsidR="00693929" w:rsidRPr="00693929">
        <w:rPr>
          <w:b/>
        </w:rPr>
        <w:t xml:space="preserve"> 201</w:t>
      </w:r>
      <w:r w:rsidR="00E32045">
        <w:rPr>
          <w:b/>
        </w:rPr>
        <w:t>7</w:t>
      </w:r>
      <w:r w:rsidR="00693929" w:rsidRPr="00693929">
        <w:rPr>
          <w:b/>
        </w:rPr>
        <w:t>. g. u 1</w:t>
      </w:r>
      <w:r w:rsidR="00F41F4F">
        <w:rPr>
          <w:b/>
        </w:rPr>
        <w:t>1</w:t>
      </w:r>
      <w:r w:rsidR="00693929" w:rsidRPr="00693929">
        <w:rPr>
          <w:b/>
        </w:rPr>
        <w:t>,00</w:t>
      </w:r>
      <w:r w:rsidR="00693929">
        <w:t xml:space="preserve"> </w:t>
      </w:r>
      <w:r w:rsidR="00693929">
        <w:rPr>
          <w:b/>
        </w:rPr>
        <w:t>sati</w:t>
      </w:r>
      <w:r w:rsidR="00693929">
        <w:t xml:space="preserve"> </w:t>
      </w:r>
      <w:r w:rsidR="00B80907" w:rsidRPr="00B80907">
        <w:t xml:space="preserve">a izvještajno ročište isti dan s početkom u </w:t>
      </w:r>
      <w:r w:rsidR="00836454" w:rsidRPr="003370DD">
        <w:rPr>
          <w:b/>
        </w:rPr>
        <w:t>1</w:t>
      </w:r>
      <w:r w:rsidR="00F41F4F">
        <w:rPr>
          <w:b/>
        </w:rPr>
        <w:t>1,15</w:t>
      </w:r>
      <w:r w:rsidR="00B80907" w:rsidRPr="003370DD">
        <w:rPr>
          <w:b/>
        </w:rPr>
        <w:t xml:space="preserve"> sati</w:t>
      </w:r>
      <w:r w:rsidR="00B80907" w:rsidRPr="00B80907">
        <w:t xml:space="preserve">, u zgradi ovog suda u Osijeku, Zagrebačka 2, soba br. </w:t>
      </w:r>
      <w:r w:rsidR="008B099B">
        <w:t>40</w:t>
      </w:r>
      <w:r w:rsidR="00B80907">
        <w:t xml:space="preserve"> II kat</w:t>
      </w:r>
      <w:r w:rsidR="008B099B">
        <w:t xml:space="preserve"> a na koje se pozivaju vjerovnici</w:t>
      </w:r>
      <w:r w:rsidR="00B80907" w:rsidRPr="00B80907">
        <w:t>.</w:t>
      </w:r>
    </w:p>
    <w:p w:rsidRDefault="00E50651" w:rsidP="008B099B" w:rsidR="00E50651" w:rsidRPr="00005C6D">
      <w:pPr>
        <w:numPr>
          <w:ilvl w:val="0"/>
          <w:numId w:val="24"/>
        </w:numPr>
        <w:ind w:firstLine="709" w:left="0"/>
        <w:jc w:val="both"/>
        <w:rPr>
          <w:b/>
        </w:rPr>
      </w:pPr>
      <w:r>
        <w:t xml:space="preserve"> Određuje se da se ovo rješenje o otvaranju stečajnog postupka upiše u sudski registar Trgovačkog suda u Osijeku (čl. </w:t>
      </w:r>
      <w:r w:rsidR="008B099B">
        <w:t>129 st. 2</w:t>
      </w:r>
      <w:r>
        <w:t xml:space="preserve"> SZ).</w:t>
      </w:r>
    </w:p>
    <w:p w:rsidRDefault="00005C6D" w:rsidP="00005C6D" w:rsidR="00005C6D" w:rsidRPr="00405348">
      <w:pPr>
        <w:ind w:left="708"/>
        <w:jc w:val="both"/>
        <w:rPr>
          <w:b/>
        </w:rPr>
      </w:pPr>
    </w:p>
    <w:p w:rsidRDefault="00405348" w:rsidP="00F41F4F" w:rsidR="001D4A12">
      <w:pPr>
        <w:numPr>
          <w:ilvl w:val="0"/>
          <w:numId w:val="24"/>
        </w:numPr>
        <w:ind w:firstLine="709" w:left="0"/>
        <w:jc w:val="both"/>
      </w:pPr>
      <w:r w:rsidRPr="00B1313B">
        <w:t xml:space="preserve">Nalaže se </w:t>
      </w:r>
      <w:r w:rsidR="001D4A12">
        <w:t xml:space="preserve">Općinskom sudu u </w:t>
      </w:r>
      <w:r w:rsidR="00F41F4F">
        <w:t>Osijeku z</w:t>
      </w:r>
      <w:r w:rsidR="001D4A12">
        <w:t xml:space="preserve">emljišnoknjižni odjel </w:t>
      </w:r>
      <w:r w:rsidR="00F41F4F">
        <w:t xml:space="preserve">Osijek </w:t>
      </w:r>
      <w:proofErr w:type="spellStart"/>
      <w:r w:rsidR="00F41F4F">
        <w:t>zk</w:t>
      </w:r>
      <w:proofErr w:type="spellEnd"/>
      <w:r w:rsidR="00F41F4F">
        <w:t xml:space="preserve">. ul. </w:t>
      </w:r>
      <w:r w:rsidR="00F41F4F" w:rsidRPr="00C34A88">
        <w:rPr>
          <w:b/>
        </w:rPr>
        <w:t>1851</w:t>
      </w:r>
      <w:r w:rsidR="00F41F4F">
        <w:t xml:space="preserve"> k.o. Čepin </w:t>
      </w:r>
      <w:proofErr w:type="spellStart"/>
      <w:r w:rsidR="00F41F4F">
        <w:t>kč</w:t>
      </w:r>
      <w:proofErr w:type="spellEnd"/>
      <w:r w:rsidR="00F41F4F">
        <w:t xml:space="preserve">. br. </w:t>
      </w:r>
      <w:r w:rsidR="00F41F4F" w:rsidRPr="00C34A88">
        <w:rPr>
          <w:b/>
        </w:rPr>
        <w:t>1479/1</w:t>
      </w:r>
      <w:r w:rsidR="00F41F4F">
        <w:t xml:space="preserve"> kuća, dvor, I 2 zgrade Osječka 132, 623 m2 i </w:t>
      </w:r>
      <w:proofErr w:type="spellStart"/>
      <w:r w:rsidR="00F41F4F">
        <w:t>kč</w:t>
      </w:r>
      <w:proofErr w:type="spellEnd"/>
      <w:r w:rsidR="00F41F4F">
        <w:t xml:space="preserve">. br. </w:t>
      </w:r>
      <w:r w:rsidR="00F41F4F" w:rsidRPr="00C34A88">
        <w:rPr>
          <w:b/>
        </w:rPr>
        <w:t>1479/2</w:t>
      </w:r>
      <w:r w:rsidR="00F41F4F">
        <w:t xml:space="preserve"> zgrada, 2 poslovne zgrade dvorište i oranica ul. Osječka m2 5041, ukupne površine 5664 m2.</w:t>
      </w:r>
    </w:p>
    <w:p w:rsidRDefault="001D4A12" w:rsidP="001D4A12" w:rsidR="001D4A12" w:rsidRPr="00B80907">
      <w:pPr>
        <w:ind w:left="709"/>
        <w:jc w:val="both"/>
      </w:pPr>
    </w:p>
    <w:p w:rsidRDefault="00B80907" w:rsidP="00B80907" w:rsidR="00B80907" w:rsidRPr="00B80907">
      <w:pPr>
        <w:jc w:val="center"/>
      </w:pPr>
      <w:r w:rsidRPr="00B80907">
        <w:t>Obrazloženje</w:t>
      </w:r>
    </w:p>
    <w:p w:rsidRDefault="00B80907" w:rsidP="00B80907" w:rsidR="00B80907">
      <w:pPr>
        <w:jc w:val="both"/>
      </w:pPr>
    </w:p>
    <w:p w:rsidRDefault="005E24E9" w:rsidP="00B80907" w:rsidR="005E24E9" w:rsidRPr="00B80907">
      <w:pPr>
        <w:jc w:val="both"/>
      </w:pPr>
    </w:p>
    <w:p w:rsidRDefault="00936437" w:rsidP="00E32045" w:rsidR="00E32045">
      <w:pPr>
        <w:pStyle w:val="Tijeloteksta"/>
        <w:ind w:firstLine="708"/>
        <w:jc w:val="both"/>
      </w:pPr>
      <w:r>
        <w:t xml:space="preserve">Predlagatelj </w:t>
      </w:r>
      <w:r w:rsidR="006546F2">
        <w:t xml:space="preserve">FINA je dana </w:t>
      </w:r>
      <w:r w:rsidR="00C34A88">
        <w:t>8. lipnja</w:t>
      </w:r>
      <w:r w:rsidR="00185284">
        <w:t xml:space="preserve"> 2016. g.</w:t>
      </w:r>
      <w:r w:rsidR="006546F2">
        <w:t xml:space="preserve"> </w:t>
      </w:r>
      <w:r>
        <w:t xml:space="preserve"> podnio</w:t>
      </w:r>
      <w:r w:rsidR="007C65F4">
        <w:t xml:space="preserve"> prijedlog za pokretanje stečajnog postupka nad dužnikom </w:t>
      </w:r>
      <w:r w:rsidR="00C34A88">
        <w:rPr>
          <w:b/>
        </w:rPr>
        <w:t xml:space="preserve">CLINBER-d.o.o., Osijek, Sv.L.B.Mandića 111/c, OIB: 24965869585, MBS: 030012228 </w:t>
      </w:r>
      <w:r w:rsidR="00D773DD">
        <w:t xml:space="preserve">budući da </w:t>
      </w:r>
      <w:r w:rsidR="00B1313B">
        <w:t xml:space="preserve">dužnik </w:t>
      </w:r>
      <w:r w:rsidR="006546F2">
        <w:t xml:space="preserve">na dan </w:t>
      </w:r>
      <w:r w:rsidR="00C34A88">
        <w:t>6. lipnja 2016. g.</w:t>
      </w:r>
      <w:r w:rsidR="00E32045">
        <w:t xml:space="preserve"> u Očevidniku redoslijedu osnova za plaćanje ima evidentirane neizvršene osnove za plaćanje u neprekinutom razdoblju od </w:t>
      </w:r>
      <w:r w:rsidR="00C34A88">
        <w:t>120</w:t>
      </w:r>
      <w:r w:rsidR="00E32045">
        <w:t xml:space="preserve"> dana u ukupnom iznosu od </w:t>
      </w:r>
      <w:r w:rsidR="00C34A88">
        <w:t>2.257.614,56</w:t>
      </w:r>
      <w:r w:rsidR="00E32045">
        <w:t xml:space="preserve"> kn u koji iznos je uračunata kamata i naknada FINE za provedbu ovrhe na novčanim sredstvima te da dužnik ima </w:t>
      </w:r>
      <w:r w:rsidR="00C34A88">
        <w:t>5</w:t>
      </w:r>
      <w:r w:rsidR="00E32045">
        <w:t xml:space="preserve"> zaposlenika.</w:t>
      </w:r>
    </w:p>
    <w:p w:rsidRDefault="006546F2" w:rsidP="00E32045" w:rsidR="006546F2">
      <w:pPr>
        <w:ind w:firstLine="708"/>
        <w:jc w:val="both"/>
      </w:pPr>
    </w:p>
    <w:p w:rsidRDefault="006546F2" w:rsidP="006546F2" w:rsidR="00B80907">
      <w:pPr>
        <w:ind w:firstLine="708"/>
        <w:jc w:val="both"/>
      </w:pPr>
      <w:r>
        <w:t>Rješenjem Trgovačkog suda u Osijeku broj St-</w:t>
      </w:r>
      <w:r w:rsidR="00F448B7">
        <w:t>1808</w:t>
      </w:r>
      <w:r w:rsidR="00185284">
        <w:t>/16</w:t>
      </w:r>
      <w:r>
        <w:t xml:space="preserve"> od </w:t>
      </w:r>
      <w:r w:rsidR="00C34A88">
        <w:t>20</w:t>
      </w:r>
      <w:r w:rsidR="00E32045">
        <w:t>. rujna</w:t>
      </w:r>
      <w:r w:rsidR="00185284">
        <w:t xml:space="preserve"> </w:t>
      </w:r>
      <w:r>
        <w:t>2016. g. pokrenut je prethodni postupak radi utvrđivanja uvjeta za otvaranje stečajnog postupka nad dužnikom te je au</w:t>
      </w:r>
      <w:r w:rsidR="00C34A88">
        <w:t>tomatskim odabirom za privremenu</w:t>
      </w:r>
      <w:r>
        <w:t xml:space="preserve"> stečajn</w:t>
      </w:r>
      <w:r w:rsidR="00C34A88">
        <w:t>u</w:t>
      </w:r>
      <w:r>
        <w:t xml:space="preserve"> upravitelj</w:t>
      </w:r>
      <w:r w:rsidR="00C34A88">
        <w:t>icu</w:t>
      </w:r>
      <w:r>
        <w:t xml:space="preserve"> imenovan</w:t>
      </w:r>
      <w:r w:rsidR="00C34A88">
        <w:t xml:space="preserve">a je Sanja </w:t>
      </w:r>
      <w:proofErr w:type="spellStart"/>
      <w:r w:rsidR="00C34A88">
        <w:t>Mišević</w:t>
      </w:r>
      <w:proofErr w:type="spellEnd"/>
      <w:r w:rsidR="00185284">
        <w:t xml:space="preserve"> iz Osijeka</w:t>
      </w:r>
      <w:r>
        <w:t>.</w:t>
      </w:r>
    </w:p>
    <w:p w:rsidRDefault="006546F2" w:rsidP="006546F2" w:rsidR="006546F2" w:rsidRPr="00B80907">
      <w:pPr>
        <w:ind w:firstLine="708"/>
        <w:jc w:val="both"/>
      </w:pPr>
    </w:p>
    <w:p w:rsidRDefault="00B1313B" w:rsidP="007C3243" w:rsidR="00836454">
      <w:pPr>
        <w:ind w:firstLine="708"/>
        <w:jc w:val="both"/>
      </w:pPr>
      <w:r>
        <w:t xml:space="preserve">Na održanom ročištu za ispitivanje uvjeta za otvaranje stečajnog postupka nad dužnikom dana </w:t>
      </w:r>
      <w:r w:rsidR="00C34A88">
        <w:t>27</w:t>
      </w:r>
      <w:r w:rsidR="00E32045">
        <w:t>. listopada</w:t>
      </w:r>
      <w:r>
        <w:t xml:space="preserve"> </w:t>
      </w:r>
      <w:r w:rsidR="004216B4">
        <w:t>2016. g.</w:t>
      </w:r>
      <w:r>
        <w:t xml:space="preserve"> privremen</w:t>
      </w:r>
      <w:r w:rsidR="00C34A88">
        <w:t>a</w:t>
      </w:r>
      <w:r>
        <w:t xml:space="preserve"> stečajn</w:t>
      </w:r>
      <w:r w:rsidR="00C34A88">
        <w:t>a</w:t>
      </w:r>
      <w:r>
        <w:t xml:space="preserve"> upravitelj</w:t>
      </w:r>
      <w:r w:rsidR="00C34A88">
        <w:t>ica</w:t>
      </w:r>
      <w:r>
        <w:t xml:space="preserve"> podni</w:t>
      </w:r>
      <w:r w:rsidR="00C34A88">
        <w:t>jela</w:t>
      </w:r>
      <w:r>
        <w:t xml:space="preserve"> je pisano</w:t>
      </w:r>
      <w:r w:rsidR="00B80907" w:rsidRPr="00B80907">
        <w:t xml:space="preserve"> izvješće  o financijsko gospodarskom položaju stečajnog dužnika</w:t>
      </w:r>
      <w:r>
        <w:t xml:space="preserve"> koje je i usmeno izloži</w:t>
      </w:r>
      <w:r w:rsidR="00C34A88">
        <w:t>la</w:t>
      </w:r>
      <w:r>
        <w:t xml:space="preserve"> te</w:t>
      </w:r>
      <w:r w:rsidR="00B80907" w:rsidRPr="00B80907">
        <w:t xml:space="preserve"> iz kojeg </w:t>
      </w:r>
      <w:r>
        <w:t>proizlazi</w:t>
      </w:r>
      <w:r w:rsidR="00FF2A1E">
        <w:t xml:space="preserve"> </w:t>
      </w:r>
      <w:r w:rsidR="007C3243">
        <w:t>slijedeće:</w:t>
      </w:r>
    </w:p>
    <w:p w:rsidRDefault="00E32045" w:rsidP="00E32045" w:rsidR="00E32045">
      <w:pPr>
        <w:pStyle w:val="Bezproreda"/>
      </w:pPr>
    </w:p>
    <w:p w:rsidRDefault="00F448B7" w:rsidP="00F448B7" w:rsidR="00F448B7">
      <w:pPr>
        <w:spacing w:after="120"/>
        <w:jc w:val="both"/>
      </w:pPr>
      <w:r>
        <w:lastRenderedPageBreak/>
        <w:t>Dužnik je ustrojen kao društvo s ograničenom odgovornošću s temeljnim kapitalom od 9.514.300,00 kuna. Sjedište društva je u Osijeku, Sv. L. B. Mandića 111/c, a registrirano je pri Trgovačkom sudu u Osijeku.</w:t>
      </w:r>
    </w:p>
    <w:p w:rsidRDefault="00F448B7" w:rsidP="00F448B7" w:rsidR="00F448B7">
      <w:pPr>
        <w:spacing w:after="120"/>
        <w:jc w:val="both"/>
        <w:rPr>
          <w:color w:val="000000"/>
        </w:rPr>
      </w:pPr>
      <w:r>
        <w:rPr>
          <w:color w:val="000000"/>
        </w:rPr>
        <w:t>Osnovne djelatnosti društva su:</w:t>
      </w:r>
    </w:p>
    <w:p w:rsidRDefault="00F448B7" w:rsidP="00F448B7" w:rsidR="00F448B7">
      <w:pPr>
        <w:numPr>
          <w:ilvl w:val="0"/>
          <w:numId w:val="36"/>
        </w:numPr>
        <w:spacing w:after="120"/>
        <w:jc w:val="both"/>
        <w:rPr>
          <w:color w:val="000000"/>
        </w:rPr>
      </w:pPr>
      <w:r>
        <w:rPr>
          <w:color w:val="000000"/>
        </w:rPr>
        <w:t>Trgovina na veliko namještajem, sagovima i opremom za rasvjetu, te</w:t>
      </w:r>
    </w:p>
    <w:p w:rsidRDefault="00F448B7" w:rsidP="00F448B7" w:rsidR="00F448B7">
      <w:pPr>
        <w:numPr>
          <w:ilvl w:val="0"/>
          <w:numId w:val="36"/>
        </w:numPr>
        <w:spacing w:after="120"/>
        <w:jc w:val="both"/>
        <w:rPr>
          <w:color w:val="000000"/>
        </w:rPr>
      </w:pPr>
      <w:r>
        <w:rPr>
          <w:color w:val="000000"/>
        </w:rPr>
        <w:t>Proizvodnja i izrada namještaja.</w:t>
      </w:r>
    </w:p>
    <w:p w:rsidRDefault="00F448B7" w:rsidP="00C34A88" w:rsidR="00F448B7" w:rsidRPr="00C34A88">
      <w:pPr>
        <w:spacing w:after="120"/>
        <w:jc w:val="both"/>
        <w:rPr>
          <w:color w:val="000000"/>
        </w:rPr>
      </w:pPr>
      <w:r>
        <w:rPr>
          <w:color w:val="000000"/>
        </w:rPr>
        <w:t>Društvo je registrirano za obavljanje ukupno 60 različitih djelatnosti, no iz dokumentacije koju sam imala na raspolaganju prilikom izrade ovog izvješća vidljivo je da su gore navedene dvije djelatnosti predstavljale osnovu poslovanja stečajnog dužnika.</w:t>
      </w:r>
    </w:p>
    <w:p w:rsidRDefault="00F448B7" w:rsidP="00F448B7" w:rsidR="00F448B7">
      <w:pPr>
        <w:spacing w:after="120"/>
        <w:jc w:val="both"/>
      </w:pPr>
      <w:r>
        <w:t>Društvo je osnovano pretvorbom privatnog poduzeća s.p.o. u d.o.o. te usklađivanjem općih akata sa Zakonom o trgovačkim društvima 18.12.1995. godine i temeljnim kapitalom od 29.900,00 kuna. Odlukom od 27.12.2001. godine temeljni kapital je povećan na 9.514.300,00 kuna, unosom stvari u imovinu društva.</w:t>
      </w:r>
    </w:p>
    <w:p w:rsidRDefault="00F448B7" w:rsidP="00F448B7" w:rsidR="00F448B7">
      <w:pPr>
        <w:spacing w:after="120"/>
        <w:jc w:val="both"/>
      </w:pPr>
      <w:r>
        <w:t>Prijedlog za pokretanje stečajnog postupka dala je FINA 08.06.2016. godine, budući da je društvo na dan 06.06.2016. godine u Očevidniku redoslijeda osnova za plaćanje imalo neizvršene osnove za plaćanje u neprekinutom razdoblju dužem od 120 dana, a koje su na taj dan iznosile 2.257.614,56 kuna.</w:t>
      </w:r>
    </w:p>
    <w:p w:rsidRDefault="00F448B7" w:rsidP="00F448B7" w:rsidR="00F448B7">
      <w:pPr>
        <w:spacing w:after="120"/>
        <w:jc w:val="both"/>
      </w:pPr>
      <w:r>
        <w:t xml:space="preserve">Provjerom javno dostupnih podataka na mrežnim stranicama FINE, vidljivo je da je društvo pokrenulo postupak </w:t>
      </w:r>
      <w:proofErr w:type="spellStart"/>
      <w:r>
        <w:t>predstečajne</w:t>
      </w:r>
      <w:proofErr w:type="spellEnd"/>
      <w:r>
        <w:t xml:space="preserve"> nagodbe 07.07.2015. godine, a koji postupak je rješenjem od 05.02.2016. godine obustavljen budući da je prošlo maksimalno dopušteno trajanje </w:t>
      </w:r>
      <w:proofErr w:type="spellStart"/>
      <w:r>
        <w:t>predstečajnog</w:t>
      </w:r>
      <w:proofErr w:type="spellEnd"/>
      <w:r>
        <w:t xml:space="preserve"> postupka, a </w:t>
      </w:r>
      <w:proofErr w:type="spellStart"/>
      <w:r>
        <w:t>predstečajna</w:t>
      </w:r>
      <w:proofErr w:type="spellEnd"/>
      <w:r>
        <w:t xml:space="preserve"> nagodba još nije bila sklopljena.</w:t>
      </w:r>
    </w:p>
    <w:p w:rsidRDefault="00F448B7" w:rsidP="00F448B7" w:rsidR="00F448B7">
      <w:pPr>
        <w:spacing w:after="120"/>
        <w:jc w:val="both"/>
      </w:pPr>
      <w:r>
        <w:t xml:space="preserve">Prema </w:t>
      </w:r>
      <w:r w:rsidR="00C34A88">
        <w:t xml:space="preserve">dostupnoj </w:t>
      </w:r>
      <w:r>
        <w:t>dokumentaciji, dužnik je vlasnik sl</w:t>
      </w:r>
      <w:r w:rsidR="00C34A88">
        <w:t>i</w:t>
      </w:r>
      <w:r>
        <w:t>jedeće nekretnine:</w:t>
      </w:r>
    </w:p>
    <w:p w:rsidRDefault="00F448B7" w:rsidP="00F448B7" w:rsidR="00F448B7">
      <w:pPr>
        <w:numPr>
          <w:ilvl w:val="0"/>
          <w:numId w:val="37"/>
        </w:numPr>
        <w:spacing w:after="120"/>
        <w:jc w:val="both"/>
        <w:rPr>
          <w:bCs/>
          <w:noProof/>
          <w:color w:val="000000"/>
          <w:shd w:fill="FFFFFF" w:color="auto" w:val="clear"/>
        </w:rPr>
      </w:pPr>
      <w:r>
        <w:t xml:space="preserve">Nekretnina upisana u </w:t>
      </w:r>
      <w:proofErr w:type="spellStart"/>
      <w:r>
        <w:t>ZK.ul</w:t>
      </w:r>
      <w:proofErr w:type="spellEnd"/>
      <w:r>
        <w:t xml:space="preserve">. 1851, k.o. Čepin, koja se sastoji od </w:t>
      </w:r>
      <w:proofErr w:type="spellStart"/>
      <w:r>
        <w:t>kčbr</w:t>
      </w:r>
      <w:proofErr w:type="spellEnd"/>
      <w:r>
        <w:t xml:space="preserve">. 1479/1, što u naravi jest </w:t>
      </w:r>
      <w:r>
        <w:rPr>
          <w:bCs/>
          <w:i/>
          <w:color w:val="000000"/>
          <w:shd w:fill="FFFFFF" w:color="auto" w:val="clear"/>
        </w:rPr>
        <w:t>KUĆA, DVOR,  I 2 ZGRADE OSJEČKA  132</w:t>
      </w:r>
      <w:r>
        <w:rPr>
          <w:bCs/>
          <w:color w:val="000000"/>
          <w:shd w:fill="FFFFFF" w:color="auto" w:val="clear"/>
        </w:rPr>
        <w:t xml:space="preserve"> površine 623 m2 i </w:t>
      </w:r>
      <w:r>
        <w:t xml:space="preserve"> </w:t>
      </w:r>
      <w:proofErr w:type="spellStart"/>
      <w:r>
        <w:t>kčbr</w:t>
      </w:r>
      <w:proofErr w:type="spellEnd"/>
      <w:r>
        <w:t xml:space="preserve">. 1479/1, što u naravi jest </w:t>
      </w:r>
      <w:r>
        <w:rPr>
          <w:bCs/>
          <w:i/>
          <w:color w:val="000000"/>
          <w:shd w:fill="FFFFFF" w:color="auto" w:val="clear"/>
        </w:rPr>
        <w:t xml:space="preserve">ZGRADA, 2 POSLOVNE ZGRADE DVORIŠTE I ORANICA </w:t>
      </w:r>
      <w:proofErr w:type="spellStart"/>
      <w:r>
        <w:rPr>
          <w:bCs/>
          <w:i/>
          <w:color w:val="000000"/>
          <w:shd w:fill="FFFFFF" w:color="auto" w:val="clear"/>
        </w:rPr>
        <w:t>UL.OSJEČKA</w:t>
      </w:r>
      <w:proofErr w:type="spellEnd"/>
      <w:r>
        <w:rPr>
          <w:bCs/>
          <w:color w:val="000000"/>
          <w:shd w:fill="FFFFFF" w:color="auto" w:val="clear"/>
        </w:rPr>
        <w:t xml:space="preserve"> površine 5041 m2, na kojim nekretninama su upisani tereti OTP banke u iznosu od </w:t>
      </w:r>
      <w:r>
        <w:rPr>
          <w:color w:val="000000"/>
          <w:shd w:fill="FFFFFF" w:color="auto" w:val="clear"/>
        </w:rPr>
        <w:t xml:space="preserve">2,530,760.00 EUR, </w:t>
      </w:r>
      <w:proofErr w:type="spellStart"/>
      <w:r>
        <w:rPr>
          <w:color w:val="000000"/>
          <w:shd w:fill="FFFFFF" w:color="auto" w:val="clear"/>
        </w:rPr>
        <w:t>Labak</w:t>
      </w:r>
      <w:proofErr w:type="spellEnd"/>
      <w:r>
        <w:rPr>
          <w:color w:val="000000"/>
          <w:shd w:fill="FFFFFF" w:color="auto" w:val="clear"/>
        </w:rPr>
        <w:t xml:space="preserve"> Antuna u iznosu od 2,000,000.00 KN i Ministarstva financija, Porezne uprave u iznosu od 1,819,494.09 KN.</w:t>
      </w:r>
    </w:p>
    <w:p w:rsidRDefault="00F448B7" w:rsidP="00F448B7" w:rsidR="00F448B7">
      <w:pPr>
        <w:numPr>
          <w:ilvl w:val="0"/>
          <w:numId w:val="37"/>
        </w:numPr>
        <w:spacing w:after="120"/>
        <w:jc w:val="both"/>
        <w:rPr>
          <w:bCs/>
          <w:color w:val="000000"/>
          <w:shd w:fill="FFFFFF" w:color="auto" w:val="clear"/>
        </w:rPr>
      </w:pPr>
      <w:r>
        <w:rPr>
          <w:bCs/>
          <w:color w:val="000000"/>
          <w:shd w:fill="FFFFFF" w:color="auto" w:val="clear"/>
        </w:rPr>
        <w:t xml:space="preserve">Također je iz dostupne dokumentacije vidljivo da stečajni dužnik u posjedu ima nekretninu upisanu u ZK ul. 3576, k.o. Valpovo, </w:t>
      </w:r>
      <w:proofErr w:type="spellStart"/>
      <w:r>
        <w:rPr>
          <w:bCs/>
          <w:color w:val="000000"/>
          <w:shd w:fill="FFFFFF" w:color="auto" w:val="clear"/>
        </w:rPr>
        <w:t>kčbr</w:t>
      </w:r>
      <w:proofErr w:type="spellEnd"/>
      <w:r>
        <w:rPr>
          <w:bCs/>
          <w:color w:val="000000"/>
          <w:shd w:fill="FFFFFF" w:color="auto" w:val="clear"/>
        </w:rPr>
        <w:t xml:space="preserve">. 2793/1, a što u naravi jest </w:t>
      </w:r>
      <w:r>
        <w:rPr>
          <w:bCs/>
          <w:i/>
          <w:color w:val="000000"/>
          <w:shd w:fill="FFFFFF" w:color="auto" w:val="clear"/>
        </w:rPr>
        <w:t>PROIZVODNA HALA I INDUSTRIJSKO DVORIŠTE U UL. SUNČANA 24/A</w:t>
      </w:r>
      <w:r>
        <w:rPr>
          <w:bCs/>
          <w:color w:val="000000"/>
          <w:shd w:fill="FFFFFF" w:color="auto" w:val="clear"/>
        </w:rPr>
        <w:t xml:space="preserve">, površine 1873 m2, na kojoj </w:t>
      </w:r>
      <w:r>
        <w:rPr>
          <w:b/>
          <w:bCs/>
          <w:color w:val="000000"/>
          <w:shd w:fill="FFFFFF" w:color="auto" w:val="clear"/>
        </w:rPr>
        <w:t>postoji izlučno pravo</w:t>
      </w:r>
      <w:r>
        <w:rPr>
          <w:bCs/>
          <w:color w:val="000000"/>
          <w:shd w:fill="FFFFFF" w:color="auto" w:val="clear"/>
        </w:rPr>
        <w:t xml:space="preserve"> PBZ </w:t>
      </w:r>
      <w:proofErr w:type="spellStart"/>
      <w:r>
        <w:rPr>
          <w:bCs/>
          <w:color w:val="000000"/>
          <w:shd w:fill="FFFFFF" w:color="auto" w:val="clear"/>
        </w:rPr>
        <w:t>Leasinga</w:t>
      </w:r>
      <w:proofErr w:type="spellEnd"/>
      <w:r>
        <w:rPr>
          <w:bCs/>
          <w:color w:val="000000"/>
          <w:shd w:fill="FFFFFF" w:color="auto" w:val="clear"/>
        </w:rPr>
        <w:t xml:space="preserve"> d.o.o. – koji je ujedno i zemljišnoknjižni vlasnik predmetne nekretnine. Upravo u vezi predmetne nekretnine PBZ </w:t>
      </w:r>
      <w:proofErr w:type="spellStart"/>
      <w:r>
        <w:rPr>
          <w:bCs/>
          <w:color w:val="000000"/>
          <w:shd w:fill="FFFFFF" w:color="auto" w:val="clear"/>
        </w:rPr>
        <w:t>Leasing</w:t>
      </w:r>
      <w:proofErr w:type="spellEnd"/>
      <w:r>
        <w:rPr>
          <w:bCs/>
          <w:color w:val="000000"/>
          <w:shd w:fill="FFFFFF" w:color="auto" w:val="clear"/>
        </w:rPr>
        <w:t xml:space="preserve"> d.o.o. je u postupku </w:t>
      </w:r>
      <w:proofErr w:type="spellStart"/>
      <w:r>
        <w:rPr>
          <w:bCs/>
          <w:color w:val="000000"/>
          <w:shd w:fill="FFFFFF" w:color="auto" w:val="clear"/>
        </w:rPr>
        <w:t>predstečajne</w:t>
      </w:r>
      <w:proofErr w:type="spellEnd"/>
      <w:r>
        <w:rPr>
          <w:bCs/>
          <w:color w:val="000000"/>
          <w:shd w:fill="FFFFFF" w:color="auto" w:val="clear"/>
        </w:rPr>
        <w:t xml:space="preserve"> nagodbe izjavljivao kako se uvjetno neće koristiti svojim izlučnim pravom, pa stoga postoji mogućnost da bi ova nekretnina također mogla predstavljati imovinu stečajnog dužnika, a budući da je ista kupljena putem financijskog </w:t>
      </w:r>
      <w:proofErr w:type="spellStart"/>
      <w:r>
        <w:rPr>
          <w:bCs/>
          <w:color w:val="000000"/>
          <w:shd w:fill="FFFFFF" w:color="auto" w:val="clear"/>
        </w:rPr>
        <w:t>leasinga</w:t>
      </w:r>
      <w:proofErr w:type="spellEnd"/>
      <w:r>
        <w:rPr>
          <w:bCs/>
          <w:color w:val="000000"/>
          <w:shd w:fill="FFFFFF" w:color="auto" w:val="clear"/>
        </w:rPr>
        <w:t xml:space="preserve"> s ostatkom vrijednosti od 0,00 EUR.</w:t>
      </w:r>
    </w:p>
    <w:p w:rsidRDefault="00F448B7" w:rsidP="00F448B7" w:rsidR="00F448B7">
      <w:pPr>
        <w:spacing w:after="120"/>
        <w:jc w:val="both"/>
        <w:rPr>
          <w:bCs/>
          <w:color w:val="000000"/>
          <w:shd w:fill="FFFFFF" w:color="auto" w:val="clear"/>
        </w:rPr>
      </w:pPr>
    </w:p>
    <w:p w:rsidRDefault="00F448B7" w:rsidP="00F448B7" w:rsidR="00F448B7">
      <w:pPr>
        <w:spacing w:after="120"/>
        <w:jc w:val="both"/>
      </w:pPr>
      <w:r>
        <w:t xml:space="preserve">Informacije o vlasništvu nad vozilima od PU osječko-baranjske nisu pristigle do dana izrade ovog izvješća, no iz dokumentacije dostupne iz postupka </w:t>
      </w:r>
      <w:proofErr w:type="spellStart"/>
      <w:r>
        <w:t>predstečajne</w:t>
      </w:r>
      <w:proofErr w:type="spellEnd"/>
      <w:r>
        <w:t xml:space="preserve"> nagodbe vidljivo je da stečajni dužnik u vlasništvu ima vozila:</w:t>
      </w:r>
    </w:p>
    <w:p w:rsidRDefault="00F448B7" w:rsidP="00F448B7" w:rsidR="00F448B7">
      <w:pPr>
        <w:numPr>
          <w:ilvl w:val="0"/>
          <w:numId w:val="38"/>
        </w:numPr>
        <w:spacing w:after="120"/>
        <w:jc w:val="both"/>
      </w:pPr>
      <w:proofErr w:type="spellStart"/>
      <w:r>
        <w:t>Fiat</w:t>
      </w:r>
      <w:proofErr w:type="spellEnd"/>
      <w:r>
        <w:t xml:space="preserve"> </w:t>
      </w:r>
      <w:proofErr w:type="spellStart"/>
      <w:r>
        <w:t>Ducato</w:t>
      </w:r>
      <w:proofErr w:type="spellEnd"/>
      <w:r>
        <w:t xml:space="preserve"> – knjigovodstvene vrijednosti 41.856,00 kn</w:t>
      </w:r>
    </w:p>
    <w:p w:rsidRDefault="00F448B7" w:rsidP="00F448B7" w:rsidR="00F448B7">
      <w:pPr>
        <w:numPr>
          <w:ilvl w:val="0"/>
          <w:numId w:val="38"/>
        </w:numPr>
        <w:spacing w:after="120"/>
        <w:jc w:val="both"/>
      </w:pPr>
      <w:r>
        <w:lastRenderedPageBreak/>
        <w:t>Mercedes 814 (Duo) – knjigovodstvene vrijednosti 22.475,24 kn</w:t>
      </w:r>
    </w:p>
    <w:p w:rsidRDefault="00F448B7" w:rsidP="00F448B7" w:rsidR="00F448B7">
      <w:pPr>
        <w:numPr>
          <w:ilvl w:val="0"/>
          <w:numId w:val="38"/>
        </w:numPr>
        <w:spacing w:after="120"/>
        <w:jc w:val="both"/>
      </w:pPr>
      <w:r>
        <w:t xml:space="preserve">Dok je iz Bilješki uz financijske izvještaje za 2015. godinu (nalaze se uz GFI-POD izvještaje) vidljivo da je tijekom 2015. godine stečajni dužnik još kupio radni stroj viličar i osobno vozilo Volkswagen </w:t>
      </w:r>
      <w:proofErr w:type="spellStart"/>
      <w:r>
        <w:t>Passat</w:t>
      </w:r>
      <w:proofErr w:type="spellEnd"/>
      <w:r>
        <w:t>, čime je uvećao vrijednost dugotrajne imovine za 52.000,00 kn, unatoč amortizaciji imovine za 2015. godinu koja je iznosila 225.336,00 kuna.</w:t>
      </w:r>
    </w:p>
    <w:p w:rsidRDefault="00F448B7" w:rsidP="00F448B7" w:rsidR="00F448B7">
      <w:pPr>
        <w:spacing w:after="120"/>
        <w:jc w:val="both"/>
      </w:pPr>
      <w:r>
        <w:t xml:space="preserve">Od ostalih pokretnina, stanje  dugotrajne imovine vidljivo je s danom 03.07.2015. godine, iz Obračuna amortizacije za 2015. godinu (koje je sastavni dio Plana </w:t>
      </w:r>
      <w:proofErr w:type="spellStart"/>
      <w:r>
        <w:t>predstečajne</w:t>
      </w:r>
      <w:proofErr w:type="spellEnd"/>
      <w:r>
        <w:t xml:space="preserve"> nagodbe):</w:t>
      </w:r>
    </w:p>
    <w:p w:rsidRDefault="00F448B7" w:rsidP="00F448B7" w:rsidR="00F448B7">
      <w:pPr>
        <w:numPr>
          <w:ilvl w:val="0"/>
          <w:numId w:val="39"/>
        </w:numPr>
        <w:spacing w:after="120"/>
        <w:jc w:val="both"/>
      </w:pPr>
      <w:r>
        <w:t>Alat – vrijednosti 34.742,98 kuna</w:t>
      </w:r>
    </w:p>
    <w:p w:rsidRDefault="00F448B7" w:rsidP="00F448B7" w:rsidR="00F448B7">
      <w:pPr>
        <w:numPr>
          <w:ilvl w:val="0"/>
          <w:numId w:val="39"/>
        </w:numPr>
        <w:spacing w:after="120"/>
        <w:jc w:val="both"/>
      </w:pPr>
      <w:r>
        <w:t>Računalna oprema – vrijednosti 12.034,95 kuna</w:t>
      </w:r>
    </w:p>
    <w:p w:rsidRDefault="00F448B7" w:rsidP="00F448B7" w:rsidR="00F448B7">
      <w:pPr>
        <w:numPr>
          <w:ilvl w:val="0"/>
          <w:numId w:val="39"/>
        </w:numPr>
        <w:spacing w:after="120"/>
        <w:jc w:val="both"/>
      </w:pPr>
      <w:r>
        <w:t xml:space="preserve">Računalni </w:t>
      </w:r>
      <w:proofErr w:type="spellStart"/>
      <w:r>
        <w:t>software</w:t>
      </w:r>
      <w:proofErr w:type="spellEnd"/>
      <w:r>
        <w:t xml:space="preserve"> – vrijednosti 18.132,85 kuna</w:t>
      </w:r>
    </w:p>
    <w:p w:rsidRDefault="00F448B7" w:rsidP="00F448B7" w:rsidR="00F448B7">
      <w:pPr>
        <w:numPr>
          <w:ilvl w:val="0"/>
          <w:numId w:val="39"/>
        </w:numPr>
        <w:spacing w:after="120"/>
        <w:jc w:val="both"/>
      </w:pPr>
      <w:r>
        <w:t>Uredski namještaj – vrijednosti 14.345,71 kuna</w:t>
      </w:r>
    </w:p>
    <w:p w:rsidRDefault="00C34A88" w:rsidP="00F448B7" w:rsidR="00F448B7">
      <w:pPr>
        <w:spacing w:after="120"/>
        <w:jc w:val="both"/>
      </w:pPr>
      <w:r>
        <w:t>R</w:t>
      </w:r>
      <w:r w:rsidR="00F448B7">
        <w:t>iječ</w:t>
      </w:r>
      <w:r>
        <w:t xml:space="preserve"> je</w:t>
      </w:r>
      <w:r w:rsidR="00F448B7">
        <w:t xml:space="preserve"> o knjigovodstvenoj vrijednosti pokretnina koja je izražena u obračunu amortizacije, a ne o stvarnoj tržišnoj vrijednosti pokretnina.</w:t>
      </w:r>
    </w:p>
    <w:p w:rsidRDefault="00F448B7" w:rsidP="00F448B7" w:rsidR="00F448B7">
      <w:pPr>
        <w:spacing w:after="120"/>
        <w:jc w:val="both"/>
      </w:pPr>
      <w:r>
        <w:t>Iz financijske dokumentacije također je vidljivo da je s danom 31.12.2015. godine stečajni dužnik imao stanje zaliha u vrijednosti 2.853.784, 00 kuna.</w:t>
      </w:r>
    </w:p>
    <w:p w:rsidRDefault="00F448B7" w:rsidP="00F448B7" w:rsidR="00F448B7">
      <w:pPr>
        <w:spacing w:after="120"/>
        <w:jc w:val="both"/>
      </w:pPr>
      <w:r>
        <w:t>Posljednja</w:t>
      </w:r>
      <w:r w:rsidR="00C34A88">
        <w:t xml:space="preserve"> dostupna</w:t>
      </w:r>
      <w:r>
        <w:t xml:space="preserve"> financijska izvješća odnose se na razdoblje zaključno sa 31.12.2015. godine, a koja se nalaze pod GFI-POD objavom, a iz kojih slijedi da je zaključno s 2015. godinom stečajni dužnik imao potraživanja u iznosu od 1.064.845,00 kuna.</w:t>
      </w:r>
    </w:p>
    <w:p w:rsidRDefault="00F448B7" w:rsidP="00F448B7" w:rsidR="00F448B7">
      <w:pPr>
        <w:spacing w:after="120"/>
        <w:jc w:val="both"/>
      </w:pPr>
      <w:r>
        <w:t xml:space="preserve">Usporedbom podataka iz financijskih izvješća koja su predana tijekom postupka </w:t>
      </w:r>
      <w:proofErr w:type="spellStart"/>
      <w:r>
        <w:t>predstečajne</w:t>
      </w:r>
      <w:proofErr w:type="spellEnd"/>
      <w:r>
        <w:t xml:space="preserve"> nagodbe vidljivo je da je stečajni dužnik na početku 2015. godine imao potraživanja od 2.466,012,00 kuna, na dan 30.04.2015. godine potraživanja od 1.494.898,00 kuna, a na kraju 2015. godine potraživanja su pala na 1.064.845,00 kuna, što predstavlja smanjenje potraživanja za 1.401.167,00 kuna tijekom 2015. godine koje se događalo postupno. Zbog nedostatka financijske dokumentacije nemoguće je utvrditi je li do ovog smanjenja došlo uslijed naplate ili otpisa zbog zastare ili nekog drugog razloga, a slijedom toga nemoguće je utvrditi postoje li ova potraživanja još uvijek, u kojem opsegu i jesu li naplativa.</w:t>
      </w:r>
    </w:p>
    <w:p w:rsidRDefault="00F448B7" w:rsidP="00F448B7" w:rsidR="00F448B7">
      <w:pPr>
        <w:spacing w:after="120"/>
        <w:jc w:val="both"/>
      </w:pPr>
    </w:p>
    <w:tbl>
      <w:tblPr>
        <w:tblW w:type="auto" w:w="0"/>
        <w:tblInd w:type="dxa" w:w="58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591"/>
        <w:gridCol w:w="1479"/>
        <w:gridCol w:w="1417"/>
      </w:tblGrid>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BILANCA</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STANJE 31.12.2014.</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STANJE 31.12.2015.</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0"/>
                <w:numId w:val="40"/>
              </w:numPr>
              <w:spacing w:after="120"/>
              <w:jc w:val="both"/>
              <w:rPr>
                <w:sz w:val="20"/>
                <w:szCs w:val="20"/>
                <w:lang w:eastAsia="en-US"/>
              </w:rPr>
            </w:pPr>
            <w:r>
              <w:rPr>
                <w:sz w:val="20"/>
                <w:szCs w:val="20"/>
              </w:rPr>
              <w:t>Ukupno aktiva</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10.060.586</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8.919.284</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0"/>
                <w:numId w:val="41"/>
              </w:numPr>
              <w:spacing w:after="120"/>
              <w:jc w:val="both"/>
              <w:rPr>
                <w:sz w:val="20"/>
                <w:szCs w:val="20"/>
                <w:lang w:eastAsia="en-US"/>
              </w:rPr>
            </w:pPr>
            <w:r>
              <w:rPr>
                <w:sz w:val="20"/>
                <w:szCs w:val="20"/>
              </w:rPr>
              <w:t>Dugotrajna imovina</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4.999.619</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4.712.919</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0"/>
                <w:numId w:val="41"/>
              </w:numPr>
              <w:spacing w:after="120"/>
              <w:jc w:val="both"/>
              <w:rPr>
                <w:sz w:val="20"/>
                <w:szCs w:val="20"/>
                <w:lang w:eastAsia="en-US"/>
              </w:rPr>
            </w:pPr>
            <w:r>
              <w:rPr>
                <w:sz w:val="20"/>
                <w:szCs w:val="20"/>
              </w:rPr>
              <w:t>Kratkotrajna imovina</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5.060.967</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4.206.365</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1"/>
                <w:numId w:val="41"/>
              </w:numPr>
              <w:spacing w:after="120"/>
              <w:jc w:val="both"/>
              <w:rPr>
                <w:sz w:val="20"/>
                <w:szCs w:val="20"/>
                <w:lang w:eastAsia="en-US"/>
              </w:rPr>
            </w:pPr>
            <w:r>
              <w:rPr>
                <w:sz w:val="20"/>
                <w:szCs w:val="20"/>
              </w:rPr>
              <w:t>Zalihe</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2.379.288</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2.853.784</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1"/>
                <w:numId w:val="41"/>
              </w:numPr>
              <w:spacing w:after="120"/>
              <w:jc w:val="both"/>
              <w:rPr>
                <w:sz w:val="20"/>
                <w:szCs w:val="20"/>
                <w:lang w:eastAsia="en-US"/>
              </w:rPr>
            </w:pPr>
            <w:r>
              <w:rPr>
                <w:sz w:val="20"/>
                <w:szCs w:val="20"/>
              </w:rPr>
              <w:t>Potraživanja</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2.466.012</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1.064.845</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1"/>
                <w:numId w:val="41"/>
              </w:numPr>
              <w:spacing w:after="120"/>
              <w:jc w:val="both"/>
              <w:rPr>
                <w:sz w:val="20"/>
                <w:szCs w:val="20"/>
                <w:lang w:eastAsia="en-US"/>
              </w:rPr>
            </w:pPr>
            <w:r>
              <w:rPr>
                <w:sz w:val="20"/>
                <w:szCs w:val="20"/>
              </w:rPr>
              <w:t>Financijska imovina</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50.627</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50.627</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1"/>
                <w:numId w:val="41"/>
              </w:numPr>
              <w:spacing w:after="120"/>
              <w:jc w:val="both"/>
              <w:rPr>
                <w:sz w:val="20"/>
                <w:szCs w:val="20"/>
                <w:lang w:eastAsia="en-US"/>
              </w:rPr>
            </w:pPr>
            <w:r>
              <w:rPr>
                <w:sz w:val="20"/>
                <w:szCs w:val="20"/>
              </w:rPr>
              <w:t>Novac</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165.040</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237.109</w:t>
            </w:r>
          </w:p>
        </w:tc>
      </w:tr>
      <w:tr w:rsidTr="008873B9" w:rsidR="00F448B7">
        <w:tc>
          <w:tcPr>
            <w:tcW w:type="dxa" w:w="3591"/>
            <w:tcBorders>
              <w:top w:space="0" w:sz="4" w:color="auto" w:val="single"/>
              <w:left w:space="0" w:sz="4" w:color="auto" w:val="single"/>
              <w:bottom w:space="0" w:sz="4" w:color="auto" w:val="single"/>
              <w:right w:space="0" w:sz="4" w:color="auto" w:val="single"/>
            </w:tcBorders>
          </w:tcPr>
          <w:p w:rsidRDefault="00F448B7" w:rsidP="008873B9" w:rsidR="00F448B7">
            <w:pPr>
              <w:spacing w:after="120"/>
              <w:jc w:val="both"/>
              <w:rPr>
                <w:sz w:val="20"/>
                <w:szCs w:val="20"/>
                <w:lang w:eastAsia="en-US"/>
              </w:rPr>
            </w:pPr>
          </w:p>
        </w:tc>
        <w:tc>
          <w:tcPr>
            <w:tcW w:type="dxa" w:w="1479"/>
            <w:tcBorders>
              <w:top w:space="0" w:sz="4" w:color="auto" w:val="single"/>
              <w:left w:space="0" w:sz="4" w:color="auto" w:val="single"/>
              <w:bottom w:space="0" w:sz="4" w:color="auto" w:val="single"/>
              <w:right w:space="0" w:sz="4" w:color="auto" w:val="single"/>
            </w:tcBorders>
          </w:tcPr>
          <w:p w:rsidRDefault="00F448B7" w:rsidP="008873B9" w:rsidR="00F448B7">
            <w:pPr>
              <w:spacing w:after="120"/>
              <w:jc w:val="both"/>
              <w:rPr>
                <w:sz w:val="20"/>
                <w:szCs w:val="20"/>
                <w:lang w:eastAsia="en-US"/>
              </w:rPr>
            </w:pPr>
          </w:p>
        </w:tc>
        <w:tc>
          <w:tcPr>
            <w:tcW w:type="dxa" w:w="1417"/>
            <w:tcBorders>
              <w:top w:space="0" w:sz="4" w:color="auto" w:val="single"/>
              <w:left w:space="0" w:sz="4" w:color="auto" w:val="single"/>
              <w:bottom w:space="0" w:sz="4" w:color="auto" w:val="single"/>
              <w:right w:space="0" w:sz="4" w:color="auto" w:val="single"/>
            </w:tcBorders>
          </w:tcPr>
          <w:p w:rsidRDefault="00F448B7" w:rsidP="008873B9" w:rsidR="00F448B7">
            <w:pPr>
              <w:spacing w:after="120"/>
              <w:jc w:val="both"/>
              <w:rPr>
                <w:sz w:val="20"/>
                <w:szCs w:val="20"/>
                <w:lang w:eastAsia="en-US"/>
              </w:rPr>
            </w:pP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0"/>
                <w:numId w:val="40"/>
              </w:numPr>
              <w:spacing w:after="120"/>
              <w:jc w:val="both"/>
              <w:rPr>
                <w:sz w:val="20"/>
                <w:szCs w:val="20"/>
                <w:lang w:eastAsia="en-US"/>
              </w:rPr>
            </w:pPr>
            <w:r>
              <w:rPr>
                <w:sz w:val="20"/>
                <w:szCs w:val="20"/>
              </w:rPr>
              <w:t>Ukupno pasiva</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10.060.586</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8.919.284</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0"/>
                <w:numId w:val="42"/>
              </w:numPr>
              <w:spacing w:after="120"/>
              <w:jc w:val="both"/>
              <w:rPr>
                <w:sz w:val="20"/>
                <w:szCs w:val="20"/>
                <w:lang w:eastAsia="en-US"/>
              </w:rPr>
            </w:pPr>
            <w:r>
              <w:rPr>
                <w:sz w:val="20"/>
                <w:szCs w:val="20"/>
              </w:rPr>
              <w:t>Dugoročne obveze</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664.608</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634.068</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0"/>
                <w:numId w:val="42"/>
              </w:numPr>
              <w:spacing w:after="120"/>
              <w:jc w:val="both"/>
              <w:rPr>
                <w:sz w:val="20"/>
                <w:szCs w:val="20"/>
                <w:lang w:eastAsia="en-US"/>
              </w:rPr>
            </w:pPr>
            <w:r>
              <w:rPr>
                <w:sz w:val="20"/>
                <w:szCs w:val="20"/>
              </w:rPr>
              <w:lastRenderedPageBreak/>
              <w:t>Kratkoročne obveze</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6.804.135</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8.256.258</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1"/>
                <w:numId w:val="42"/>
              </w:numPr>
              <w:spacing w:after="120"/>
              <w:jc w:val="both"/>
              <w:rPr>
                <w:sz w:val="20"/>
                <w:szCs w:val="20"/>
                <w:lang w:eastAsia="en-US"/>
              </w:rPr>
            </w:pPr>
            <w:r>
              <w:rPr>
                <w:sz w:val="20"/>
                <w:szCs w:val="20"/>
              </w:rPr>
              <w:t>Obveze prema dobavljačima</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1"/>
                <w:numId w:val="42"/>
              </w:numPr>
              <w:spacing w:after="120"/>
              <w:jc w:val="both"/>
              <w:rPr>
                <w:sz w:val="20"/>
                <w:szCs w:val="20"/>
                <w:lang w:eastAsia="en-US"/>
              </w:rPr>
            </w:pPr>
            <w:r>
              <w:rPr>
                <w:sz w:val="20"/>
                <w:szCs w:val="20"/>
              </w:rPr>
              <w:t>Obveze prema radnicima</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1"/>
                <w:numId w:val="42"/>
              </w:numPr>
              <w:spacing w:after="120"/>
              <w:jc w:val="both"/>
              <w:rPr>
                <w:sz w:val="20"/>
                <w:szCs w:val="20"/>
                <w:lang w:eastAsia="en-US"/>
              </w:rPr>
            </w:pPr>
            <w:r>
              <w:rPr>
                <w:sz w:val="20"/>
                <w:szCs w:val="20"/>
              </w:rPr>
              <w:t>Obveze za zajmove</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1"/>
                <w:numId w:val="42"/>
              </w:numPr>
              <w:spacing w:after="120"/>
              <w:jc w:val="both"/>
              <w:rPr>
                <w:sz w:val="20"/>
                <w:szCs w:val="20"/>
                <w:lang w:eastAsia="en-US"/>
              </w:rPr>
            </w:pPr>
            <w:r>
              <w:rPr>
                <w:sz w:val="20"/>
                <w:szCs w:val="20"/>
              </w:rPr>
              <w:t>Obveze za poreze, doprinose</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1"/>
                <w:numId w:val="42"/>
              </w:numPr>
              <w:spacing w:after="120"/>
              <w:jc w:val="both"/>
              <w:rPr>
                <w:sz w:val="20"/>
                <w:szCs w:val="20"/>
                <w:lang w:eastAsia="en-US"/>
              </w:rPr>
            </w:pPr>
            <w:r>
              <w:rPr>
                <w:sz w:val="20"/>
                <w:szCs w:val="20"/>
              </w:rPr>
              <w:t>Ostale kratkoročne obveze</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1"/>
                <w:numId w:val="42"/>
              </w:numPr>
              <w:spacing w:after="120"/>
              <w:jc w:val="both"/>
              <w:rPr>
                <w:sz w:val="20"/>
                <w:szCs w:val="20"/>
                <w:lang w:eastAsia="en-US"/>
              </w:rPr>
            </w:pPr>
            <w:r>
              <w:rPr>
                <w:sz w:val="20"/>
                <w:szCs w:val="20"/>
              </w:rPr>
              <w:t xml:space="preserve">Obveze prema bankama i </w:t>
            </w:r>
            <w:proofErr w:type="spellStart"/>
            <w:r>
              <w:rPr>
                <w:sz w:val="20"/>
                <w:szCs w:val="20"/>
              </w:rPr>
              <w:t>dr.fin</w:t>
            </w:r>
            <w:proofErr w:type="spellEnd"/>
            <w:r>
              <w:rPr>
                <w:sz w:val="20"/>
                <w:szCs w:val="20"/>
              </w:rPr>
              <w:t xml:space="preserve">. </w:t>
            </w:r>
            <w:proofErr w:type="spellStart"/>
            <w:r>
              <w:rPr>
                <w:sz w:val="20"/>
                <w:szCs w:val="20"/>
              </w:rPr>
              <w:t>instituc</w:t>
            </w:r>
            <w:proofErr w:type="spellEnd"/>
            <w:r>
              <w:rPr>
                <w:sz w:val="20"/>
                <w:szCs w:val="20"/>
              </w:rPr>
              <w:t>.</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0"/>
                <w:numId w:val="42"/>
              </w:numPr>
              <w:spacing w:after="120"/>
              <w:jc w:val="both"/>
              <w:rPr>
                <w:sz w:val="20"/>
                <w:szCs w:val="20"/>
                <w:lang w:eastAsia="en-US"/>
              </w:rPr>
            </w:pPr>
            <w:r>
              <w:rPr>
                <w:sz w:val="20"/>
                <w:szCs w:val="20"/>
              </w:rPr>
              <w:t>Kapital i rezerve</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2.591.843</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-139.633</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center"/>
              <w:rPr>
                <w:sz w:val="20"/>
                <w:szCs w:val="20"/>
                <w:lang w:eastAsia="en-US"/>
              </w:rPr>
            </w:pPr>
            <w:r>
              <w:rPr>
                <w:sz w:val="20"/>
                <w:szCs w:val="20"/>
              </w:rPr>
              <w:t>RAČUN DOBITI I GUBITAKA</w:t>
            </w:r>
          </w:p>
        </w:tc>
        <w:tc>
          <w:tcPr>
            <w:tcW w:type="dxa" w:w="1479"/>
            <w:tcBorders>
              <w:top w:space="0" w:sz="4" w:color="auto" w:val="single"/>
              <w:left w:space="0" w:sz="4" w:color="auto" w:val="single"/>
              <w:bottom w:space="0" w:sz="4" w:color="auto" w:val="single"/>
              <w:right w:space="0" w:sz="4" w:color="auto" w:val="single"/>
            </w:tcBorders>
          </w:tcPr>
          <w:p w:rsidRDefault="00F448B7" w:rsidP="008873B9" w:rsidR="00F448B7">
            <w:pPr>
              <w:spacing w:after="120"/>
              <w:jc w:val="both"/>
              <w:rPr>
                <w:sz w:val="20"/>
                <w:szCs w:val="20"/>
                <w:lang w:eastAsia="en-US"/>
              </w:rPr>
            </w:pPr>
          </w:p>
        </w:tc>
        <w:tc>
          <w:tcPr>
            <w:tcW w:type="dxa" w:w="1417"/>
            <w:tcBorders>
              <w:top w:space="0" w:sz="4" w:color="auto" w:val="single"/>
              <w:left w:space="0" w:sz="4" w:color="auto" w:val="single"/>
              <w:bottom w:space="0" w:sz="4" w:color="auto" w:val="single"/>
              <w:right w:space="0" w:sz="4" w:color="auto" w:val="single"/>
            </w:tcBorders>
          </w:tcPr>
          <w:p w:rsidRDefault="00F448B7" w:rsidP="008873B9" w:rsidR="00F448B7">
            <w:pPr>
              <w:spacing w:after="120"/>
              <w:jc w:val="both"/>
              <w:rPr>
                <w:sz w:val="20"/>
                <w:szCs w:val="20"/>
                <w:lang w:eastAsia="en-US"/>
              </w:rPr>
            </w:pP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0"/>
                <w:numId w:val="43"/>
              </w:numPr>
              <w:spacing w:after="120"/>
              <w:jc w:val="both"/>
              <w:rPr>
                <w:sz w:val="20"/>
                <w:szCs w:val="20"/>
                <w:lang w:eastAsia="en-US"/>
              </w:rPr>
            </w:pPr>
            <w:r>
              <w:rPr>
                <w:sz w:val="20"/>
                <w:szCs w:val="20"/>
              </w:rPr>
              <w:t>Ukupni prihodi</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8.886.800</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5.020.552</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0"/>
                <w:numId w:val="43"/>
              </w:numPr>
              <w:spacing w:after="120"/>
              <w:jc w:val="both"/>
              <w:rPr>
                <w:sz w:val="20"/>
                <w:szCs w:val="20"/>
                <w:lang w:eastAsia="en-US"/>
              </w:rPr>
            </w:pPr>
            <w:r>
              <w:rPr>
                <w:sz w:val="20"/>
                <w:szCs w:val="20"/>
              </w:rPr>
              <w:t>Ukupni rashodi</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13.959.348</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7.752.028</w:t>
            </w:r>
          </w:p>
        </w:tc>
      </w:tr>
      <w:tr w:rsidTr="008873B9" w:rsidR="00F448B7">
        <w:tc>
          <w:tcPr>
            <w:tcW w:type="dxa" w:w="3591"/>
            <w:tcBorders>
              <w:top w:space="0" w:sz="4" w:color="auto" w:val="single"/>
              <w:left w:space="0" w:sz="4" w:color="auto" w:val="single"/>
              <w:bottom w:space="0" w:sz="4" w:color="auto" w:val="single"/>
              <w:right w:space="0" w:sz="4" w:color="auto" w:val="single"/>
            </w:tcBorders>
            <w:hideMark/>
          </w:tcPr>
          <w:p w:rsidRDefault="00F448B7" w:rsidP="00F448B7" w:rsidR="00F448B7">
            <w:pPr>
              <w:numPr>
                <w:ilvl w:val="0"/>
                <w:numId w:val="43"/>
              </w:numPr>
              <w:spacing w:after="120"/>
              <w:rPr>
                <w:sz w:val="20"/>
                <w:szCs w:val="20"/>
                <w:lang w:eastAsia="en-US"/>
              </w:rPr>
            </w:pPr>
            <w:r>
              <w:rPr>
                <w:sz w:val="20"/>
                <w:szCs w:val="20"/>
              </w:rPr>
              <w:t>Dobit/gubitak nakon oporezivanja</w:t>
            </w:r>
          </w:p>
        </w:tc>
        <w:tc>
          <w:tcPr>
            <w:tcW w:type="dxa" w:w="1479"/>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-5.072.548</w:t>
            </w:r>
          </w:p>
        </w:tc>
        <w:tc>
          <w:tcPr>
            <w:tcW w:type="dxa" w:w="1417"/>
            <w:tcBorders>
              <w:top w:space="0" w:sz="4" w:color="auto" w:val="single"/>
              <w:left w:space="0" w:sz="4" w:color="auto" w:val="single"/>
              <w:bottom w:space="0" w:sz="4" w:color="auto" w:val="single"/>
              <w:right w:space="0" w:sz="4" w:color="auto" w:val="single"/>
            </w:tcBorders>
            <w:hideMark/>
          </w:tcPr>
          <w:p w:rsidRDefault="00F448B7" w:rsidP="008873B9" w:rsidR="00F448B7">
            <w:pPr>
              <w:spacing w:after="120"/>
              <w:jc w:val="both"/>
              <w:rPr>
                <w:sz w:val="20"/>
                <w:szCs w:val="20"/>
                <w:lang w:eastAsia="en-US"/>
              </w:rPr>
            </w:pPr>
            <w:r>
              <w:rPr>
                <w:sz w:val="20"/>
                <w:szCs w:val="20"/>
              </w:rPr>
              <w:t>-2.731.476</w:t>
            </w:r>
          </w:p>
        </w:tc>
      </w:tr>
    </w:tbl>
    <w:p w:rsidRDefault="00F448B7" w:rsidP="00F448B7" w:rsidR="00F448B7">
      <w:pPr>
        <w:spacing w:after="120"/>
        <w:jc w:val="both"/>
        <w:rPr>
          <w:lang w:eastAsia="en-US"/>
        </w:rPr>
      </w:pPr>
    </w:p>
    <w:p w:rsidRDefault="00F448B7" w:rsidP="00C34A88" w:rsidR="00F448B7">
      <w:pPr>
        <w:spacing w:after="120"/>
        <w:jc w:val="both"/>
      </w:pPr>
      <w:r>
        <w:t xml:space="preserve">Provjerom spisa </w:t>
      </w:r>
      <w:proofErr w:type="spellStart"/>
      <w:r>
        <w:t>predstečajne</w:t>
      </w:r>
      <w:proofErr w:type="spellEnd"/>
      <w:r>
        <w:t xml:space="preserve"> nagodbe i dokumentacije koja </w:t>
      </w:r>
      <w:proofErr w:type="spellStart"/>
      <w:r>
        <w:t>prileži</w:t>
      </w:r>
      <w:proofErr w:type="spellEnd"/>
      <w:r>
        <w:t xml:space="preserve"> tom spisu, a napose revizorskih izvješća te dokumentacije koja </w:t>
      </w:r>
      <w:proofErr w:type="spellStart"/>
      <w:r>
        <w:t>prileži</w:t>
      </w:r>
      <w:proofErr w:type="spellEnd"/>
      <w:r>
        <w:t xml:space="preserve"> prijavama </w:t>
      </w:r>
      <w:proofErr w:type="spellStart"/>
      <w:r>
        <w:t>predstečajnih</w:t>
      </w:r>
      <w:proofErr w:type="spellEnd"/>
      <w:r>
        <w:t xml:space="preserve"> vjerovnika, utvr</w:t>
      </w:r>
      <w:r w:rsidR="00C34A88">
        <w:t xml:space="preserve">đeno je </w:t>
      </w:r>
      <w:r>
        <w:t xml:space="preserve">postojanje </w:t>
      </w:r>
      <w:proofErr w:type="spellStart"/>
      <w:r>
        <w:t>razlučnih</w:t>
      </w:r>
      <w:proofErr w:type="spellEnd"/>
      <w:r>
        <w:t xml:space="preserve"> prava na nekretninama upisanima u </w:t>
      </w:r>
      <w:proofErr w:type="spellStart"/>
      <w:r>
        <w:t>ZK.ul</w:t>
      </w:r>
      <w:proofErr w:type="spellEnd"/>
      <w:r>
        <w:t xml:space="preserve">. 1851. k.o. Čepin, kao i postojanje izlučnog prava na nekretnini upisanoj u </w:t>
      </w:r>
      <w:r>
        <w:rPr>
          <w:bCs/>
          <w:color w:val="000000"/>
          <w:shd w:fill="FFFFFF" w:color="auto" w:val="clear"/>
        </w:rPr>
        <w:t>ZK ul. 3576, k.o. Valpovo, kojoj stečajni dužnik nije zemljišnoknjižni vlasnik, ali zbog pri</w:t>
      </w:r>
      <w:r w:rsidR="00C34A88">
        <w:rPr>
          <w:bCs/>
          <w:color w:val="000000"/>
          <w:shd w:fill="FFFFFF" w:color="auto" w:val="clear"/>
        </w:rPr>
        <w:t>r</w:t>
      </w:r>
      <w:r>
        <w:rPr>
          <w:bCs/>
          <w:color w:val="000000"/>
          <w:shd w:fill="FFFFFF" w:color="auto" w:val="clear"/>
        </w:rPr>
        <w:t xml:space="preserve">ode ugovora o financijskom </w:t>
      </w:r>
      <w:proofErr w:type="spellStart"/>
      <w:r>
        <w:rPr>
          <w:bCs/>
          <w:color w:val="000000"/>
          <w:shd w:fill="FFFFFF" w:color="auto" w:val="clear"/>
        </w:rPr>
        <w:t>leasingu</w:t>
      </w:r>
      <w:proofErr w:type="spellEnd"/>
      <w:r>
        <w:rPr>
          <w:bCs/>
          <w:color w:val="000000"/>
          <w:shd w:fill="FFFFFF" w:color="auto" w:val="clear"/>
        </w:rPr>
        <w:t xml:space="preserve">, postoji mogućnost stjecanja vlasništva nad istom nekretninom, ovisno o tome koliki dio </w:t>
      </w:r>
      <w:proofErr w:type="spellStart"/>
      <w:r>
        <w:rPr>
          <w:bCs/>
          <w:color w:val="000000"/>
          <w:shd w:fill="FFFFFF" w:color="auto" w:val="clear"/>
        </w:rPr>
        <w:t>leasinga</w:t>
      </w:r>
      <w:proofErr w:type="spellEnd"/>
      <w:r>
        <w:rPr>
          <w:bCs/>
          <w:color w:val="000000"/>
          <w:shd w:fill="FFFFFF" w:color="auto" w:val="clear"/>
        </w:rPr>
        <w:t xml:space="preserve"> je do sada otplaćen.</w:t>
      </w:r>
    </w:p>
    <w:p w:rsidRDefault="00F448B7" w:rsidP="00F448B7" w:rsidR="00F448B7">
      <w:pPr>
        <w:spacing w:after="120"/>
        <w:jc w:val="both"/>
        <w:rPr>
          <w:noProof/>
          <w:color w:val="000000"/>
          <w:shd w:fill="FFFFFF" w:color="auto" w:val="clear"/>
        </w:rPr>
      </w:pPr>
      <w:r>
        <w:t xml:space="preserve">Stečajni dužnik ima u vlasništvu više nekretnina koje su opterećene </w:t>
      </w:r>
      <w:proofErr w:type="spellStart"/>
      <w:r>
        <w:t>razlučnim</w:t>
      </w:r>
      <w:proofErr w:type="spellEnd"/>
      <w:r>
        <w:t xml:space="preserve"> pravima, a koje je moguće unovčiti kroz stečajni postupak. Unovčenje nekretnine na kojoj postoji izlučno pravo neće biti moguće ukoliko izlučni vjerovnik zatraži njezino izdvajanje iz dužnikove imovine, a što izlučni vjerovnik nije zatražio tijekom postupka </w:t>
      </w:r>
      <w:proofErr w:type="spellStart"/>
      <w:r>
        <w:t>predstečajne</w:t>
      </w:r>
      <w:proofErr w:type="spellEnd"/>
      <w:r>
        <w:t xml:space="preserve"> nagodbe.</w:t>
      </w:r>
    </w:p>
    <w:p w:rsidRDefault="00F448B7" w:rsidP="00F448B7" w:rsidR="00F448B7" w:rsidRPr="00C34A88">
      <w:pPr>
        <w:spacing w:after="120"/>
        <w:jc w:val="both"/>
        <w:rPr>
          <w:color w:val="000000"/>
          <w:shd w:fill="FFFFFF" w:color="auto" w:val="clear"/>
        </w:rPr>
      </w:pPr>
      <w:r>
        <w:rPr>
          <w:color w:val="000000"/>
          <w:shd w:fill="FFFFFF" w:color="auto" w:val="clear"/>
        </w:rPr>
        <w:t>Unovčenje pokretnina također je moguće provesti kroz stečajni postupak, no bez aktualne dokumentacije nemoguće je sa sigurnošću utvrditi koje pokretnine još uvijek postoje u dužnikovom vlasništvu, koliko potraživanja je još preostalo i jesu li naplativa.</w:t>
      </w:r>
    </w:p>
    <w:p w:rsidRDefault="00F448B7" w:rsidP="00F448B7" w:rsidR="00F448B7">
      <w:pPr>
        <w:spacing w:after="120"/>
        <w:jc w:val="both"/>
      </w:pPr>
      <w:r>
        <w:t>Iz podataka FINE vidljivo je da je stečajni dužnik u dugotrajnoj blokadi – nesposobnost za plaćanje, a iz poslovne dokumentacije (zaključno sa 31.12.2015.) posebno je vidljivo i postojanje obveza koje prelaze knjigovodstvenu vrijednost imovine – prezaduženost.</w:t>
      </w:r>
    </w:p>
    <w:p w:rsidRDefault="00C34A88" w:rsidP="00F448B7" w:rsidR="00F448B7">
      <w:pPr>
        <w:spacing w:after="120"/>
        <w:jc w:val="both"/>
      </w:pPr>
      <w:r>
        <w:t>S</w:t>
      </w:r>
      <w:r w:rsidR="00F448B7">
        <w:t xml:space="preserve">tečajni razlog iz čl. 7. Stečajnog zakona „prezaduženost“ slijedi samo iz dokumentacije dostavljene u postupku </w:t>
      </w:r>
      <w:proofErr w:type="spellStart"/>
      <w:r w:rsidR="00F448B7">
        <w:t>predstečajne</w:t>
      </w:r>
      <w:proofErr w:type="spellEnd"/>
      <w:r w:rsidR="00F448B7">
        <w:t xml:space="preserve"> nagodbe, a </w:t>
      </w:r>
      <w:r>
        <w:t xml:space="preserve">za </w:t>
      </w:r>
      <w:r w:rsidR="00F448B7">
        <w:t xml:space="preserve">postojanje istog razloga </w:t>
      </w:r>
      <w:r>
        <w:t>nema</w:t>
      </w:r>
      <w:r w:rsidR="00F448B7">
        <w:t xml:space="preserve"> mogućnosti utvr</w:t>
      </w:r>
      <w:r>
        <w:t>đivanja</w:t>
      </w:r>
      <w:r w:rsidR="00F448B7">
        <w:t xml:space="preserve"> iz ažurirane poslovne dokumentacije, jer  ista nije dostavljena</w:t>
      </w:r>
    </w:p>
    <w:p w:rsidRDefault="00F448B7" w:rsidP="00F448B7" w:rsidR="00F448B7">
      <w:pPr>
        <w:spacing w:after="120"/>
        <w:jc w:val="both"/>
        <w:rPr>
          <w:b/>
        </w:rPr>
      </w:pPr>
      <w:r>
        <w:rPr>
          <w:b/>
        </w:rPr>
        <w:t>Temeljem navedenoga evidentno je da postoji stečajni razlog nesposobnosti za plaćanje iz članka 6. Stečajnog zakona.</w:t>
      </w:r>
    </w:p>
    <w:p w:rsidRDefault="00F448B7" w:rsidP="00F448B7" w:rsidR="00F448B7">
      <w:pPr>
        <w:spacing w:after="120"/>
        <w:jc w:val="both"/>
      </w:pPr>
      <w:r>
        <w:t xml:space="preserve">Budući da kod stečajnog dužnika evidentno egzistira stečajni razlog nesposobnosti za plaćanje, a isti raspolaže imovinom koju je moguće unovčiti kroz stečajni postupak i čija vrijednost je dostatna za namirenje troškova stečajnog postupka te za djelomično namirenje vjerovnika, </w:t>
      </w:r>
      <w:r w:rsidR="00AF1369">
        <w:t>privremena stečajna upraviteljica predložila je</w:t>
      </w:r>
      <w:r>
        <w:t>, sukladno odredbi čl. 128. st. 6. Stečajnog zakona, donijeti rješenje o otvaranju st. postupka nad dužnikom.</w:t>
      </w:r>
    </w:p>
    <w:p w:rsidRDefault="00F448B7" w:rsidP="00E32045" w:rsidR="00F448B7" w:rsidRPr="009B2EA1">
      <w:pPr>
        <w:pStyle w:val="Bezproreda"/>
      </w:pPr>
    </w:p>
    <w:p w:rsidRDefault="00E32045" w:rsidP="00AF1369" w:rsidR="00185284" w:rsidRPr="001D4A12">
      <w:pPr>
        <w:pStyle w:val="Bezproreda"/>
        <w:jc w:val="both"/>
        <w:rPr>
          <w:bCs/>
          <w:lang w:bidi="hr-HR"/>
        </w:rPr>
      </w:pPr>
      <w:r w:rsidRPr="009B2EA1">
        <w:tab/>
      </w:r>
    </w:p>
    <w:p w:rsidRDefault="00B80907" w:rsidP="00F448B7" w:rsidR="00E32045" w:rsidRPr="009B2EA1">
      <w:pPr>
        <w:pStyle w:val="Odlomakpopisa"/>
        <w:ind w:firstLine="708" w:left="0"/>
        <w:jc w:val="both"/>
      </w:pPr>
      <w:r w:rsidRPr="00B80907">
        <w:t xml:space="preserve">Na istom ročištu </w:t>
      </w:r>
      <w:r w:rsidR="00BE379D">
        <w:t>pročitana je priložena dokumentacija u spisu</w:t>
      </w:r>
      <w:r w:rsidRPr="00B80907">
        <w:t xml:space="preserve">: </w:t>
      </w:r>
      <w:r w:rsidR="00F448B7">
        <w:t xml:space="preserve">prijedlog FINE za otvaranje stečajnog postupka od 8.6.2016. g., povijesni izvadak iz sudskog registra za dužnika, izvadak iz zemljišnih knjiga </w:t>
      </w:r>
      <w:proofErr w:type="spellStart"/>
      <w:r w:rsidR="00F448B7">
        <w:t>zk</w:t>
      </w:r>
      <w:proofErr w:type="spellEnd"/>
      <w:r w:rsidR="00F448B7">
        <w:t xml:space="preserve">. ul. 1851 k.o. Čepin </w:t>
      </w:r>
      <w:proofErr w:type="spellStart"/>
      <w:r w:rsidR="00F448B7">
        <w:t>zk</w:t>
      </w:r>
      <w:proofErr w:type="spellEnd"/>
      <w:r w:rsidR="00F448B7">
        <w:t>. odjel Osijek.</w:t>
      </w:r>
    </w:p>
    <w:p w:rsidRDefault="00185284" w:rsidP="00185284" w:rsidR="00B80907" w:rsidRPr="00B80907">
      <w:pPr>
        <w:pStyle w:val="Odlomakpopisa"/>
        <w:tabs>
          <w:tab w:pos="6315" w:val="left"/>
        </w:tabs>
        <w:ind w:left="0"/>
        <w:jc w:val="both"/>
      </w:pPr>
      <w:r>
        <w:tab/>
      </w:r>
    </w:p>
    <w:p w:rsidRDefault="00B80907" w:rsidP="00A15781" w:rsidR="00B80907">
      <w:pPr>
        <w:ind w:firstLine="708"/>
        <w:jc w:val="both"/>
      </w:pPr>
      <w:r w:rsidRPr="00B80907">
        <w:t xml:space="preserve">Slijedom gore navedenog,  sud je došao do uvjerenja da su u potpunosti ispunjeni uvjeti za otvaranje stečajnog postupka nad dužnikom u smislu čl. </w:t>
      </w:r>
      <w:r w:rsidR="00324D5C">
        <w:t>5</w:t>
      </w:r>
      <w:r w:rsidRPr="00B80907">
        <w:t>. Stečajnog zakona</w:t>
      </w:r>
      <w:r w:rsidR="004E596F">
        <w:t xml:space="preserve"> (NN br. 71/15 u daljnjem tekstu SZ)</w:t>
      </w:r>
      <w:r w:rsidRPr="00B80907">
        <w:t>, jer je dužnik nesposoban za plaćanje</w:t>
      </w:r>
      <w:r w:rsidR="00750C27">
        <w:t>, prezadužen i nelikvidan</w:t>
      </w:r>
      <w:r w:rsidRPr="00B80907">
        <w:t xml:space="preserve"> i </w:t>
      </w:r>
      <w:r w:rsidR="00BE379D">
        <w:t>nije</w:t>
      </w:r>
      <w:r w:rsidRPr="00B80907">
        <w:t xml:space="preserve"> u mogućnosti nadalje obavljati svoju djelatnost. Stoga je riješeno kao u izreci temeljem odredbi čl. </w:t>
      </w:r>
      <w:r w:rsidR="00324D5C">
        <w:t>129, 130, 131, 257 i 258</w:t>
      </w:r>
      <w:r w:rsidRPr="00B80907">
        <w:t xml:space="preserve"> </w:t>
      </w:r>
      <w:r w:rsidR="004E596F">
        <w:t>SZ</w:t>
      </w:r>
      <w:r w:rsidRPr="00B80907">
        <w:t>.</w:t>
      </w:r>
    </w:p>
    <w:p w:rsidRDefault="00003D92" w:rsidP="00A15781" w:rsidR="00003D92">
      <w:pPr>
        <w:ind w:firstLine="708"/>
        <w:jc w:val="both"/>
      </w:pPr>
    </w:p>
    <w:p w:rsidRDefault="00B1313B" w:rsidP="00B1313B" w:rsidR="00B1313B">
      <w:pPr>
        <w:ind w:firstLine="708"/>
        <w:jc w:val="both"/>
      </w:pPr>
      <w:r>
        <w:t xml:space="preserve">Također, temeljem čl. 85 st. 2 SZ u vezi s čl. 84 st. 1 SZ </w:t>
      </w:r>
      <w:r w:rsidR="004E596F">
        <w:t xml:space="preserve"> automatskim odabirom – promjena uloge</w:t>
      </w:r>
      <w:r>
        <w:t xml:space="preserve"> imenovan</w:t>
      </w:r>
      <w:r w:rsidR="00F448B7">
        <w:t>a</w:t>
      </w:r>
      <w:r>
        <w:t xml:space="preserve"> je stečajn</w:t>
      </w:r>
      <w:r w:rsidR="00F448B7">
        <w:t>a</w:t>
      </w:r>
      <w:r>
        <w:t xml:space="preserve"> upravitelj</w:t>
      </w:r>
      <w:r w:rsidR="00F448B7">
        <w:t>ica</w:t>
      </w:r>
      <w:r>
        <w:t xml:space="preserve"> koji je uvršten</w:t>
      </w:r>
      <w:r w:rsidR="00F448B7">
        <w:t>a</w:t>
      </w:r>
      <w:r>
        <w:t xml:space="preserve"> u listu A stečajnih upravitelja za područje ovoga suda u osobi </w:t>
      </w:r>
      <w:r w:rsidR="00F448B7">
        <w:rPr>
          <w:b/>
        </w:rPr>
        <w:t xml:space="preserve">Sanja </w:t>
      </w:r>
      <w:proofErr w:type="spellStart"/>
      <w:r w:rsidR="00F448B7">
        <w:rPr>
          <w:b/>
        </w:rPr>
        <w:t>Mišević</w:t>
      </w:r>
      <w:proofErr w:type="spellEnd"/>
      <w:r w:rsidR="00185284">
        <w:rPr>
          <w:b/>
        </w:rPr>
        <w:t xml:space="preserve"> iz Osijeka.</w:t>
      </w:r>
    </w:p>
    <w:p w:rsidRDefault="00A15781" w:rsidP="00BE379D" w:rsidR="00A15781">
      <w:pPr>
        <w:jc w:val="both"/>
      </w:pPr>
    </w:p>
    <w:p w:rsidRDefault="004E596F" w:rsidP="00BE379D" w:rsidR="004E596F">
      <w:pPr>
        <w:jc w:val="both"/>
      </w:pPr>
    </w:p>
    <w:p w:rsidRDefault="004E596F" w:rsidP="00BE379D" w:rsidR="004E596F" w:rsidRPr="00B80907">
      <w:pPr>
        <w:jc w:val="both"/>
      </w:pPr>
    </w:p>
    <w:p w:rsidRDefault="00B80907" w:rsidP="004E596F" w:rsidR="00003D92">
      <w:pPr>
        <w:jc w:val="center"/>
      </w:pPr>
      <w:r w:rsidRPr="00B80907">
        <w:t xml:space="preserve">U Osijeku </w:t>
      </w:r>
      <w:r w:rsidR="00AF1369">
        <w:t>31</w:t>
      </w:r>
      <w:r w:rsidR="00E32045">
        <w:t>. listopada</w:t>
      </w:r>
      <w:r w:rsidR="004216B4">
        <w:t xml:space="preserve"> 2016. g.</w:t>
      </w:r>
    </w:p>
    <w:p w:rsidRDefault="004E596F" w:rsidP="004E596F" w:rsidR="004E596F">
      <w:pPr>
        <w:jc w:val="center"/>
      </w:pPr>
    </w:p>
    <w:p w:rsidRDefault="004E596F" w:rsidP="004E596F" w:rsidR="004E596F">
      <w:pPr>
        <w:jc w:val="center"/>
      </w:pPr>
    </w:p>
    <w:p w:rsidRDefault="004E596F" w:rsidP="004E596F" w:rsidR="004E596F">
      <w:pPr>
        <w:jc w:val="center"/>
      </w:pPr>
    </w:p>
    <w:p w:rsidRDefault="004E596F" w:rsidP="004E596F" w:rsidR="004E596F">
      <w:pPr>
        <w:jc w:val="center"/>
      </w:pPr>
    </w:p>
    <w:p w:rsidRDefault="00004F3E" w:rsidP="00CB179B" w:rsidR="00CB179B">
      <w:pPr>
        <w:jc w:val="both"/>
      </w:pPr>
      <w:r>
        <w:t>Zapisničar:</w:t>
      </w:r>
      <w:r w:rsidR="00750C27">
        <w:tab/>
      </w:r>
      <w:r w:rsidR="00750C27">
        <w:tab/>
      </w:r>
      <w:r w:rsidR="00750C27">
        <w:tab/>
      </w:r>
      <w:r w:rsidR="00750C27">
        <w:tab/>
      </w:r>
      <w:r w:rsidR="00750C27">
        <w:tab/>
      </w:r>
      <w:r w:rsidR="00750C27">
        <w:tab/>
      </w:r>
      <w:r w:rsidR="00750C27">
        <w:tab/>
      </w:r>
      <w:r>
        <w:tab/>
        <w:t>STEČAJN</w:t>
      </w:r>
      <w:r w:rsidR="00750C27">
        <w:t>A SUTKINJA</w:t>
      </w:r>
    </w:p>
    <w:p w:rsidRDefault="00004F3E" w:rsidP="00CB179B" w:rsidR="00004F3E">
      <w:pPr>
        <w:jc w:val="both"/>
      </w:pPr>
      <w:r>
        <w:t>Danijela Sekulić</w:t>
      </w:r>
      <w:r w:rsidR="00750C27">
        <w:tab/>
      </w:r>
      <w:r w:rsidR="00750C27">
        <w:tab/>
      </w:r>
      <w:r w:rsidR="00750C27">
        <w:tab/>
      </w:r>
      <w:r w:rsidR="00750C27">
        <w:tab/>
      </w:r>
      <w:r w:rsidR="00750C27">
        <w:tab/>
      </w:r>
      <w:r w:rsidR="00750C27">
        <w:tab/>
        <w:t xml:space="preserve">                    </w:t>
      </w:r>
      <w:r>
        <w:t xml:space="preserve">  Nada Roso</w:t>
      </w:r>
    </w:p>
    <w:p w:rsidRDefault="001464FD" w:rsidP="00CB179B" w:rsidR="001464FD">
      <w:pPr>
        <w:jc w:val="both"/>
      </w:pPr>
    </w:p>
    <w:p w:rsidRDefault="00004F3E" w:rsidP="00CB179B" w:rsidR="00004F3E" w:rsidRPr="00650737">
      <w:pPr>
        <w:jc w:val="both"/>
      </w:pPr>
    </w:p>
    <w:p w:rsidRDefault="00CB179B" w:rsidP="00CB179B" w:rsidR="00CB179B" w:rsidRPr="00650737">
      <w:pPr>
        <w:jc w:val="both"/>
      </w:pPr>
      <w:r w:rsidRPr="00650737">
        <w:t>POUKA O PRAVNOM LIJEKU:</w:t>
      </w:r>
    </w:p>
    <w:p w:rsidRDefault="00CB179B" w:rsidP="001D4A12" w:rsidR="00405348">
      <w:pPr>
        <w:jc w:val="both"/>
      </w:pPr>
      <w:r w:rsidRPr="00650737">
        <w:t>Protiv ovog rješenja nezadovoljna stranka može izjaviti žalbu Visokom trgovačkom sudu Republike Hrvatske u Zagrebu u roku od 8 dana u 3 primjerka putem ovog suda.</w:t>
      </w:r>
    </w:p>
    <w:p w:rsidRDefault="001D4A12" w:rsidP="001D4A12" w:rsidR="001D4A12">
      <w:pPr>
        <w:jc w:val="both"/>
      </w:pPr>
    </w:p>
    <w:p w:rsidRDefault="004E596F" w:rsidP="001D4A12" w:rsidR="004E596F">
      <w:pPr>
        <w:jc w:val="both"/>
      </w:pPr>
    </w:p>
    <w:p w:rsidRDefault="004E596F" w:rsidP="001D4A12" w:rsidR="004E596F">
      <w:pPr>
        <w:jc w:val="both"/>
      </w:pPr>
    </w:p>
    <w:p w:rsidRDefault="00CB179B" w:rsidP="00CB179B" w:rsidR="00CB179B">
      <w:pPr>
        <w:pStyle w:val="Tijeloteksta"/>
      </w:pPr>
      <w:r>
        <w:t>DNA</w:t>
      </w:r>
    </w:p>
    <w:p w:rsidRDefault="00AF1369" w:rsidP="00CB179B" w:rsidR="0005137F">
      <w:pPr>
        <w:pStyle w:val="Tijeloteksta"/>
        <w:numPr>
          <w:ilvl w:val="0"/>
          <w:numId w:val="9"/>
        </w:numPr>
        <w:spacing w:after="0"/>
      </w:pPr>
      <w:r>
        <w:t xml:space="preserve">St. upraviteljica Sanja </w:t>
      </w:r>
      <w:proofErr w:type="spellStart"/>
      <w:r>
        <w:t>Mišević</w:t>
      </w:r>
      <w:proofErr w:type="spellEnd"/>
    </w:p>
    <w:p w:rsidRDefault="001D4A12" w:rsidP="00CB179B" w:rsidR="001D4A12" w:rsidRPr="00185284">
      <w:pPr>
        <w:pStyle w:val="Tijeloteksta"/>
        <w:numPr>
          <w:ilvl w:val="0"/>
          <w:numId w:val="9"/>
        </w:numPr>
        <w:spacing w:after="0"/>
      </w:pPr>
      <w:r>
        <w:t>FINA</w:t>
      </w:r>
    </w:p>
    <w:p w:rsidRDefault="00142E09" w:rsidP="00CB179B" w:rsidR="000D6F64">
      <w:pPr>
        <w:pStyle w:val="Tijeloteksta"/>
        <w:numPr>
          <w:ilvl w:val="0"/>
          <w:numId w:val="9"/>
        </w:numPr>
        <w:spacing w:after="0"/>
      </w:pPr>
      <w:r>
        <w:t>dužnik</w:t>
      </w:r>
    </w:p>
    <w:p w:rsidRDefault="00AF1369" w:rsidP="00CB179B" w:rsidR="00A06FDB">
      <w:pPr>
        <w:pStyle w:val="Tijeloteksta"/>
        <w:numPr>
          <w:ilvl w:val="0"/>
          <w:numId w:val="9"/>
        </w:numPr>
        <w:spacing w:after="0"/>
      </w:pPr>
      <w:r>
        <w:t>ŽDO Osijek</w:t>
      </w:r>
    </w:p>
    <w:p w:rsidRDefault="00A06FDB" w:rsidP="00CB179B" w:rsidR="00A06FDB">
      <w:pPr>
        <w:pStyle w:val="Tijeloteksta"/>
        <w:numPr>
          <w:ilvl w:val="0"/>
          <w:numId w:val="9"/>
        </w:numPr>
        <w:spacing w:after="0"/>
      </w:pPr>
      <w:r>
        <w:t>Registru suda - ovdje</w:t>
      </w:r>
    </w:p>
    <w:p w:rsidRDefault="00095333" w:rsidP="00CB179B" w:rsidR="00A06FDB">
      <w:pPr>
        <w:pStyle w:val="Tijeloteksta"/>
        <w:numPr>
          <w:ilvl w:val="0"/>
          <w:numId w:val="9"/>
        </w:numPr>
        <w:spacing w:after="0"/>
      </w:pPr>
      <w:r>
        <w:t xml:space="preserve">OS </w:t>
      </w:r>
      <w:r w:rsidR="00AF1369">
        <w:t xml:space="preserve">Osijek </w:t>
      </w:r>
      <w:proofErr w:type="spellStart"/>
      <w:r w:rsidR="00AF1369">
        <w:t>zk</w:t>
      </w:r>
      <w:proofErr w:type="spellEnd"/>
      <w:r w:rsidR="00AF1369">
        <w:t>. odjel Osijek</w:t>
      </w:r>
    </w:p>
    <w:p w:rsidRDefault="004216B4" w:rsidP="00A06FDB" w:rsidR="00A15781">
      <w:pPr>
        <w:pStyle w:val="Tijeloteksta"/>
        <w:numPr>
          <w:ilvl w:val="0"/>
          <w:numId w:val="9"/>
        </w:numPr>
        <w:spacing w:after="0"/>
      </w:pPr>
      <w:r>
        <w:t>e-</w:t>
      </w:r>
      <w:r w:rsidR="00A15781">
        <w:t>oglasna ploča</w:t>
      </w:r>
    </w:p>
    <w:p w:rsidRDefault="007C3243" w:rsidP="00CB179B" w:rsidR="00A15781">
      <w:pPr>
        <w:pStyle w:val="Tijeloteksta"/>
        <w:numPr>
          <w:ilvl w:val="0"/>
          <w:numId w:val="9"/>
        </w:numPr>
        <w:spacing w:after="0"/>
      </w:pPr>
      <w:r>
        <w:t>R-</w:t>
      </w:r>
      <w:r w:rsidR="00E32045">
        <w:t>19.1.2017. g.</w:t>
      </w: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185284" w:rsidP="00185284" w:rsidR="00185284">
      <w:pPr>
        <w:pStyle w:val="Tijeloteksta"/>
        <w:spacing w:after="0"/>
      </w:pPr>
    </w:p>
    <w:p w:rsidRDefault="000D6F64" w:rsidP="00CB179B" w:rsidR="000D6F64">
      <w:pPr>
        <w:pStyle w:val="Tijeloteksta"/>
      </w:pPr>
    </w:p>
    <w:p w:rsidRDefault="000D6F64" w:rsidP="00CB179B" w:rsidR="000D6F64">
      <w:pPr>
        <w:pStyle w:val="Tijeloteksta"/>
      </w:pPr>
    </w:p>
    <w:p w:rsidRDefault="000D6F64" w:rsidP="00CB179B" w:rsidR="000D6F64">
      <w:pPr>
        <w:pStyle w:val="Tijeloteksta"/>
      </w:pPr>
    </w:p>
    <w:p w:rsidRDefault="00003D92" w:rsidP="00CB179B" w:rsidR="00003D92">
      <w:pPr>
        <w:pStyle w:val="Tijeloteksta"/>
      </w:pPr>
    </w:p>
    <w:p w:rsidRDefault="00003D92" w:rsidP="00CB179B" w:rsidR="00003D92">
      <w:pPr>
        <w:pStyle w:val="Tijeloteksta"/>
      </w:pPr>
    </w:p>
    <w:p w:rsidRDefault="000D6F64" w:rsidP="00CB179B" w:rsidR="000D6F64">
      <w:pPr>
        <w:pStyle w:val="Tijeloteksta"/>
      </w:pPr>
    </w:p>
    <w:p w:rsidRDefault="000D6F64" w:rsidP="00CB179B" w:rsidR="000D6F64">
      <w:pPr>
        <w:pStyle w:val="Tijeloteksta"/>
      </w:pPr>
    </w:p>
    <w:p w:rsidRDefault="00CB179B" w:rsidP="00CB179B" w:rsidR="00CB179B"/>
    <w:p w:rsidRDefault="00750C27" w:rsidP="003D6E5C" w:rsidR="00CB179B">
      <w:pPr>
        <w:jc w:val="both"/>
      </w:pPr>
      <w:r>
        <w:t xml:space="preserve">                                                                                                  </w:t>
      </w:r>
      <w:r w:rsidR="00CB179B">
        <w:t xml:space="preserve">  </w:t>
      </w:r>
      <w:bookmarkStart w:name="_GoBack" w:id="0"/>
      <w:bookmarkEnd w:id="0"/>
    </w:p>
    <w:p w:rsidRDefault="00CB179B" w:rsidP="00CB179B" w:rsidR="00CB179B"/>
    <w:p w:rsidRDefault="00CB179B" w:rsidP="00CB179B" w:rsidR="00CB179B"/>
    <w:p w:rsidRDefault="00CB179B" w:rsidP="00CB179B" w:rsidR="00CB179B"/>
    <w:p w:rsidRDefault="00CB179B" w:rsidP="00CB179B" w:rsidR="00CB179B"/>
    <w:p w:rsidRDefault="00CB179B" w:rsidP="00CB179B" w:rsidR="00CB179B" w:rsidRPr="003A457C">
      <w:pPr>
        <w:jc w:val="both"/>
        <w:rPr>
          <w:b/>
        </w:rPr>
      </w:pPr>
    </w:p>
    <w:sectPr w:rsidR="00CB179B" w:rsidRPr="003A457C">
      <w:headerReference w:type="even" r:id="rId11"/>
      <w:headerReference w:type="default" r:id="rId12"/>
      <w:head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337B" w:rsidR="0049337B">
      <w:r>
        <w:separator/>
      </w:r>
    </w:p>
  </w:endnote>
  <w:endnote w:id="0" w:type="continuationSeparator">
    <w:p w:rsidRDefault="0049337B" w:rsidR="004933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337B" w:rsidR="0049337B">
      <w:r>
        <w:separator/>
      </w:r>
    </w:p>
  </w:footnote>
  <w:footnote w:id="0" w:type="continuationSeparator">
    <w:p w:rsidRDefault="0049337B" w:rsidR="004933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7636BD"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C16D77" w:rsidR="00C16D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P="00AC3A4C" w:rsidR="00C16D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6E5C">
      <w:rPr>
        <w:rStyle w:val="Brojstranice"/>
        <w:noProof/>
      </w:rPr>
      <w:t>7</w:t>
    </w:r>
    <w:r>
      <w:rPr>
        <w:rStyle w:val="Brojstranice"/>
      </w:rPr>
      <w:fldChar w:fldCharType="end"/>
    </w:r>
  </w:p>
  <w:p w:rsidRDefault="00C16D77" w:rsidR="00C16D77">
    <w:pPr>
      <w:pStyle w:val="Zaglavlje"/>
    </w:pPr>
  </w:p>
  <w:p w:rsidRDefault="00C16D77" w:rsidR="00C16D77">
    <w:pPr>
      <w:pStyle w:val="Zaglavlje"/>
    </w:pPr>
  </w:p>
  <w:p w:rsidRDefault="00C16D77" w:rsidP="00F41F4F" w:rsidR="00F41F4F">
    <w:pPr>
      <w:jc w:val="right"/>
    </w:pPr>
    <w:r>
      <w:tab/>
    </w:r>
    <w:r>
      <w:tab/>
    </w:r>
    <w:r w:rsidR="00F41F4F">
      <w:t>Broj: 6 St-1808/16-8</w:t>
    </w:r>
  </w:p>
  <w:p w:rsidRDefault="00C16D77" w:rsidP="00936437" w:rsidR="00C16D77">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6D77" w:rsidR="00C16D77">
    <w:pPr>
      <w:pStyle w:val="Zaglavlje"/>
    </w:pPr>
  </w:p>
  <w:p w:rsidRDefault="00C16D77" w:rsidR="00C16D77">
    <w:pPr>
      <w:pStyle w:val="Zaglavlje"/>
    </w:pPr>
  </w:p>
  <w:p w:rsidRDefault="00C16D77" w:rsidP="001659B0" w:rsidR="00C16D7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213EE"/>
    <w:multiLevelType w:val="hybridMultilevel"/>
    <w:tmpl w:val="87D4753C"/>
    <w:lvl w:tplc="041A000F" w:ilvl="0">
      <w:start w:val="1"/>
      <w:numFmt w:val="decimal"/>
      <w:lvlText w:val="%1."/>
      <w:lvlJc w:val="left"/>
      <w:pPr>
        <w:tabs>
          <w:tab w:pos="720" w:val="num"/>
        </w:tabs>
        <w:ind w:hanging="360" w:left="720"/>
      </w:pPr>
    </w:lvl>
    <w:lvl w:tplc="041A000F" w:ilvl="1">
      <w:start w:val="1"/>
      <w:numFmt w:val="decimal"/>
      <w:lvlText w:val="%2."/>
      <w:lvlJc w:val="left"/>
      <w:pPr>
        <w:tabs>
          <w:tab w:pos="720" w:val="num"/>
        </w:tabs>
        <w:ind w:hanging="360" w:left="72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02E06B01"/>
    <w:multiLevelType w:val="hybridMultilevel"/>
    <w:tmpl w:val="CAAE2988"/>
    <w:lvl w:tplc="041A000F" w:ilvl="0">
      <w:start w:val="1"/>
      <w:numFmt w:val="decimal"/>
      <w:lvlText w:val="%1."/>
      <w:lvlJc w:val="left"/>
      <w:pPr>
        <w:tabs>
          <w:tab w:pos="1285" w:val="num"/>
        </w:tabs>
        <w:ind w:hanging="360" w:left="1285"/>
      </w:pPr>
    </w:lvl>
    <w:lvl w:tentative="true" w:tplc="041A0019" w:ilvl="1">
      <w:start w:val="1"/>
      <w:numFmt w:val="lowerLetter"/>
      <w:lvlText w:val="%2."/>
      <w:lvlJc w:val="left"/>
      <w:pPr>
        <w:tabs>
          <w:tab w:pos="2005" w:val="num"/>
        </w:tabs>
        <w:ind w:hanging="360" w:left="2005"/>
      </w:pPr>
    </w:lvl>
    <w:lvl w:tentative="true" w:tplc="041A001B" w:ilvl="2">
      <w:start w:val="1"/>
      <w:numFmt w:val="lowerRoman"/>
      <w:lvlText w:val="%3."/>
      <w:lvlJc w:val="right"/>
      <w:pPr>
        <w:tabs>
          <w:tab w:pos="2725" w:val="num"/>
        </w:tabs>
        <w:ind w:hanging="180" w:left="2725"/>
      </w:pPr>
    </w:lvl>
    <w:lvl w:tentative="true" w:tplc="041A000F" w:ilvl="3">
      <w:start w:val="1"/>
      <w:numFmt w:val="decimal"/>
      <w:lvlText w:val="%4."/>
      <w:lvlJc w:val="left"/>
      <w:pPr>
        <w:tabs>
          <w:tab w:pos="3445" w:val="num"/>
        </w:tabs>
        <w:ind w:hanging="360" w:left="3445"/>
      </w:pPr>
    </w:lvl>
    <w:lvl w:tentative="true" w:tplc="041A0019" w:ilvl="4">
      <w:start w:val="1"/>
      <w:numFmt w:val="lowerLetter"/>
      <w:lvlText w:val="%5."/>
      <w:lvlJc w:val="left"/>
      <w:pPr>
        <w:tabs>
          <w:tab w:pos="4165" w:val="num"/>
        </w:tabs>
        <w:ind w:hanging="360" w:left="4165"/>
      </w:pPr>
    </w:lvl>
    <w:lvl w:tentative="true" w:tplc="041A001B" w:ilvl="5">
      <w:start w:val="1"/>
      <w:numFmt w:val="lowerRoman"/>
      <w:lvlText w:val="%6."/>
      <w:lvlJc w:val="right"/>
      <w:pPr>
        <w:tabs>
          <w:tab w:pos="4885" w:val="num"/>
        </w:tabs>
        <w:ind w:hanging="180" w:left="4885"/>
      </w:pPr>
    </w:lvl>
    <w:lvl w:tentative="true" w:tplc="041A000F" w:ilvl="6">
      <w:start w:val="1"/>
      <w:numFmt w:val="decimal"/>
      <w:lvlText w:val="%7."/>
      <w:lvlJc w:val="left"/>
      <w:pPr>
        <w:tabs>
          <w:tab w:pos="5605" w:val="num"/>
        </w:tabs>
        <w:ind w:hanging="360" w:left="5605"/>
      </w:pPr>
    </w:lvl>
    <w:lvl w:tentative="true" w:tplc="041A0019" w:ilvl="7">
      <w:start w:val="1"/>
      <w:numFmt w:val="lowerLetter"/>
      <w:lvlText w:val="%8."/>
      <w:lvlJc w:val="left"/>
      <w:pPr>
        <w:tabs>
          <w:tab w:pos="6325" w:val="num"/>
        </w:tabs>
        <w:ind w:hanging="360" w:left="6325"/>
      </w:pPr>
    </w:lvl>
    <w:lvl w:tentative="true" w:tplc="041A001B" w:ilvl="8">
      <w:start w:val="1"/>
      <w:numFmt w:val="lowerRoman"/>
      <w:lvlText w:val="%9."/>
      <w:lvlJc w:val="right"/>
      <w:pPr>
        <w:tabs>
          <w:tab w:pos="7045" w:val="num"/>
        </w:tabs>
        <w:ind w:hanging="180" w:left="7045"/>
      </w:pPr>
    </w:lvl>
  </w:abstractNum>
  <w:abstractNum w:abstractNumId="2">
    <w:nsid w:val="0A3D752F"/>
    <w:multiLevelType w:val="multilevel"/>
    <w:tmpl w:val="7A2C84FA"/>
    <w:lvl w:ilvl="0">
      <w:start w:val="1"/>
      <w:numFmt w:val="decimal"/>
      <w:lvlText w:val="%1."/>
      <w:lvlJc w:val="left"/>
      <w:pPr>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3">
    <w:nsid w:val="0CE559C4"/>
    <w:multiLevelType w:val="hybridMultilevel"/>
    <w:tmpl w:val="B94297E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D070250"/>
    <w:multiLevelType w:val="hybridMultilevel"/>
    <w:tmpl w:val="315E72CA"/>
    <w:lvl w:tplc="6A58101A" w:ilvl="0">
      <w:start w:val="5"/>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5">
    <w:nsid w:val="0F9912F1"/>
    <w:multiLevelType w:val="hybridMultilevel"/>
    <w:tmpl w:val="9C446F3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2A156A5"/>
    <w:multiLevelType w:val="hybridMultilevel"/>
    <w:tmpl w:val="D1A0A3C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664220E"/>
    <w:multiLevelType w:val="hybridMultilevel"/>
    <w:tmpl w:val="E0802898"/>
    <w:lvl w:tplc="9640A1F6" w:ilvl="0">
      <w:start w:val="1"/>
      <w:numFmt w:val="decimal"/>
      <w:lvlText w:val="%1."/>
      <w:lvlJc w:val="left"/>
      <w:pPr>
        <w:ind w:hanging="1410" w:left="211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0">
    <w:nsid w:val="1D91090B"/>
    <w:multiLevelType w:val="hybridMultilevel"/>
    <w:tmpl w:val="8C0C29D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3F06ACC"/>
    <w:multiLevelType w:val="hybridMultilevel"/>
    <w:tmpl w:val="552A9180"/>
    <w:lvl w:tplc="A330E56E"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5">
    <w:nsid w:val="32B0449D"/>
    <w:multiLevelType w:val="hybridMultilevel"/>
    <w:tmpl w:val="831E86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6DE25C6"/>
    <w:multiLevelType w:val="hybridMultilevel"/>
    <w:tmpl w:val="7564E2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7A277CF"/>
    <w:multiLevelType w:val="hybridMultilevel"/>
    <w:tmpl w:val="18CCCC9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37B97B6F"/>
    <w:multiLevelType w:val="hybridMultilevel"/>
    <w:tmpl w:val="6F6CE9F6"/>
    <w:lvl w:tplc="041A0015"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3B7D6CD2"/>
    <w:multiLevelType w:val="hybridMultilevel"/>
    <w:tmpl w:val="766A3C9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B90357C"/>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3BE6309E"/>
    <w:multiLevelType w:val="hybridMultilevel"/>
    <w:tmpl w:val="B114040C"/>
    <w:lvl w:tplc="041A0001" w:ilvl="0">
      <w:start w:val="1"/>
      <w:numFmt w:val="bullet"/>
      <w:lvlText w:val=""/>
      <w:lvlJc w:val="left"/>
      <w:pPr>
        <w:ind w:hanging="360" w:left="1353"/>
      </w:pPr>
      <w:rPr>
        <w:rFonts w:hAnsi="Symbol" w:ascii="Symbol" w:hint="default"/>
      </w:rPr>
    </w:lvl>
    <w:lvl w:tplc="041A0003" w:ilvl="1">
      <w:start w:val="1"/>
      <w:numFmt w:val="bullet"/>
      <w:lvlText w:val="o"/>
      <w:lvlJc w:val="left"/>
      <w:pPr>
        <w:ind w:hanging="360" w:left="2073"/>
      </w:pPr>
      <w:rPr>
        <w:rFonts w:cs="Courier New" w:hAnsi="Courier New" w:ascii="Courier New" w:hint="default"/>
      </w:rPr>
    </w:lvl>
    <w:lvl w:tplc="041A0005" w:ilvl="2">
      <w:start w:val="1"/>
      <w:numFmt w:val="bullet"/>
      <w:lvlText w:val=""/>
      <w:lvlJc w:val="left"/>
      <w:pPr>
        <w:ind w:hanging="360" w:left="2793"/>
      </w:pPr>
      <w:rPr>
        <w:rFonts w:hAnsi="Wingdings" w:ascii="Wingdings" w:hint="default"/>
      </w:rPr>
    </w:lvl>
    <w:lvl w:tplc="041A0001" w:ilvl="3">
      <w:start w:val="1"/>
      <w:numFmt w:val="bullet"/>
      <w:lvlText w:val=""/>
      <w:lvlJc w:val="left"/>
      <w:pPr>
        <w:ind w:hanging="360" w:left="3513"/>
      </w:pPr>
      <w:rPr>
        <w:rFonts w:hAnsi="Symbol" w:ascii="Symbol" w:hint="default"/>
      </w:rPr>
    </w:lvl>
    <w:lvl w:tplc="041A0003" w:ilvl="4">
      <w:start w:val="1"/>
      <w:numFmt w:val="bullet"/>
      <w:lvlText w:val="o"/>
      <w:lvlJc w:val="left"/>
      <w:pPr>
        <w:ind w:hanging="360" w:left="4233"/>
      </w:pPr>
      <w:rPr>
        <w:rFonts w:cs="Courier New" w:hAnsi="Courier New" w:ascii="Courier New" w:hint="default"/>
      </w:rPr>
    </w:lvl>
    <w:lvl w:tplc="041A0005" w:ilvl="5">
      <w:start w:val="1"/>
      <w:numFmt w:val="bullet"/>
      <w:lvlText w:val=""/>
      <w:lvlJc w:val="left"/>
      <w:pPr>
        <w:ind w:hanging="360" w:left="4953"/>
      </w:pPr>
      <w:rPr>
        <w:rFonts w:hAnsi="Wingdings" w:ascii="Wingdings" w:hint="default"/>
      </w:rPr>
    </w:lvl>
    <w:lvl w:tplc="041A0001" w:ilvl="6">
      <w:start w:val="1"/>
      <w:numFmt w:val="bullet"/>
      <w:lvlText w:val=""/>
      <w:lvlJc w:val="left"/>
      <w:pPr>
        <w:ind w:hanging="360" w:left="5673"/>
      </w:pPr>
      <w:rPr>
        <w:rFonts w:hAnsi="Symbol" w:ascii="Symbol" w:hint="default"/>
      </w:rPr>
    </w:lvl>
    <w:lvl w:tplc="041A0003" w:ilvl="7">
      <w:start w:val="1"/>
      <w:numFmt w:val="bullet"/>
      <w:lvlText w:val="o"/>
      <w:lvlJc w:val="left"/>
      <w:pPr>
        <w:ind w:hanging="360" w:left="6393"/>
      </w:pPr>
      <w:rPr>
        <w:rFonts w:cs="Courier New" w:hAnsi="Courier New" w:ascii="Courier New" w:hint="default"/>
      </w:rPr>
    </w:lvl>
    <w:lvl w:tplc="041A0005" w:ilvl="8">
      <w:start w:val="1"/>
      <w:numFmt w:val="bullet"/>
      <w:lvlText w:val=""/>
      <w:lvlJc w:val="left"/>
      <w:pPr>
        <w:ind w:hanging="360" w:left="7113"/>
      </w:pPr>
      <w:rPr>
        <w:rFonts w:hAnsi="Wingdings" w:ascii="Wingdings" w:hint="default"/>
      </w:rPr>
    </w:lvl>
  </w:abstractNum>
  <w:abstractNum w:abstractNumId="22">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5D249AD"/>
    <w:multiLevelType w:val="hybridMultilevel"/>
    <w:tmpl w:val="7E864350"/>
    <w:lvl w:tplc="041A0001" w:ilvl="0">
      <w:start w:val="1"/>
      <w:numFmt w:val="bullet"/>
      <w:lvlText w:val=""/>
      <w:lvlJc w:val="left"/>
      <w:pPr>
        <w:ind w:hanging="360" w:left="1860"/>
      </w:pPr>
      <w:rPr>
        <w:rFonts w:hAnsi="Symbol" w:ascii="Symbol" w:hint="default"/>
      </w:rPr>
    </w:lvl>
    <w:lvl w:tplc="041A0003" w:ilvl="1">
      <w:start w:val="1"/>
      <w:numFmt w:val="bullet"/>
      <w:lvlText w:val="o"/>
      <w:lvlJc w:val="left"/>
      <w:pPr>
        <w:ind w:hanging="360" w:left="2580"/>
      </w:pPr>
      <w:rPr>
        <w:rFonts w:cs="Courier New" w:hAnsi="Courier New" w:ascii="Courier New" w:hint="default"/>
      </w:rPr>
    </w:lvl>
    <w:lvl w:tplc="041A0005" w:ilvl="2">
      <w:start w:val="1"/>
      <w:numFmt w:val="bullet"/>
      <w:lvlText w:val=""/>
      <w:lvlJc w:val="left"/>
      <w:pPr>
        <w:ind w:hanging="360" w:left="3300"/>
      </w:pPr>
      <w:rPr>
        <w:rFonts w:hAnsi="Wingdings" w:ascii="Wingdings" w:hint="default"/>
      </w:rPr>
    </w:lvl>
    <w:lvl w:tplc="041A0001" w:ilvl="3">
      <w:start w:val="1"/>
      <w:numFmt w:val="bullet"/>
      <w:lvlText w:val=""/>
      <w:lvlJc w:val="left"/>
      <w:pPr>
        <w:ind w:hanging="360" w:left="4020"/>
      </w:pPr>
      <w:rPr>
        <w:rFonts w:hAnsi="Symbol" w:ascii="Symbol" w:hint="default"/>
      </w:rPr>
    </w:lvl>
    <w:lvl w:tplc="041A0003" w:ilvl="4">
      <w:start w:val="1"/>
      <w:numFmt w:val="bullet"/>
      <w:lvlText w:val="o"/>
      <w:lvlJc w:val="left"/>
      <w:pPr>
        <w:ind w:hanging="360" w:left="4740"/>
      </w:pPr>
      <w:rPr>
        <w:rFonts w:cs="Courier New" w:hAnsi="Courier New" w:ascii="Courier New" w:hint="default"/>
      </w:rPr>
    </w:lvl>
    <w:lvl w:tplc="041A0005" w:ilvl="5">
      <w:start w:val="1"/>
      <w:numFmt w:val="bullet"/>
      <w:lvlText w:val=""/>
      <w:lvlJc w:val="left"/>
      <w:pPr>
        <w:ind w:hanging="360" w:left="5460"/>
      </w:pPr>
      <w:rPr>
        <w:rFonts w:hAnsi="Wingdings" w:ascii="Wingdings" w:hint="default"/>
      </w:rPr>
    </w:lvl>
    <w:lvl w:tplc="041A0001" w:ilvl="6">
      <w:start w:val="1"/>
      <w:numFmt w:val="bullet"/>
      <w:lvlText w:val=""/>
      <w:lvlJc w:val="left"/>
      <w:pPr>
        <w:ind w:hanging="360" w:left="6180"/>
      </w:pPr>
      <w:rPr>
        <w:rFonts w:hAnsi="Symbol" w:ascii="Symbol" w:hint="default"/>
      </w:rPr>
    </w:lvl>
    <w:lvl w:tplc="041A0003" w:ilvl="7">
      <w:start w:val="1"/>
      <w:numFmt w:val="bullet"/>
      <w:lvlText w:val="o"/>
      <w:lvlJc w:val="left"/>
      <w:pPr>
        <w:ind w:hanging="360" w:left="6900"/>
      </w:pPr>
      <w:rPr>
        <w:rFonts w:cs="Courier New" w:hAnsi="Courier New" w:ascii="Courier New" w:hint="default"/>
      </w:rPr>
    </w:lvl>
    <w:lvl w:tplc="041A0005" w:ilvl="8">
      <w:start w:val="1"/>
      <w:numFmt w:val="bullet"/>
      <w:lvlText w:val=""/>
      <w:lvlJc w:val="left"/>
      <w:pPr>
        <w:ind w:hanging="360" w:left="7620"/>
      </w:pPr>
      <w:rPr>
        <w:rFonts w:hAnsi="Wingdings" w:ascii="Wingdings" w:hint="default"/>
      </w:rPr>
    </w:lvl>
  </w:abstractNum>
  <w:abstractNum w:abstractNumId="24">
    <w:nsid w:val="49CF51D8"/>
    <w:multiLevelType w:val="hybridMultilevel"/>
    <w:tmpl w:val="18C82F5C"/>
    <w:lvl w:tplc="041A000F" w:ilvl="0">
      <w:start w:val="1"/>
      <w:numFmt w:val="decimal"/>
      <w:lvlText w:val="%1."/>
      <w:lvlJc w:val="left"/>
      <w:pPr>
        <w:tabs>
          <w:tab w:pos="2136" w:val="num"/>
        </w:tabs>
        <w:ind w:hanging="360" w:left="2136"/>
      </w:pPr>
    </w:lvl>
    <w:lvl w:tentative="true" w:tplc="041A0019" w:ilvl="1">
      <w:start w:val="1"/>
      <w:numFmt w:val="lowerLetter"/>
      <w:lvlText w:val="%2."/>
      <w:lvlJc w:val="left"/>
      <w:pPr>
        <w:tabs>
          <w:tab w:pos="2856" w:val="num"/>
        </w:tabs>
        <w:ind w:hanging="360" w:left="2856"/>
      </w:pPr>
    </w:lvl>
    <w:lvl w:tentative="true"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25">
    <w:nsid w:val="4A4466D8"/>
    <w:multiLevelType w:val="hybridMultilevel"/>
    <w:tmpl w:val="93B2AFF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4F855FE4"/>
    <w:multiLevelType w:val="hybridMultilevel"/>
    <w:tmpl w:val="A06023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8">
    <w:nsid w:val="52723230"/>
    <w:multiLevelType w:val="hybridMultilevel"/>
    <w:tmpl w:val="45AC2DC2"/>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9">
    <w:nsid w:val="5274760B"/>
    <w:multiLevelType w:val="multilevel"/>
    <w:tmpl w:val="6FE65ADC"/>
    <w:lvl w:ilvl="0">
      <w:start w:val="1"/>
      <w:numFmt w:val="decimal"/>
      <w:lvlText w:val="%1."/>
      <w:lvlJc w:val="left"/>
      <w:pPr>
        <w:ind w:hanging="360" w:left="720"/>
      </w:pPr>
    </w:lvl>
    <w:lvl w:ilvl="1">
      <w:start w:val="1"/>
      <w:numFmt w:val="decimal"/>
      <w:isLgl/>
      <w:lvlText w:val="%1.%2."/>
      <w:lvlJc w:val="left"/>
      <w:pPr>
        <w:ind w:hanging="360" w:left="720"/>
      </w:pPr>
    </w:lvl>
    <w:lvl w:ilvl="2">
      <w:start w:val="1"/>
      <w:numFmt w:val="decimal"/>
      <w:isLgl/>
      <w:lvlText w:val="%1.%2.%3."/>
      <w:lvlJc w:val="left"/>
      <w:pPr>
        <w:ind w:hanging="720" w:left="1080"/>
      </w:pPr>
    </w:lvl>
    <w:lvl w:ilvl="3">
      <w:start w:val="1"/>
      <w:numFmt w:val="decimal"/>
      <w:isLgl/>
      <w:lvlText w:val="%1.%2.%3.%4."/>
      <w:lvlJc w:val="left"/>
      <w:pPr>
        <w:ind w:hanging="720" w:left="1080"/>
      </w:pPr>
    </w:lvl>
    <w:lvl w:ilvl="4">
      <w:start w:val="1"/>
      <w:numFmt w:val="decimal"/>
      <w:isLgl/>
      <w:lvlText w:val="%1.%2.%3.%4.%5."/>
      <w:lvlJc w:val="left"/>
      <w:pPr>
        <w:ind w:hanging="1080" w:left="1440"/>
      </w:pPr>
    </w:lvl>
    <w:lvl w:ilvl="5">
      <w:start w:val="1"/>
      <w:numFmt w:val="decimal"/>
      <w:isLgl/>
      <w:lvlText w:val="%1.%2.%3.%4.%5.%6."/>
      <w:lvlJc w:val="left"/>
      <w:pPr>
        <w:ind w:hanging="1080" w:left="1440"/>
      </w:pPr>
    </w:lvl>
    <w:lvl w:ilvl="6">
      <w:start w:val="1"/>
      <w:numFmt w:val="decimal"/>
      <w:isLgl/>
      <w:lvlText w:val="%1.%2.%3.%4.%5.%6.%7."/>
      <w:lvlJc w:val="left"/>
      <w:pPr>
        <w:ind w:hanging="1080" w:left="1440"/>
      </w:pPr>
    </w:lvl>
    <w:lvl w:ilvl="7">
      <w:start w:val="1"/>
      <w:numFmt w:val="decimal"/>
      <w:isLgl/>
      <w:lvlText w:val="%1.%2.%3.%4.%5.%6.%7.%8."/>
      <w:lvlJc w:val="left"/>
      <w:pPr>
        <w:ind w:hanging="1440" w:left="1800"/>
      </w:pPr>
    </w:lvl>
    <w:lvl w:ilvl="8">
      <w:start w:val="1"/>
      <w:numFmt w:val="decimal"/>
      <w:isLgl/>
      <w:lvlText w:val="%1.%2.%3.%4.%5.%6.%7.%8.%9."/>
      <w:lvlJc w:val="left"/>
      <w:pPr>
        <w:ind w:hanging="1440" w:left="1800"/>
      </w:pPr>
    </w:lvl>
  </w:abstractNum>
  <w:abstractNum w:abstractNumId="30">
    <w:nsid w:val="5C0325F3"/>
    <w:multiLevelType w:val="hybridMultilevel"/>
    <w:tmpl w:val="98DA722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1">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607C3429"/>
    <w:multiLevelType w:val="hybridMultilevel"/>
    <w:tmpl w:val="53A8AEAE"/>
    <w:lvl w:tplc="C4CC675A" w:ilvl="0">
      <w:start w:val="10"/>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3034852"/>
    <w:multiLevelType w:val="hybridMultilevel"/>
    <w:tmpl w:val="DC1CD288"/>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65F53A58"/>
    <w:multiLevelType w:val="hybridMultilevel"/>
    <w:tmpl w:val="C7F0FB6A"/>
    <w:lvl w:tplc="4382579E"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6">
    <w:nsid w:val="663A0F60"/>
    <w:multiLevelType w:val="hybridMultilevel"/>
    <w:tmpl w:val="30CED8C0"/>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7B60896"/>
    <w:multiLevelType w:val="hybridMultilevel"/>
    <w:tmpl w:val="2B582FDA"/>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715C347E"/>
    <w:multiLevelType w:val="hybridMultilevel"/>
    <w:tmpl w:val="5FB65792"/>
    <w:lvl w:tplc="94A635A4"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9">
    <w:nsid w:val="72AF67AF"/>
    <w:multiLevelType w:val="hybridMultilevel"/>
    <w:tmpl w:val="B8FE6B34"/>
    <w:lvl w:tplc="0116F55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0">
    <w:nsid w:val="72E46952"/>
    <w:multiLevelType w:val="hybridMultilevel"/>
    <w:tmpl w:val="6A8E3D6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749D0ED5"/>
    <w:multiLevelType w:val="hybridMultilevel"/>
    <w:tmpl w:val="5FE42F52"/>
    <w:lvl w:tplc="392238F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6127105"/>
    <w:multiLevelType w:val="hybridMultilevel"/>
    <w:tmpl w:val="8CB6C8A6"/>
    <w:lvl w:tplc="92069D86" w:ilvl="0">
      <w:start w:val="11"/>
      <w:numFmt w:val="decimal"/>
      <w:lvlText w:val="%1."/>
      <w:lvlJc w:val="left"/>
      <w:pPr>
        <w:ind w:hanging="360" w:left="106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4"/>
  </w:num>
  <w:num w:numId="3">
    <w:abstractNumId w:val="15"/>
  </w:num>
  <w:num w:numId="4">
    <w:abstractNumId w:val="26"/>
  </w:num>
  <w:num w:numId="5">
    <w:abstractNumId w:val="33"/>
  </w:num>
  <w:num w:numId="6">
    <w:abstractNumId w:val="13"/>
  </w:num>
  <w:num w:numId="7">
    <w:abstractNumId w:val="4"/>
  </w:num>
  <w:num w:numId="8">
    <w:abstractNumId w:val="1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9"/>
  </w:num>
  <w:num w:numId="12">
    <w:abstractNumId w:val="32"/>
  </w:num>
  <w:num w:numId="13">
    <w:abstractNumId w:val="16"/>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23"/>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27"/>
  </w:num>
  <w:num w:numId="23">
    <w:abstractNumId w:val="42"/>
  </w:num>
  <w:num w:numId="24">
    <w:abstractNumId w:val="12"/>
  </w:num>
  <w:num w:numId="25">
    <w:abstractNumId w:val="35"/>
  </w:num>
  <w:num w:numId="26">
    <w:abstractNumId w:val="11"/>
  </w:num>
  <w:num w:numId="27">
    <w:abstractNumId w:val="22"/>
  </w:num>
  <w:num w:numId="28">
    <w:abstractNumId w:val="41"/>
  </w:num>
  <w:num w:numId="29">
    <w:abstractNumId w:val="7"/>
  </w:num>
  <w:num w:numId="30">
    <w:abstractNumId w:val="5"/>
  </w:num>
  <w:num w:numId="31">
    <w:abstractNumId w:val="17"/>
  </w:num>
  <w:num w:numId="32">
    <w:abstractNumId w:val="6"/>
  </w:num>
  <w:num w:numId="33">
    <w:abstractNumId w:val="3"/>
  </w:num>
  <w:num w:numId="34">
    <w:abstractNumId w:val="40"/>
  </w:num>
  <w:num w:numId="35">
    <w:abstractNumId w:val="38"/>
  </w:num>
  <w:num w:numId="36">
    <w:abstractNumId w:val="25"/>
  </w:num>
  <w:num w:numId="37">
    <w:abstractNumId w:val="19"/>
  </w:num>
  <w:num w:numId="38">
    <w:abstractNumId w:val="36"/>
  </w:num>
  <w:num w:numId="39">
    <w:abstractNumId w:val="37"/>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060"/>
    <w:rsid w:val="00003D92"/>
    <w:rsid w:val="00004F3E"/>
    <w:rsid w:val="00005C6D"/>
    <w:rsid w:val="00010A21"/>
    <w:rsid w:val="00015A20"/>
    <w:rsid w:val="000302DC"/>
    <w:rsid w:val="00042AED"/>
    <w:rsid w:val="0004596D"/>
    <w:rsid w:val="0005137F"/>
    <w:rsid w:val="00065A06"/>
    <w:rsid w:val="000667F6"/>
    <w:rsid w:val="000767AF"/>
    <w:rsid w:val="00080EA3"/>
    <w:rsid w:val="00092325"/>
    <w:rsid w:val="00094AB4"/>
    <w:rsid w:val="00095333"/>
    <w:rsid w:val="000C16FC"/>
    <w:rsid w:val="000C260B"/>
    <w:rsid w:val="000C280D"/>
    <w:rsid w:val="000D6F64"/>
    <w:rsid w:val="000E7C5E"/>
    <w:rsid w:val="000F0E95"/>
    <w:rsid w:val="000F3AB2"/>
    <w:rsid w:val="00113AA4"/>
    <w:rsid w:val="00117421"/>
    <w:rsid w:val="00120827"/>
    <w:rsid w:val="00121017"/>
    <w:rsid w:val="00142E09"/>
    <w:rsid w:val="001464FD"/>
    <w:rsid w:val="00147D42"/>
    <w:rsid w:val="00151F6C"/>
    <w:rsid w:val="001603D9"/>
    <w:rsid w:val="001659B0"/>
    <w:rsid w:val="001719C8"/>
    <w:rsid w:val="0017246C"/>
    <w:rsid w:val="001801EE"/>
    <w:rsid w:val="001845C7"/>
    <w:rsid w:val="00185284"/>
    <w:rsid w:val="0019353B"/>
    <w:rsid w:val="001935F7"/>
    <w:rsid w:val="00196682"/>
    <w:rsid w:val="001A10FC"/>
    <w:rsid w:val="001A602B"/>
    <w:rsid w:val="001A751F"/>
    <w:rsid w:val="001C3935"/>
    <w:rsid w:val="001C603E"/>
    <w:rsid w:val="001D03A6"/>
    <w:rsid w:val="001D0719"/>
    <w:rsid w:val="001D4A12"/>
    <w:rsid w:val="001E706D"/>
    <w:rsid w:val="001F2334"/>
    <w:rsid w:val="00204DEF"/>
    <w:rsid w:val="00210FD1"/>
    <w:rsid w:val="00217A7D"/>
    <w:rsid w:val="00224191"/>
    <w:rsid w:val="00232ABB"/>
    <w:rsid w:val="00232EDE"/>
    <w:rsid w:val="00234153"/>
    <w:rsid w:val="00234758"/>
    <w:rsid w:val="002402D6"/>
    <w:rsid w:val="00245233"/>
    <w:rsid w:val="002460F4"/>
    <w:rsid w:val="00247EDE"/>
    <w:rsid w:val="002509BE"/>
    <w:rsid w:val="00253D7F"/>
    <w:rsid w:val="0025429A"/>
    <w:rsid w:val="002610FD"/>
    <w:rsid w:val="00261F41"/>
    <w:rsid w:val="00274143"/>
    <w:rsid w:val="00286A7F"/>
    <w:rsid w:val="00291974"/>
    <w:rsid w:val="002951D6"/>
    <w:rsid w:val="002A3E99"/>
    <w:rsid w:val="002A77FF"/>
    <w:rsid w:val="002A7A89"/>
    <w:rsid w:val="002C131D"/>
    <w:rsid w:val="002C5B74"/>
    <w:rsid w:val="002C7DA4"/>
    <w:rsid w:val="002D6D01"/>
    <w:rsid w:val="002F1ADD"/>
    <w:rsid w:val="002F1E35"/>
    <w:rsid w:val="002F46E1"/>
    <w:rsid w:val="002F75D0"/>
    <w:rsid w:val="00303DE2"/>
    <w:rsid w:val="00303FEF"/>
    <w:rsid w:val="003048A2"/>
    <w:rsid w:val="003118D8"/>
    <w:rsid w:val="003140E1"/>
    <w:rsid w:val="00324D5C"/>
    <w:rsid w:val="00327EF5"/>
    <w:rsid w:val="00334822"/>
    <w:rsid w:val="00334A47"/>
    <w:rsid w:val="003370DD"/>
    <w:rsid w:val="00345F56"/>
    <w:rsid w:val="00347442"/>
    <w:rsid w:val="003657CF"/>
    <w:rsid w:val="00373A40"/>
    <w:rsid w:val="0038001E"/>
    <w:rsid w:val="003A3555"/>
    <w:rsid w:val="003A457C"/>
    <w:rsid w:val="003B2A9F"/>
    <w:rsid w:val="003B41CA"/>
    <w:rsid w:val="003C7A9A"/>
    <w:rsid w:val="003D2A22"/>
    <w:rsid w:val="003D5D45"/>
    <w:rsid w:val="003D6E5C"/>
    <w:rsid w:val="003D7408"/>
    <w:rsid w:val="003E0ABD"/>
    <w:rsid w:val="003E35F6"/>
    <w:rsid w:val="00405348"/>
    <w:rsid w:val="004106D9"/>
    <w:rsid w:val="004216B4"/>
    <w:rsid w:val="004227E5"/>
    <w:rsid w:val="00433830"/>
    <w:rsid w:val="0044695C"/>
    <w:rsid w:val="00450CD3"/>
    <w:rsid w:val="00450EE9"/>
    <w:rsid w:val="00452F01"/>
    <w:rsid w:val="00453A6A"/>
    <w:rsid w:val="00456C79"/>
    <w:rsid w:val="00460F69"/>
    <w:rsid w:val="00467652"/>
    <w:rsid w:val="00473E9F"/>
    <w:rsid w:val="004749A2"/>
    <w:rsid w:val="00492E8D"/>
    <w:rsid w:val="0049337B"/>
    <w:rsid w:val="004B2E37"/>
    <w:rsid w:val="004B4928"/>
    <w:rsid w:val="004B4A9D"/>
    <w:rsid w:val="004B673B"/>
    <w:rsid w:val="004C02E0"/>
    <w:rsid w:val="004C7730"/>
    <w:rsid w:val="004D41F2"/>
    <w:rsid w:val="004E1B57"/>
    <w:rsid w:val="004E596F"/>
    <w:rsid w:val="004E5D07"/>
    <w:rsid w:val="004F0F1C"/>
    <w:rsid w:val="004F6EDF"/>
    <w:rsid w:val="004F78B4"/>
    <w:rsid w:val="005055A9"/>
    <w:rsid w:val="005236FD"/>
    <w:rsid w:val="005259F4"/>
    <w:rsid w:val="00535FC0"/>
    <w:rsid w:val="00540D7D"/>
    <w:rsid w:val="00541DD6"/>
    <w:rsid w:val="00542DA8"/>
    <w:rsid w:val="00544FAC"/>
    <w:rsid w:val="005511AA"/>
    <w:rsid w:val="0055256D"/>
    <w:rsid w:val="00575B36"/>
    <w:rsid w:val="00583E46"/>
    <w:rsid w:val="005910F5"/>
    <w:rsid w:val="00593E22"/>
    <w:rsid w:val="005A1FAB"/>
    <w:rsid w:val="005A594D"/>
    <w:rsid w:val="005A6165"/>
    <w:rsid w:val="005D4FA0"/>
    <w:rsid w:val="005E24E9"/>
    <w:rsid w:val="005E43C0"/>
    <w:rsid w:val="005E64D4"/>
    <w:rsid w:val="005E6D1F"/>
    <w:rsid w:val="005F109F"/>
    <w:rsid w:val="00600B69"/>
    <w:rsid w:val="00605A20"/>
    <w:rsid w:val="00625659"/>
    <w:rsid w:val="006304EA"/>
    <w:rsid w:val="00632C12"/>
    <w:rsid w:val="006356F5"/>
    <w:rsid w:val="00636BD3"/>
    <w:rsid w:val="00647401"/>
    <w:rsid w:val="0065135F"/>
    <w:rsid w:val="00651F1E"/>
    <w:rsid w:val="006546F2"/>
    <w:rsid w:val="00657116"/>
    <w:rsid w:val="0066517E"/>
    <w:rsid w:val="006702BD"/>
    <w:rsid w:val="006817A9"/>
    <w:rsid w:val="006905BE"/>
    <w:rsid w:val="006935DE"/>
    <w:rsid w:val="00693929"/>
    <w:rsid w:val="00694EB1"/>
    <w:rsid w:val="00697446"/>
    <w:rsid w:val="006A507A"/>
    <w:rsid w:val="006A585B"/>
    <w:rsid w:val="006A6F0C"/>
    <w:rsid w:val="006B1BD9"/>
    <w:rsid w:val="006B735A"/>
    <w:rsid w:val="006C788D"/>
    <w:rsid w:val="006D23E3"/>
    <w:rsid w:val="006D77FF"/>
    <w:rsid w:val="006E2AE8"/>
    <w:rsid w:val="006E6722"/>
    <w:rsid w:val="00702694"/>
    <w:rsid w:val="00725216"/>
    <w:rsid w:val="00740135"/>
    <w:rsid w:val="007410EA"/>
    <w:rsid w:val="00742566"/>
    <w:rsid w:val="00750715"/>
    <w:rsid w:val="00750C27"/>
    <w:rsid w:val="0075173E"/>
    <w:rsid w:val="007519E0"/>
    <w:rsid w:val="007636BD"/>
    <w:rsid w:val="00767142"/>
    <w:rsid w:val="00767BB3"/>
    <w:rsid w:val="00770137"/>
    <w:rsid w:val="0077168D"/>
    <w:rsid w:val="0078666D"/>
    <w:rsid w:val="00794558"/>
    <w:rsid w:val="0079605C"/>
    <w:rsid w:val="007A0F69"/>
    <w:rsid w:val="007A7875"/>
    <w:rsid w:val="007B0B00"/>
    <w:rsid w:val="007B1650"/>
    <w:rsid w:val="007B1DC1"/>
    <w:rsid w:val="007B217E"/>
    <w:rsid w:val="007B4C59"/>
    <w:rsid w:val="007C3243"/>
    <w:rsid w:val="007C65F4"/>
    <w:rsid w:val="007C7C4D"/>
    <w:rsid w:val="007E28D9"/>
    <w:rsid w:val="008006AE"/>
    <w:rsid w:val="008058AB"/>
    <w:rsid w:val="00806FE2"/>
    <w:rsid w:val="00825E4D"/>
    <w:rsid w:val="00836454"/>
    <w:rsid w:val="00844F0B"/>
    <w:rsid w:val="00852778"/>
    <w:rsid w:val="00853722"/>
    <w:rsid w:val="008629B7"/>
    <w:rsid w:val="00863152"/>
    <w:rsid w:val="00865593"/>
    <w:rsid w:val="008746D7"/>
    <w:rsid w:val="00877C58"/>
    <w:rsid w:val="00880B50"/>
    <w:rsid w:val="00881DA8"/>
    <w:rsid w:val="0089050E"/>
    <w:rsid w:val="00892287"/>
    <w:rsid w:val="008A255C"/>
    <w:rsid w:val="008A665F"/>
    <w:rsid w:val="008B099B"/>
    <w:rsid w:val="008B3B12"/>
    <w:rsid w:val="008B4889"/>
    <w:rsid w:val="008C59D3"/>
    <w:rsid w:val="008C734F"/>
    <w:rsid w:val="008D0020"/>
    <w:rsid w:val="008D1172"/>
    <w:rsid w:val="008D20EC"/>
    <w:rsid w:val="008E10A0"/>
    <w:rsid w:val="008E2E5E"/>
    <w:rsid w:val="008E67AE"/>
    <w:rsid w:val="008F2717"/>
    <w:rsid w:val="008F64FB"/>
    <w:rsid w:val="009039C2"/>
    <w:rsid w:val="00904AC6"/>
    <w:rsid w:val="00904DAB"/>
    <w:rsid w:val="00907B05"/>
    <w:rsid w:val="00915B97"/>
    <w:rsid w:val="00916AB6"/>
    <w:rsid w:val="00927A72"/>
    <w:rsid w:val="00935379"/>
    <w:rsid w:val="00936437"/>
    <w:rsid w:val="0096201F"/>
    <w:rsid w:val="00977A43"/>
    <w:rsid w:val="00981491"/>
    <w:rsid w:val="009868A8"/>
    <w:rsid w:val="0099134F"/>
    <w:rsid w:val="00995302"/>
    <w:rsid w:val="009A46E7"/>
    <w:rsid w:val="009B7060"/>
    <w:rsid w:val="009C448C"/>
    <w:rsid w:val="009C4F74"/>
    <w:rsid w:val="009E133A"/>
    <w:rsid w:val="009E6153"/>
    <w:rsid w:val="009F1743"/>
    <w:rsid w:val="009F7DBB"/>
    <w:rsid w:val="00A06FDB"/>
    <w:rsid w:val="00A136DB"/>
    <w:rsid w:val="00A15781"/>
    <w:rsid w:val="00A24014"/>
    <w:rsid w:val="00A325F5"/>
    <w:rsid w:val="00A32FEB"/>
    <w:rsid w:val="00A5055E"/>
    <w:rsid w:val="00A519C8"/>
    <w:rsid w:val="00A62A69"/>
    <w:rsid w:val="00A66FD7"/>
    <w:rsid w:val="00A8416A"/>
    <w:rsid w:val="00A85AA1"/>
    <w:rsid w:val="00AA0BAF"/>
    <w:rsid w:val="00AC0C6D"/>
    <w:rsid w:val="00AC3A4C"/>
    <w:rsid w:val="00AC70A0"/>
    <w:rsid w:val="00AD4536"/>
    <w:rsid w:val="00AF1369"/>
    <w:rsid w:val="00AF45CB"/>
    <w:rsid w:val="00AF5B3D"/>
    <w:rsid w:val="00B041D4"/>
    <w:rsid w:val="00B051F9"/>
    <w:rsid w:val="00B1069B"/>
    <w:rsid w:val="00B1313B"/>
    <w:rsid w:val="00B13BA6"/>
    <w:rsid w:val="00B20DEF"/>
    <w:rsid w:val="00B25AE6"/>
    <w:rsid w:val="00B42566"/>
    <w:rsid w:val="00B42E81"/>
    <w:rsid w:val="00B50FF4"/>
    <w:rsid w:val="00B5412D"/>
    <w:rsid w:val="00B55701"/>
    <w:rsid w:val="00B66E94"/>
    <w:rsid w:val="00B80907"/>
    <w:rsid w:val="00B93F31"/>
    <w:rsid w:val="00BA16B0"/>
    <w:rsid w:val="00BB0D6D"/>
    <w:rsid w:val="00BB38DE"/>
    <w:rsid w:val="00BC12B2"/>
    <w:rsid w:val="00BC1D41"/>
    <w:rsid w:val="00BC4886"/>
    <w:rsid w:val="00BD0BF4"/>
    <w:rsid w:val="00BD471E"/>
    <w:rsid w:val="00BE0FFD"/>
    <w:rsid w:val="00BE379D"/>
    <w:rsid w:val="00BF2141"/>
    <w:rsid w:val="00BF24FF"/>
    <w:rsid w:val="00BF3D9A"/>
    <w:rsid w:val="00BF4B76"/>
    <w:rsid w:val="00BF6544"/>
    <w:rsid w:val="00BF6740"/>
    <w:rsid w:val="00C16D77"/>
    <w:rsid w:val="00C17DEA"/>
    <w:rsid w:val="00C17E51"/>
    <w:rsid w:val="00C34A88"/>
    <w:rsid w:val="00C4633D"/>
    <w:rsid w:val="00C57798"/>
    <w:rsid w:val="00C62B6E"/>
    <w:rsid w:val="00C663BD"/>
    <w:rsid w:val="00C831E1"/>
    <w:rsid w:val="00C84BEC"/>
    <w:rsid w:val="00C9404B"/>
    <w:rsid w:val="00C941D4"/>
    <w:rsid w:val="00C95CF2"/>
    <w:rsid w:val="00C96B93"/>
    <w:rsid w:val="00CA6837"/>
    <w:rsid w:val="00CA6DB3"/>
    <w:rsid w:val="00CB179B"/>
    <w:rsid w:val="00CB3A89"/>
    <w:rsid w:val="00CB6958"/>
    <w:rsid w:val="00CC4A2C"/>
    <w:rsid w:val="00CD2E01"/>
    <w:rsid w:val="00CD45DD"/>
    <w:rsid w:val="00CE13DF"/>
    <w:rsid w:val="00CF1653"/>
    <w:rsid w:val="00CF7A39"/>
    <w:rsid w:val="00D05799"/>
    <w:rsid w:val="00D34529"/>
    <w:rsid w:val="00D6016F"/>
    <w:rsid w:val="00D60407"/>
    <w:rsid w:val="00D773DD"/>
    <w:rsid w:val="00D93F41"/>
    <w:rsid w:val="00DB15DE"/>
    <w:rsid w:val="00DB1821"/>
    <w:rsid w:val="00DB5C7E"/>
    <w:rsid w:val="00DB5D65"/>
    <w:rsid w:val="00DC00FF"/>
    <w:rsid w:val="00DD0007"/>
    <w:rsid w:val="00DE05E0"/>
    <w:rsid w:val="00DE2EB0"/>
    <w:rsid w:val="00DE3A7F"/>
    <w:rsid w:val="00DE3C8D"/>
    <w:rsid w:val="00DE3EE6"/>
    <w:rsid w:val="00DE5129"/>
    <w:rsid w:val="00DF1F2E"/>
    <w:rsid w:val="00E031F9"/>
    <w:rsid w:val="00E043D9"/>
    <w:rsid w:val="00E06BE0"/>
    <w:rsid w:val="00E10C8F"/>
    <w:rsid w:val="00E134B5"/>
    <w:rsid w:val="00E14CC0"/>
    <w:rsid w:val="00E2173D"/>
    <w:rsid w:val="00E32045"/>
    <w:rsid w:val="00E32CD1"/>
    <w:rsid w:val="00E4169F"/>
    <w:rsid w:val="00E434C7"/>
    <w:rsid w:val="00E43C68"/>
    <w:rsid w:val="00E50651"/>
    <w:rsid w:val="00E834E0"/>
    <w:rsid w:val="00EA2B32"/>
    <w:rsid w:val="00EA36A1"/>
    <w:rsid w:val="00EB0737"/>
    <w:rsid w:val="00EB1621"/>
    <w:rsid w:val="00ED24E1"/>
    <w:rsid w:val="00ED259B"/>
    <w:rsid w:val="00EE2D49"/>
    <w:rsid w:val="00EE36DD"/>
    <w:rsid w:val="00EE7CA4"/>
    <w:rsid w:val="00EF020C"/>
    <w:rsid w:val="00F0408A"/>
    <w:rsid w:val="00F0430A"/>
    <w:rsid w:val="00F04C65"/>
    <w:rsid w:val="00F05AF3"/>
    <w:rsid w:val="00F17587"/>
    <w:rsid w:val="00F31CF2"/>
    <w:rsid w:val="00F324DE"/>
    <w:rsid w:val="00F35293"/>
    <w:rsid w:val="00F41F4F"/>
    <w:rsid w:val="00F448B7"/>
    <w:rsid w:val="00F502A6"/>
    <w:rsid w:val="00F75FFC"/>
    <w:rsid w:val="00F81300"/>
    <w:rsid w:val="00F82865"/>
    <w:rsid w:val="00F906CF"/>
    <w:rsid w:val="00FA237D"/>
    <w:rsid w:val="00FA2578"/>
    <w:rsid w:val="00FA3D7B"/>
    <w:rsid w:val="00FB3196"/>
    <w:rsid w:val="00FB38C7"/>
    <w:rsid w:val="00FC0174"/>
    <w:rsid w:val="00FE4EA3"/>
    <w:rsid w:val="00FE707F"/>
    <w:rsid w:val="00FE790C"/>
    <w:rsid w:val="00FF1192"/>
    <w:rsid w:val="00FF2A1E"/>
    <w:rsid w:val="00FF32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cs="Tahoma" w:hAnsi="Tahoma" w:asci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eastAsia="Calibri" w:hAnsi="Calibri" w:ascii="Calibri"/>
      <w:sz w:val="22"/>
      <w:szCs w:val="21"/>
      <w:lang w:eastAsia="en-US"/>
    </w:rPr>
  </w:style>
  <w:style w:customStyle="true" w:styleId="ObinitekstChar" w:type="character">
    <w:name w:val="Obični tekst Char"/>
    <w:link w:val="Obinitekst"/>
    <w:uiPriority w:val="99"/>
    <w:rsid w:val="003A457C"/>
    <w:rPr>
      <w:rFonts w:eastAsia="Calibri" w:hAnsi="Calibri" w:asci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lineRule="auto" w:line="480" w:after="120"/>
    </w:pPr>
  </w:style>
  <w:style w:customStyle="true"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true" w:styleId="OdlomakpopisaChar" w:type="character">
    <w:name w:val="Odlomak popisa Char"/>
    <w:link w:val="Odlomakpopisa"/>
    <w:uiPriority w:val="34"/>
    <w:rsid w:val="0044695C"/>
    <w:rPr>
      <w:sz w:val="24"/>
      <w:szCs w:val="24"/>
    </w:rPr>
  </w:style>
  <w:style w:customStyle="true" w:styleId="Default" w:type="paragraph">
    <w:name w:val="Default"/>
    <w:rsid w:val="00936437"/>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DB5D65"/>
    <w:rPr>
      <w:color w:val="808080"/>
      <w:bdr w:space="0" w:sz="0" w:color="auto" w:val="none"/>
      <w:shd w:fill="CCFFFF" w:color="auto" w:val="clear"/>
    </w:rPr>
  </w:style>
  <w:style w:customStyle="true" w:styleId="eSPISCCParagraphDefaultFont" w:type="character">
    <w:name w:val="eSPIS_CC_Paragraph Default Font"/>
    <w:basedOn w:val="Zadanifontodlomka"/>
    <w:rsid w:val="00DB5D6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B5D65"/>
    <w:rPr>
      <w:bdr w:space="0" w:sz="0" w:color="auto" w:val="none"/>
      <w:shd w:fill="FFFFCC" w:color="auto" w:val="clear"/>
      <w:lang w:val="hr-HR"/>
    </w:rPr>
  </w:style>
  <w:style w:customStyle="true" w:styleId="PozadinaSvijetloCrvena" w:type="character">
    <w:name w:val="Pozadina_SvijetloCrvena"/>
    <w:basedOn w:val="eSPISCCParagraphDefaultFont"/>
    <w:rsid w:val="00DB5D6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B5D6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Uvuenotijeloteksta" w:type="paragraph">
    <w:name w:val="Body Text Indent"/>
    <w:basedOn w:val="Normal"/>
    <w:pPr>
      <w:ind w:left="1416"/>
      <w:jc w:val="both"/>
    </w:pPr>
  </w:style>
  <w:style w:styleId="Tijeloteksta" w:type="paragraph">
    <w:name w:val="Body Text"/>
    <w:basedOn w:val="Normal"/>
    <w:rsid w:val="00881DA8"/>
    <w:pPr>
      <w:spacing w:after="120"/>
    </w:pPr>
  </w:style>
  <w:style w:styleId="Tekstbalonia" w:type="paragraph">
    <w:name w:val="Balloon Text"/>
    <w:basedOn w:val="Normal"/>
    <w:semiHidden/>
    <w:rsid w:val="00204DEF"/>
    <w:rPr>
      <w:rFonts w:ascii="Tahoma" w:cs="Tahoma" w:hAnsi="Tahoma"/>
      <w:sz w:val="16"/>
      <w:szCs w:val="16"/>
    </w:rPr>
  </w:style>
  <w:style w:styleId="Odlomakpopisa" w:type="paragraph">
    <w:name w:val="List Paragraph"/>
    <w:basedOn w:val="Normal"/>
    <w:link w:val="OdlomakpopisaChar"/>
    <w:uiPriority w:val="34"/>
    <w:qFormat/>
    <w:rsid w:val="00A24014"/>
    <w:pPr>
      <w:ind w:left="708"/>
    </w:pPr>
  </w:style>
  <w:style w:styleId="Obinitekst" w:type="paragraph">
    <w:name w:val="Plain Text"/>
    <w:basedOn w:val="Normal"/>
    <w:link w:val="ObinitekstChar"/>
    <w:uiPriority w:val="99"/>
    <w:unhideWhenUsed/>
    <w:rsid w:val="003A457C"/>
    <w:rPr>
      <w:rFonts w:ascii="Calibri" w:eastAsia="Calibri" w:hAnsi="Calibri"/>
      <w:sz w:val="22"/>
      <w:szCs w:val="21"/>
      <w:lang w:eastAsia="en-US"/>
    </w:rPr>
  </w:style>
  <w:style w:customStyle="1" w:styleId="ObinitekstChar" w:type="character">
    <w:name w:val="Obični tekst Char"/>
    <w:link w:val="Obinitekst"/>
    <w:uiPriority w:val="99"/>
    <w:rsid w:val="003A457C"/>
    <w:rPr>
      <w:rFonts w:ascii="Calibri" w:eastAsia="Calibri" w:hAnsi="Calibri"/>
      <w:sz w:val="22"/>
      <w:szCs w:val="21"/>
      <w:lang w:eastAsia="en-US"/>
    </w:rPr>
  </w:style>
  <w:style w:styleId="Naglaeno" w:type="character">
    <w:name w:val="Strong"/>
    <w:qFormat/>
    <w:rsid w:val="000D6F64"/>
    <w:rPr>
      <w:b/>
      <w:bCs/>
    </w:rPr>
  </w:style>
  <w:style w:styleId="Istaknuto" w:type="character">
    <w:name w:val="Emphasis"/>
    <w:qFormat/>
    <w:rsid w:val="000D6F64"/>
    <w:rPr>
      <w:i/>
      <w:iCs/>
    </w:rPr>
  </w:style>
  <w:style w:styleId="Tijeloteksta2" w:type="paragraph">
    <w:name w:val="Body Text 2"/>
    <w:basedOn w:val="Normal"/>
    <w:link w:val="Tijeloteksta2Char"/>
    <w:rsid w:val="00E50651"/>
    <w:pPr>
      <w:spacing w:after="120" w:line="480" w:lineRule="auto"/>
    </w:pPr>
  </w:style>
  <w:style w:customStyle="1" w:styleId="Tijeloteksta2Char" w:type="character">
    <w:name w:val="Tijelo teksta 2 Char"/>
    <w:link w:val="Tijeloteksta2"/>
    <w:rsid w:val="00E50651"/>
    <w:rPr>
      <w:sz w:val="24"/>
      <w:szCs w:val="24"/>
    </w:rPr>
  </w:style>
  <w:style w:styleId="Bezproreda" w:type="paragraph">
    <w:name w:val="No Spacing"/>
    <w:uiPriority w:val="1"/>
    <w:qFormat/>
    <w:rsid w:val="0044695C"/>
    <w:rPr>
      <w:sz w:val="24"/>
      <w:szCs w:val="24"/>
    </w:rPr>
  </w:style>
  <w:style w:customStyle="1" w:styleId="OdlomakpopisaChar" w:type="character">
    <w:name w:val="Odlomak popisa Char"/>
    <w:link w:val="Odlomakpopisa"/>
    <w:uiPriority w:val="34"/>
    <w:rsid w:val="0044695C"/>
    <w:rPr>
      <w:sz w:val="24"/>
      <w:szCs w:val="24"/>
    </w:rPr>
  </w:style>
  <w:style w:customStyle="1" w:styleId="Default" w:type="paragraph">
    <w:name w:val="Default"/>
    <w:rsid w:val="00936437"/>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DB5D65"/>
    <w:rPr>
      <w:color w:val="808080"/>
      <w:bdr w:color="auto" w:space="0" w:sz="0" w:val="none"/>
      <w:shd w:color="auto" w:fill="CCFFFF" w:val="clear"/>
    </w:rPr>
  </w:style>
  <w:style w:customStyle="1" w:styleId="eSPISCCParagraphDefaultFont" w:type="character">
    <w:name w:val="eSPIS_CC_Paragraph Default Font"/>
    <w:basedOn w:val="Zadanifontodlomka"/>
    <w:rsid w:val="00DB5D6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B5D65"/>
    <w:rPr>
      <w:bdr w:color="auto" w:space="0" w:sz="0" w:val="none"/>
      <w:shd w:color="auto" w:fill="FFFFCC" w:val="clear"/>
      <w:lang w:val="hr-HR"/>
    </w:rPr>
  </w:style>
  <w:style w:customStyle="1" w:styleId="PozadinaSvijetloCrvena" w:type="character">
    <w:name w:val="Pozadina_SvijetloCrvena"/>
    <w:basedOn w:val="eSPISCCParagraphDefaultFont"/>
    <w:rsid w:val="00DB5D6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B5D6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37909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1808</izvorni_sadrzaj>
    <derivirana_varijabla naziv="DomainObject.Predmet.Broj_1">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2016.</izvorni_sadrzaj>
    <derivirana_varijabla naziv="DomainObject.Predmet.DatumOsnivanja_1">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St-1808/2016</izvorni_sadrzaj>
    <derivirana_varijabla naziv="DomainObject.Predmet.OznakaBroj_1">St-1808/2016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CLINBER - d.o.o. za proizvodnju, trgovinu i usluge</izvorni_sadrzaj>
    <derivirana_varijabla naziv="DomainObject.Predmet.ProtustrankaFormated_1">  CLINBER - d.o.o. za proizvodnju, trgovinu i usluge</derivirana_varijabla>
  </DomainObject.Predmet.ProtustrankaFormated>
  <DomainObject.Predmet.ProtustrankaFormatedOIB>
    <izvorni_sadrzaj>  CLINBER - d.o.o. za proizvodnju, trgovinu i usluge, OIB 24965869585</izvorni_sadrzaj>
    <derivirana_varijabla naziv="DomainObject.Predmet.ProtustrankaFormatedOIB_1">  CLINBER - d.o.o. za proizvodnju, trgovinu i usluge, OIB 24965869585</derivirana_varijabla>
  </DomainObject.Predmet.ProtustrankaFormatedOIB>
  <DomainObject.Predmet.ProtustrankaFormatedWithAdress>
    <izvorni_sadrzaj> CLINBER - d.o.o. za proizvodnju, trgovinu i usluge, Sv.L.B.Mandića 111c, 31000 Osijek</izvorni_sadrzaj>
    <derivirana_varijabla naziv="DomainObject.Predmet.ProtustrankaFormatedWithAdress_1"> CLINBER - d.o.o. za proizvodnju, trgovinu i usluge, Sv.L.B.Mandića 111c, 31000 Osijek</derivirana_varijabla>
  </DomainObject.Predmet.ProtustrankaFormatedWithAdress>
  <DomainObject.Predmet.ProtustrankaFormatedWithAdressOIB>
    <izvorni_sadrzaj> CLINBER - d.o.o. za proizvodnju, trgovinu i usluge, OIB 24965869585, Sv.L.B.Mandića 111c, 31000 Osijek</izvorni_sadrzaj>
    <derivirana_varijabla naziv="DomainObject.Predmet.ProtustrankaFormatedWithAdressOIB_1"> CLINBER - d.o.o. za proizvodnju, trgovinu i usluge, OIB 24965869585, Sv.L.B.Mandića 111c, 31000 Osijek</derivirana_varijabla>
  </DomainObject.Predmet.ProtustrankaFormatedWithAdressOIB>
  <DomainObject.Predmet.ProtustrankaWithAdress>
    <izvorni_sadrzaj>CLINBER - d.o.o. za proizvodnju, trgovinu i usluge Sv.L.B.Mandića 111c, 31000 Osijek</izvorni_sadrzaj>
    <derivirana_varijabla naziv="DomainObject.Predmet.ProtustrankaWithAdress_1">CLINBER - d.o.o. za proizvodnju, trgovinu i usluge Sv.L.B.Mandića 111c, 31000 Osijek</derivirana_varijabla>
  </DomainObject.Predmet.ProtustrankaWithAdress>
  <DomainObject.Predmet.ProtustrankaWithAdressOIB>
    <izvorni_sadrzaj>CLINBER - d.o.o. za proizvodnju, trgovinu i usluge, OIB 24965869585, Sv.L.B.Mandića 111c, 31000 Osijek</izvorni_sadrzaj>
    <derivirana_varijabla naziv="DomainObject.Predmet.ProtustrankaWithAdressOIB_1">CLINBER - d.o.o. za proizvodnju, trgovinu i usluge, OIB 24965869585, Sv.L.B.Mandića 111c, 31000 Osijek</derivirana_varijabla>
  </DomainObject.Predmet.ProtustrankaWithAdressOIB>
  <DomainObject.Predmet.ProtustrankaNazivFormated>
    <izvorni_sadrzaj>CLINBER - d.o.o. za proizvodnju, trgovinu i usluge</izvorni_sadrzaj>
    <derivirana_varijabla naziv="DomainObject.Predmet.ProtustrankaNazivFormated_1">CLINBER - d.o.o. za proizvodnju, trgovinu i usluge</derivirana_varijabla>
  </DomainObject.Predmet.ProtustrankaNazivFormated>
  <DomainObject.Predmet.ProtustrankaNazivFormatedOIB>
    <izvorni_sadrzaj>CLINBER - d.o.o. za proizvodnju, trgovinu i usluge, OIB 24965869585</izvorni_sadrzaj>
    <derivirana_varijabla naziv="DomainObject.Predmet.ProtustrankaNazivFormatedOIB_1">CLINBER - d.o.o. za proizvodnju, trgovinu i usluge, OIB 24965869585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CLINBER - d.o.o. za proizvodnju, trgovinu i usluge</item>
    </izvorni_sadrzaj>
    <derivirana_varijabla naziv="DomainObject.Predmet.ProtuStrankaListFormated_1">
      <item>CLINBER - d.o.o. za proizvodnju, trgovinu i usluge</item>
    </derivirana_varijabla>
  </DomainObject.Predmet.ProtuStrankaListFormated>
  <DomainObject.Predmet.ProtuStrankaListFormatedOIB>
    <izvorni_sadrzaj>
      <item>CLINBER - d.o.o. za proizvodnju, trgovinu i usluge, OIB 24965869585</item>
    </izvorni_sadrzaj>
    <derivirana_varijabla naziv="DomainObject.Predmet.ProtuStrankaListFormatedOIB_1">
      <item>CLINBER - d.o.o. za proizvodnju, trgovinu i usluge, OIB 24965869585</item>
    </derivirana_varijabla>
  </DomainObject.Predmet.ProtuStrankaListFormatedOIB>
  <DomainObject.Predmet.ProtuStrankaListFormatedWithAdress>
    <izvorni_sadrzaj>
      <item>CLINBER - d.o.o. za proizvodnju, trgovinu i usluge, Sv.L.B.Mandića 111c, 31000 Osijek</item>
    </izvorni_sadrzaj>
    <derivirana_varijabla naziv="DomainObject.Predmet.ProtuStrankaListFormatedWithAdress_1">
      <item>CLINBER - d.o.o. za proizvodnju, trgovinu i usluge, Sv.L.B.Mandića 111c, 31000 Osijek</item>
    </derivirana_varijabla>
  </DomainObject.Predmet.ProtuStrankaListFormatedWithAdress>
  <DomainObject.Predmet.ProtuStrankaListFormatedWithAdressOIB>
    <izvorni_sadrzaj>
      <item>CLINBER - d.o.o. za proizvodnju, trgovinu i usluge, OIB 24965869585, Sv.L.B.Mandića 111c, 31000 Osijek</item>
    </izvorni_sadrzaj>
    <derivirana_varijabla naziv="DomainObject.Predmet.ProtuStrankaListFormatedWithAdressOIB_1">
      <item>CLINBER - d.o.o. za proizvodnju, trgovinu i usluge, OIB 24965869585, Sv.L.B.Mandića 111c, 31000 Osijek</item>
    </derivirana_varijabla>
  </DomainObject.Predmet.ProtuStrankaListFormatedWithAdressOIB>
  <DomainObject.Predmet.ProtuStrankaListNazivFormated>
    <izvorni_sadrzaj>
      <item>CLINBER - d.o.o. za proizvodnju, trgovinu i usluge</item>
    </izvorni_sadrzaj>
    <derivirana_varijabla naziv="DomainObject.Predmet.ProtuStrankaListNazivFormated_1">
      <item>CLINBER - d.o.o. za proizvodnju, trgovinu i usluge</item>
    </derivirana_varijabla>
  </DomainObject.Predmet.ProtuStrankaListNazivFormated>
  <DomainObject.Predmet.ProtuStrankaListNazivFormatedOIB>
    <izvorni_sadrzaj>
      <item>CLINBER - d.o.o. za proizvodnju, trgovinu i usluge, OIB 24965869585</item>
    </izvorni_sadrzaj>
    <derivirana_varijabla naziv="DomainObject.Predmet.ProtuStrankaListNazivFormatedOIB_1">
      <item>CLINBER - d.o.o. za proizvodnju, trgovinu i usluge, OIB 24965869585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CLINBER - d.o.o. za proizvodnju, trgovinu i usluge</izvorni_sadrzaj>
    <derivirana_varijabla naziv="DomainObject.Predmet.ProtustrankaIDrugi_1">CLINBER -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CLINBER - d.o.o. za proizvodnju, trgovinu i usluge, OIB 24965869585, Sv.L.B.Mandića 111c, 31000 Osijek</izvorni_sadrzaj>
    <derivirana_varijabla naziv="DomainObject.Predmet.ProtustrankaIDrugiAdressOIB_1">CLINBER - d.o.o. za proizvodnju, trgovinu i usluge, OIB 24965869585, Sv.L.B.Mandića 111c,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CLINBER - d.o.o. za proizvodnju, trgovinu i usluge</item>
    </izvorni_sadrzaj>
    <derivirana_varijabla naziv="DomainObject.Predmet.SudioniciListNaziv_1">
      <item>FINA RC OSIJEK</item>
      <item>CLINBER - d.o.o. za proizvodnju, trgovinu i usluge</item>
    </derivirana_varijabla>
  </DomainObject.Predmet.SudioniciListNaziv>
  <DomainObject.Predmet.SudioniciListAdressOIB>
    <izvorni_sadrzaj>
      <item>FINA RC OSIJEK, OIB 85821130368</item>
      <item>CLINBER - d.o.o. za proizvodnju, trgovinu i usluge, OIB 24965869585, Sv.L.B.Mandića 111c,31000 Osijek</item>
    </izvorni_sadrzaj>
    <derivirana_varijabla naziv="DomainObject.Predmet.SudioniciListAdressOIB_1">
      <item>FINA RC OSIJEK, OIB 85821130368</item>
      <item>CLINBER - d.o.o. za proizvodnju, trgovinu i usluge, OIB 24965869585, Sv.L.B.Mandića 111c,31000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24965869585</item>
    </izvorni_sadrzaj>
    <derivirana_varijabla naziv="DomainObject.Predmet.SudioniciListNazivOIB_1">
      <item>, OIB 85821130368</item>
      <item>, OIB 24965869585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97671A-91E7-4F4E-BDFE-0575362E1A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7</properties:Pages>
  <properties:Words>2178</properties:Words>
  <properties:Characters>12358</properties:Characters>
  <properties:Lines>324</properties:Lines>
  <properties:Paragraphs>139</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14636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2016-10-31T07:57:00Z</dcterms:created>
  <dc:creator>banka</dc:creator>
  <cp:lastModifiedBy>Danijela Sekulić</cp:lastModifiedBy>
  <cp:lastPrinted>2016-10-31T08:19:00Z</cp:lastPrinted>
  <dcterms:modified xmlns:xsi="http://www.w3.org/2001/XMLSchema-instance" xsi:type="dcterms:W3CDTF">2016-10-31T08:19:00Z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