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b5d6" w14:paraId="777b5d6" w:rsidRDefault="00EE184E" w:rsidP="00654643" w:rsidR="00654643" w:rsidRPr="001B2297">
      <w:pPr>
        <w:jc w:val="right"/>
        <w15:collapsed w:val="false"/>
      </w:pPr>
      <w:bookmarkStart w:name="_GoBack" w:id="0"/>
      <w:bookmarkEnd w:id="0"/>
      <w:r>
        <w:t>Poslovni broj:</w:t>
      </w:r>
      <w:r w:rsidR="00654643" w:rsidRPr="001B2297">
        <w:t xml:space="preserve"> 1 </w:t>
      </w:r>
      <w:r w:rsidR="002B0881" w:rsidRPr="001B2297">
        <w:t>St</w:t>
      </w:r>
      <w:r w:rsidR="00654643" w:rsidRPr="001B2297">
        <w:t>-</w:t>
      </w:r>
      <w:r w:rsidR="00077A71">
        <w:t>114</w:t>
      </w:r>
      <w:r w:rsidR="004F10AB" w:rsidRPr="001B2297">
        <w:t>/1</w:t>
      </w:r>
      <w:r w:rsidR="00DA0ACF">
        <w:t>8</w:t>
      </w:r>
      <w:r w:rsidR="004F10AB" w:rsidRPr="001B2297">
        <w:t>-</w:t>
      </w:r>
      <w:r w:rsidR="00077A71">
        <w:t>26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EE184E" w:rsidR="00EE184E" w:rsidRPr="00EE184E">
      <w:pPr>
        <w:pStyle w:val="Naslov6"/>
        <w:tabs>
          <w:tab w:pos="2835" w:val="left"/>
        </w:tabs>
        <w:ind w:right="6237" w:left="567"/>
        <w:rPr>
          <w:rFonts w:cs="Times New Roman" w:eastAsia="Times New Roman" w:hAnsi="Times New Roman" w:ascii="Times New Roman"/>
          <w:bCs/>
          <w:i w:val="false"/>
          <w:iCs w:val="false"/>
          <w:color w:val="auto"/>
        </w:rPr>
      </w:pPr>
      <w:r w:rsidRPr="001B2297">
        <w:rPr>
          <w:bCs/>
        </w:rPr>
        <w:t xml:space="preserve">  </w:t>
      </w:r>
      <w:r w:rsidR="00EE184E" w:rsidRPr="00EE184E">
        <w:rPr>
          <w:rFonts w:cs="Times New Roman" w:eastAsia="Times New Roman" w:hAnsi="Times New Roman" w:ascii="Times New Roman"/>
          <w:bCs/>
          <w:i w:val="false"/>
          <w:iCs w:val="false"/>
          <w:color w:val="auto"/>
        </w:rPr>
        <w:t>Republika  Hrvatska</w:t>
      </w:r>
    </w:p>
    <w:p w:rsidRDefault="00EE184E" w:rsidP="00EE184E" w:rsidR="00EE184E" w:rsidRPr="00EE184E">
      <w:pPr>
        <w:tabs>
          <w:tab w:pos="2835" w:val="left"/>
        </w:tabs>
        <w:ind w:right="6237" w:left="567"/>
        <w:jc w:val="center"/>
        <w:rPr>
          <w:bCs/>
          <w:lang w:eastAsia="hr-HR"/>
        </w:rPr>
      </w:pPr>
      <w:r w:rsidRPr="00EE184E">
        <w:rPr>
          <w:bCs/>
          <w:lang w:eastAsia="hr-HR"/>
        </w:rPr>
        <w:t>Trgovački sud u Zadru</w:t>
      </w:r>
    </w:p>
    <w:p w:rsidRDefault="00EE184E" w:rsidP="00EE184E" w:rsidR="00EE184E" w:rsidRPr="00EE184E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hr-HR"/>
        </w:rPr>
      </w:pPr>
      <w:r w:rsidRPr="00EE184E">
        <w:rPr>
          <w:bCs/>
          <w:lang w:eastAsia="hr-HR"/>
        </w:rPr>
        <w:t>Dr. Franje Tuđmana 35</w:t>
      </w:r>
    </w:p>
    <w:p w:rsidRDefault="00EE184E" w:rsidP="00EE184E" w:rsidR="00EE184E" w:rsidRPr="00EE184E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hr-HR"/>
        </w:rPr>
      </w:pPr>
      <w:r w:rsidRPr="00EE184E">
        <w:rPr>
          <w:lang w:eastAsia="hr-HR"/>
        </w:rPr>
        <w:t>23000 Zadar</w:t>
      </w:r>
    </w:p>
    <w:p w:rsidRDefault="00DE0351" w:rsidP="00EE184E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 xml:space="preserve">Trgovački sud u Zadru,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077A71">
        <w:t>VIGENS d.o.o.</w:t>
      </w:r>
      <w:r w:rsidR="00077A71" w:rsidRPr="00E4460C">
        <w:t xml:space="preserve">, </w:t>
      </w:r>
      <w:r w:rsidR="00077A71">
        <w:t>Kožino, Put Sv. Bartula 37</w:t>
      </w:r>
      <w:r w:rsidR="00077A71" w:rsidRPr="00E4460C">
        <w:t xml:space="preserve">, OIB: </w:t>
      </w:r>
      <w:r w:rsidR="00077A71">
        <w:t>11059217210</w:t>
      </w:r>
      <w:r w:rsidR="00896631">
        <w:t>,</w:t>
      </w:r>
      <w:r w:rsidR="00241162" w:rsidRPr="001B2297">
        <w:t xml:space="preserve"> odlučujući o </w:t>
      </w:r>
      <w:r w:rsidR="00077A71">
        <w:t>podnesku stečajnog dužnika kojeg zastupa zastupnica po zakonu Elvira Sterle, a ovu punomoćnik Dragan Jurjević, odvjetnik u Zadru,</w:t>
      </w:r>
      <w:r w:rsidR="00241162" w:rsidRPr="001B2297">
        <w:t xml:space="preserve"> </w:t>
      </w:r>
      <w:r w:rsidR="003126FF" w:rsidRPr="001B2297">
        <w:t xml:space="preserve">protiv </w:t>
      </w:r>
      <w:r w:rsidR="005F276F">
        <w:t>rješenja ovog suda br. 1 St-</w:t>
      </w:r>
      <w:r w:rsidR="00077A71">
        <w:t>114/18-19</w:t>
      </w:r>
      <w:r w:rsidR="003126FF" w:rsidRPr="00EC4A04">
        <w:t xml:space="preserve"> od </w:t>
      </w:r>
      <w:r w:rsidR="00077A71">
        <w:t>15</w:t>
      </w:r>
      <w:r w:rsidR="00896631" w:rsidRPr="00EC4A04">
        <w:t xml:space="preserve">. </w:t>
      </w:r>
      <w:r w:rsidR="00077A71">
        <w:t>listopada</w:t>
      </w:r>
      <w:r w:rsidR="005F276F">
        <w:t xml:space="preserve"> 2018</w:t>
      </w:r>
      <w:r w:rsidR="00DA0ACF">
        <w:t>. koju je podnio punomoćnik zastupnika po zakonu stečajnog dužnika</w:t>
      </w:r>
      <w:r w:rsidR="00241162" w:rsidRPr="001B2297">
        <w:t xml:space="preserve">, </w:t>
      </w:r>
      <w:r w:rsidR="00EC4A04">
        <w:t xml:space="preserve">dana </w:t>
      </w:r>
      <w:r w:rsidR="00077A71">
        <w:t>30</w:t>
      </w:r>
      <w:r w:rsidR="00896631">
        <w:t xml:space="preserve">. </w:t>
      </w:r>
      <w:r w:rsidR="00077A71">
        <w:t>listopada</w:t>
      </w:r>
      <w:r w:rsidR="00EE184E">
        <w:t xml:space="preserve"> 2018</w:t>
      </w:r>
      <w:r w:rsidR="00896631">
        <w:t>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54643" w:rsidP="00896631" w:rsidR="00896631">
      <w:pPr>
        <w:pStyle w:val="Tijeloteksta"/>
      </w:pPr>
      <w:r w:rsidRPr="001B2297">
        <w:tab/>
        <w:t xml:space="preserve">Odbacuje se </w:t>
      </w:r>
      <w:r w:rsidR="00077A71">
        <w:t>prijedlog radi povlačenja odnosno stavljanja izvan snage rješenja od 15. listopada 2018. prije unosa u Sudski registar.</w:t>
      </w:r>
    </w:p>
    <w:p w:rsidRDefault="00077A71" w:rsidP="00896631" w:rsidR="00077A71" w:rsidRPr="001B2297">
      <w:pPr>
        <w:pStyle w:val="Tijeloteksta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A637D8" w:rsidP="00956E96" w:rsidR="00077A71">
      <w:pPr>
        <w:ind w:firstLine="708"/>
        <w:jc w:val="both"/>
      </w:pPr>
      <w:r w:rsidRPr="001B2297">
        <w:t>Rješenjem ovog suda broj 1 St-</w:t>
      </w:r>
      <w:r w:rsidR="00077A71">
        <w:t>114</w:t>
      </w:r>
      <w:r w:rsidR="004F10AB" w:rsidRPr="001B2297">
        <w:t>/1</w:t>
      </w:r>
      <w:r w:rsidR="00DA0ACF">
        <w:t>8</w:t>
      </w:r>
      <w:r w:rsidR="004F10AB" w:rsidRPr="001B2297">
        <w:t>-</w:t>
      </w:r>
      <w:r w:rsidR="00077A71">
        <w:t>19</w:t>
      </w:r>
      <w:r w:rsidR="00EC4A04">
        <w:t xml:space="preserve"> </w:t>
      </w:r>
      <w:r w:rsidRPr="001B2297">
        <w:t xml:space="preserve">od </w:t>
      </w:r>
      <w:r w:rsidR="00DA0ACF">
        <w:t>1</w:t>
      </w:r>
      <w:r w:rsidR="00077A71">
        <w:t>5</w:t>
      </w:r>
      <w:r w:rsidR="00896631">
        <w:t xml:space="preserve">. </w:t>
      </w:r>
      <w:r w:rsidR="00077A71">
        <w:t>listopada</w:t>
      </w:r>
      <w:r w:rsidR="005F276F">
        <w:t xml:space="preserve"> 2018</w:t>
      </w:r>
      <w:r w:rsidR="004F10AB" w:rsidRPr="001B2297">
        <w:t>.</w:t>
      </w:r>
      <w:r w:rsidR="00EC4A04">
        <w:t xml:space="preserve"> </w:t>
      </w:r>
      <w:r w:rsidR="00077A71">
        <w:t>otvoren je stečajni postupka nad trgovačkim društvom VIGENS d.o.o., Kožino, te je između ostaloga točkom VIII. ovog rješenja određen upis zabilježbe otvaranja stečajnog postupka u Sudski registar. 18. listopada 2018. stečajni dužnik je po punomoćniku dostavio podnesak nazvan "prijedlog radi povlačenja odnosno stavljanja izvan snage rješenja od 15. listopada 2018. prije unosa u Sudski registar". Odredbom članka 19. Stečajnog zakona (Narodne novine 71/15 i 104/17) propisano je da je žalba protiv rješenja pravni lijek koji</w:t>
      </w:r>
      <w:r w:rsidR="002D5D40">
        <w:t>m</w:t>
      </w:r>
      <w:r w:rsidR="00077A71">
        <w:t xml:space="preserve"> se može pobijati odluka o otvaranju stečajnog postupka.</w:t>
      </w:r>
    </w:p>
    <w:p w:rsidRDefault="00077A71" w:rsidP="00077A71" w:rsidR="00077A71">
      <w:pPr>
        <w:ind w:firstLine="708"/>
        <w:jc w:val="both"/>
        <w:rPr>
          <w:lang w:eastAsia="hr-HR"/>
        </w:rPr>
      </w:pPr>
      <w:r>
        <w:t xml:space="preserve">Slijedom navedenog, a obzirom da Stečajni zakon ne poznaje "prijedlog radi povlačenja odnosno stavljanja izvan snage rješenja", a prvostupanjski sud ne može "povući" svoju odluku niti ju je ovlašten preispitivati, navedeni podnesak valjalo je odbaciti kao nedopušten, a sve u smislu odredbe čl. 10. Stečajnog zakona koja propisuje odgovarajuću primjenu pravila parničnog postupka i u tom smislu primjenom odredbe čl. 358. st. 1. i 2. Zakona o parničnom postupku </w:t>
      </w:r>
      <w:r w:rsidRPr="00F758D7">
        <w:rPr>
          <w:lang w:eastAsia="hr-HR"/>
        </w:rPr>
        <w:t>(Narodne novine broj 53/91, 91/92, 112/99, 117/03, 88/05, 2/07, 84/08, 123/08, 57/11, 25/13 i 89/14)</w:t>
      </w:r>
      <w:r>
        <w:rPr>
          <w:lang w:eastAsia="hr-HR"/>
        </w:rPr>
        <w:t>.</w:t>
      </w:r>
    </w:p>
    <w:p w:rsidRDefault="00077A71" w:rsidP="00077A71" w:rsidR="00077A71">
      <w:pPr>
        <w:ind w:firstLine="708"/>
        <w:jc w:val="both"/>
        <w:rPr>
          <w:lang w:eastAsia="hr-HR"/>
        </w:rPr>
      </w:pPr>
      <w:r>
        <w:rPr>
          <w:lang w:eastAsia="hr-HR"/>
        </w:rPr>
        <w:t>Stoga je odlučeno kao u izreci.</w:t>
      </w:r>
    </w:p>
    <w:p w:rsidRDefault="00077A71" w:rsidP="00956E96" w:rsidR="00077A71">
      <w:pPr>
        <w:ind w:firstLine="708"/>
        <w:jc w:val="both"/>
      </w:pPr>
    </w:p>
    <w:p w:rsidRDefault="00DA0ACF" w:rsidP="00956E96" w:rsidR="00DA0ACF">
      <w:pPr>
        <w:ind w:firstLine="708"/>
        <w:jc w:val="both"/>
      </w:pPr>
    </w:p>
    <w:p w:rsidRDefault="00AB0C1D" w:rsidP="00AB0C1D" w:rsidR="00AB0C1D" w:rsidRPr="001B2297">
      <w:pPr>
        <w:jc w:val="center"/>
      </w:pPr>
      <w:r w:rsidRPr="001B2297">
        <w:t xml:space="preserve">U Zadru, </w:t>
      </w:r>
      <w:r w:rsidR="00077A71">
        <w:t>30</w:t>
      </w:r>
      <w:r w:rsidR="00896631">
        <w:t xml:space="preserve">. </w:t>
      </w:r>
      <w:r w:rsidR="00077A71">
        <w:t>listopada</w:t>
      </w:r>
      <w:r w:rsidR="005F276F">
        <w:t xml:space="preserve"> 2018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6A018C" w:rsidP="006A018C" w:rsidR="00616166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16166">
        <w:t>Sudac</w:t>
      </w:r>
    </w:p>
    <w:p w:rsidRDefault="006A018C" w:rsidP="006A018C" w:rsidR="00616166">
      <w:r>
        <w:t>Ante Rubelj</w:t>
      </w:r>
      <w:r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  <w:t>Ardena Bajlo</w:t>
      </w:r>
      <w:r>
        <w:t>, v.r.</w:t>
      </w:r>
    </w:p>
    <w:p w:rsidRDefault="00AB0C1D" w:rsidP="00AB0C1D" w:rsidR="00AB0C1D" w:rsidRPr="001B2297">
      <w:pPr>
        <w:jc w:val="right"/>
      </w:pPr>
    </w:p>
    <w:p w:rsidRDefault="00AB0C1D" w:rsidP="00956E96" w:rsidR="00AB0C1D" w:rsidRPr="001B2297">
      <w:r w:rsidRPr="001B2297">
        <w:tab/>
      </w:r>
      <w:r w:rsidRPr="001B2297">
        <w:tab/>
      </w:r>
      <w:r w:rsidRPr="001B2297">
        <w:tab/>
        <w:t xml:space="preserve"> </w:t>
      </w:r>
    </w:p>
    <w:p w:rsidRDefault="00EE184E" w:rsidP="00AB0C1D" w:rsidR="00AB0C1D" w:rsidRPr="001B2297">
      <w:r>
        <w:lastRenderedPageBreak/>
        <w:t>Pouka o pravnom lijeku:</w:t>
      </w:r>
    </w:p>
    <w:p w:rsidRDefault="00AB0C1D" w:rsidP="00AB0C1D" w:rsidR="00AB0C1D" w:rsidRPr="001B2297">
      <w:r w:rsidRPr="001B2297">
        <w:t xml:space="preserve">Protiv ovog rješenja dopuštena je žalba Visokom trgovačkom sudu RH u Zagrebu. Žalba se podnosi putem ovog suda, u dva primjerka, u roku od osam dana od dana </w:t>
      </w:r>
      <w:r w:rsidR="00896631">
        <w:t>dostave istog.</w:t>
      </w:r>
    </w:p>
    <w:p w:rsidRDefault="00DE0351" w:rsidP="00AB0C1D" w:rsidR="00DE0351" w:rsidRPr="001B2297"/>
    <w:p w:rsidRDefault="00A47F8D" w:rsidP="00A47F8D" w:rsidR="00A47F8D" w:rsidRPr="001B2297">
      <w:r w:rsidRPr="001B2297">
        <w:t xml:space="preserve">Dostaviti : </w:t>
      </w:r>
    </w:p>
    <w:p w:rsidRDefault="00A47F8D" w:rsidP="00A47F8D" w:rsidR="00A47F8D">
      <w:pPr>
        <w:numPr>
          <w:ilvl w:val="0"/>
          <w:numId w:val="1"/>
        </w:numPr>
      </w:pPr>
      <w:r w:rsidRPr="001B2297">
        <w:t>podnositelju žalbe</w:t>
      </w:r>
    </w:p>
    <w:p w:rsidRDefault="007945AE" w:rsidP="00A47F8D" w:rsidR="007945AE" w:rsidRPr="001B2297">
      <w:pPr>
        <w:numPr>
          <w:ilvl w:val="0"/>
          <w:numId w:val="1"/>
        </w:numPr>
      </w:pPr>
      <w:r>
        <w:t>E-oglasna ploča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BF0647" w:rsidR="00E041A7" w:rsidRPr="001B229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849" w:rsidP="00BF0647" w:rsidR="00FE5849">
      <w:r>
        <w:separator/>
      </w:r>
    </w:p>
  </w:endnote>
  <w:endnote w:id="0" w:type="continuationSeparator">
    <w:p w:rsidRDefault="00FE5849" w:rsidP="00BF0647" w:rsidR="00FE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849" w:rsidP="00BF0647" w:rsidR="00FE5849">
      <w:r>
        <w:separator/>
      </w:r>
    </w:p>
  </w:footnote>
  <w:footnote w:id="0" w:type="continuationSeparator">
    <w:p w:rsidRDefault="00FE5849" w:rsidP="00BF0647" w:rsidR="00FE5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49" w:rsidP="00616166" w:rsidR="00FE584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A018C">
      <w:rPr>
        <w:noProof/>
      </w:rPr>
      <w:t>2</w:t>
    </w:r>
    <w:r>
      <w:fldChar w:fldCharType="end"/>
    </w:r>
    <w:r w:rsidRPr="00BF0647">
      <w:t xml:space="preserve"> </w:t>
    </w:r>
    <w:r>
      <w:tab/>
    </w:r>
    <w:r>
      <w:tab/>
    </w:r>
    <w:r w:rsidR="00EE184E">
      <w:t>Poslovni broj</w:t>
    </w:r>
    <w:r>
      <w:t xml:space="preserve"> 1 St-</w:t>
    </w:r>
    <w:r w:rsidR="00077A71">
      <w:t>114/18</w:t>
    </w:r>
    <w:r>
      <w:t>-</w:t>
    </w:r>
    <w:r w:rsidR="00077A71">
      <w:t>26</w:t>
    </w:r>
  </w:p>
  <w:p w:rsidRDefault="00FE5849" w:rsidR="00FE58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77A71"/>
    <w:rsid w:val="00152F53"/>
    <w:rsid w:val="001B2297"/>
    <w:rsid w:val="001B7939"/>
    <w:rsid w:val="001C29B0"/>
    <w:rsid w:val="00241162"/>
    <w:rsid w:val="002B0881"/>
    <w:rsid w:val="002D5D40"/>
    <w:rsid w:val="003126FF"/>
    <w:rsid w:val="003451B5"/>
    <w:rsid w:val="0042034D"/>
    <w:rsid w:val="004B102E"/>
    <w:rsid w:val="004B7F15"/>
    <w:rsid w:val="004E5683"/>
    <w:rsid w:val="004F10AB"/>
    <w:rsid w:val="004F3701"/>
    <w:rsid w:val="00586892"/>
    <w:rsid w:val="005D2786"/>
    <w:rsid w:val="005F276F"/>
    <w:rsid w:val="00613612"/>
    <w:rsid w:val="00616166"/>
    <w:rsid w:val="006206F2"/>
    <w:rsid w:val="00654643"/>
    <w:rsid w:val="00661B05"/>
    <w:rsid w:val="006A018C"/>
    <w:rsid w:val="00707CBC"/>
    <w:rsid w:val="00740149"/>
    <w:rsid w:val="007945AE"/>
    <w:rsid w:val="008067CE"/>
    <w:rsid w:val="00896631"/>
    <w:rsid w:val="008D1159"/>
    <w:rsid w:val="00956E96"/>
    <w:rsid w:val="00991567"/>
    <w:rsid w:val="00A16BB9"/>
    <w:rsid w:val="00A47F8D"/>
    <w:rsid w:val="00A637D8"/>
    <w:rsid w:val="00A754B6"/>
    <w:rsid w:val="00A76C28"/>
    <w:rsid w:val="00A84B50"/>
    <w:rsid w:val="00A96A2D"/>
    <w:rsid w:val="00AB0C1D"/>
    <w:rsid w:val="00AC5F55"/>
    <w:rsid w:val="00B83F2F"/>
    <w:rsid w:val="00BD76B8"/>
    <w:rsid w:val="00BF0647"/>
    <w:rsid w:val="00C04CA7"/>
    <w:rsid w:val="00C7107A"/>
    <w:rsid w:val="00CB4226"/>
    <w:rsid w:val="00D46E85"/>
    <w:rsid w:val="00D86298"/>
    <w:rsid w:val="00DA0ACF"/>
    <w:rsid w:val="00DE0351"/>
    <w:rsid w:val="00DF221A"/>
    <w:rsid w:val="00E041A7"/>
    <w:rsid w:val="00E417F0"/>
    <w:rsid w:val="00EC4A04"/>
    <w:rsid w:val="00ED7DA2"/>
    <w:rsid w:val="00EE184E"/>
    <w:rsid w:val="00F22E70"/>
    <w:rsid w:val="00F51AFC"/>
    <w:rsid w:val="00F62DD6"/>
    <w:rsid w:val="00FE584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E184E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true" w:styleId="Naslov6Char" w:type="character">
    <w:name w:val="Naslov 6 Char"/>
    <w:basedOn w:val="Zadanifontodlomka"/>
    <w:link w:val="Naslov6"/>
    <w:semiHidden/>
    <w:rsid w:val="00EE184E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E184E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1" w:styleId="Naslov6Char" w:type="character">
    <w:name w:val="Naslov 6 Char"/>
    <w:basedOn w:val="Zadanifontodlomka"/>
    <w:link w:val="Naslov6"/>
    <w:semiHidden/>
    <w:rsid w:val="00EE184E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</izvorni_sadrzaj>
    <derivirana_varijabla naziv="DomainObject.Predmet.OstaliListFormated_1">
      <item>Elvira Sterle</item>
    </derivirana_varijabla>
  </DomainObject.Predmet.OstaliListFormated>
  <DomainObject.Predmet.OstaliListFormatedOIB>
    <izvorni_sadrzaj>
      <item>Elvira Sterle, OIB 02578011698</item>
    </izvorni_sadrzaj>
    <derivirana_varijabla naziv="DomainObject.Predmet.OstaliListFormatedOIB_1">
      <item>Elvira Sterle, OIB 02578011698</item>
    </derivirana_varijabla>
  </DomainObject.Predmet.OstaliListFormatedOIB>
  <DomainObject.Predmet.OstaliListFormatedWithAdress>
    <izvorni_sadrzaj>
      <item>Elvira Sterle, PUT SV. BARTULA 37 (ranije: KOŽINO, ULICA X, 61), 23000 Kožino</item>
    </izvorni_sadrzaj>
    <derivirana_varijabla naziv="DomainObject.Predmet.OstaliListFormatedWithAdress_1">
      <item>Elvira Sterle, PUT SV. BARTULA 37 (ranije: KOŽINO, ULICA X, 61), 23000 Kožino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</izvorni_sadrzaj>
    <derivirana_varijabla naziv="DomainObject.Predmet.OstaliListFormatedWithAdressOIB_1">
      <item>Elvira Sterle, OIB 02578011698, PUT SV. BARTULA 37 (ranije: KOŽINO, ULICA X, 61), 23000 Kožino</item>
    </derivirana_varijabla>
  </DomainObject.Predmet.OstaliListFormatedWithAdressOIB>
  <DomainObject.Predmet.OstaliListNazivFormated>
    <izvorni_sadrzaj>
      <item>Elvira Sterle</item>
    </izvorni_sadrzaj>
    <derivirana_varijabla naziv="DomainObject.Predmet.OstaliListNazivFormated_1">
      <item>Elvira Sterle</item>
    </derivirana_varijabla>
  </DomainObject.Predmet.OstaliListNazivFormated>
  <DomainObject.Predmet.OstaliListNazivFormatedOIB>
    <izvorni_sadrzaj>
      <item>Elvira Sterle, OIB 02578011698</item>
    </izvorni_sadrzaj>
    <derivirana_varijabla naziv="DomainObject.Predmet.OstaliListNazivFormatedOIB_1">
      <item>Elvira Sterle, OIB 02578011698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</izvorni_sadrzaj>
    <derivirana_varijabla naziv="DomainObject.Predmet.SudioniciListNaziv_1">
      <item>FINA</item>
      <item>VIGENS d.o.o. za proizvodnju i usluge</item>
      <item>Elvira Sterle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</izvorni_sadrzaj>
    <derivirana_varijabla naziv="DomainObject.Predmet.SudioniciListNazivOIB_1">
      <item>, OIB 85821130368</item>
      <item>, OIB 11059217210</item>
      <item>, OIB 02578011698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St-114/2018-18</izvorni_sadrzaj>
    <derivirana_varijabla naziv="DomainObject.PredzadnjaOdlukaIzPredmeta.Oznaka_1">St-114/2018-18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1988</properties:Characters>
  <properties:Lines>59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2018-10-30T08:30:00Z</dcterms:created>
  <dc:creator>Ardena Bajlo</dc:creator>
  <cp:lastModifiedBy>Ante Rubelj</cp:lastModifiedBy>
  <cp:lastPrinted>2018-10-30T10:19:00Z</cp:lastPrinted>
  <dcterms:modified xmlns:xsi="http://www.w3.org/2001/XMLSchema-instance" xsi:type="dcterms:W3CDTF">2018-10-30T10:19:00Z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(st-114-18-odbacivanje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