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dbcb0" w14:paraId="b9dbcb0" w:rsidRDefault="00E94945" w:rsidP="00E94945" w:rsidR="00E94945" w:rsidRPr="00E94945">
      <w:pPr>
        <w15:collapsed w:val="false"/>
        <w:rPr>
          <w:sz w:val="24"/>
          <w:szCs w:val="24"/>
        </w:rPr>
      </w:pPr>
      <w:bookmarkStart w:name="_GoBack" w:id="0"/>
      <w:bookmarkEnd w:id="0"/>
      <w:r w:rsidRPr="00E94945">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E94945" w:rsidP="00E94945" w:rsidR="00E94945" w:rsidRPr="00E94945">
      <w:pPr>
        <w:rPr>
          <w:b/>
          <w:sz w:val="24"/>
          <w:szCs w:val="24"/>
        </w:rPr>
      </w:pPr>
      <w:r w:rsidRPr="00E94945">
        <w:rPr>
          <w:b/>
          <w:sz w:val="24"/>
          <w:szCs w:val="24"/>
        </w:rPr>
        <w:t>REPUBLIKA HRVATSKA</w:t>
      </w:r>
    </w:p>
    <w:p w:rsidRDefault="00E94945" w:rsidP="00E94945" w:rsidR="00E94945" w:rsidRPr="00E94945">
      <w:pPr>
        <w:rPr>
          <w:b/>
          <w:sz w:val="24"/>
          <w:szCs w:val="24"/>
        </w:rPr>
      </w:pPr>
      <w:r w:rsidRPr="00E94945">
        <w:rPr>
          <w:b/>
          <w:sz w:val="24"/>
          <w:szCs w:val="24"/>
        </w:rPr>
        <w:t>TRGOVAČKI SUD U ZAGREBU</w:t>
      </w:r>
    </w:p>
    <w:p w:rsidRDefault="00E94945" w:rsidP="00E94945" w:rsidR="00E94945" w:rsidRPr="00E94945">
      <w:pPr>
        <w:rPr>
          <w:sz w:val="24"/>
          <w:szCs w:val="24"/>
        </w:rPr>
      </w:pPr>
      <w:r w:rsidRPr="00E94945">
        <w:rPr>
          <w:b/>
          <w:sz w:val="24"/>
          <w:szCs w:val="24"/>
        </w:rPr>
        <w:t>Zagreb, Amruševa 2/II</w:t>
      </w:r>
      <w:r w:rsidR="002752E3">
        <w:rPr>
          <w:sz w:val="24"/>
          <w:szCs w:val="24"/>
        </w:rPr>
        <w:t xml:space="preserve">     </w:t>
      </w:r>
      <w:r w:rsidR="002752E3">
        <w:rPr>
          <w:sz w:val="24"/>
          <w:szCs w:val="24"/>
        </w:rPr>
        <w:tab/>
      </w:r>
      <w:r w:rsidR="002752E3">
        <w:rPr>
          <w:sz w:val="24"/>
          <w:szCs w:val="24"/>
        </w:rPr>
        <w:tab/>
      </w:r>
      <w:r w:rsidR="002752E3">
        <w:rPr>
          <w:sz w:val="24"/>
          <w:szCs w:val="24"/>
        </w:rPr>
        <w:tab/>
      </w:r>
      <w:r w:rsidR="002752E3">
        <w:rPr>
          <w:sz w:val="24"/>
          <w:szCs w:val="24"/>
        </w:rPr>
        <w:tab/>
      </w:r>
      <w:r w:rsidR="002752E3">
        <w:rPr>
          <w:sz w:val="24"/>
          <w:szCs w:val="24"/>
        </w:rPr>
        <w:tab/>
      </w:r>
      <w:r w:rsidR="002752E3">
        <w:rPr>
          <w:sz w:val="24"/>
          <w:szCs w:val="24"/>
        </w:rPr>
        <w:tab/>
        <w:t>72 Stpn-199/2015</w:t>
      </w:r>
      <w:r w:rsidR="006B0DED">
        <w:rPr>
          <w:sz w:val="24"/>
          <w:szCs w:val="24"/>
        </w:rPr>
        <w:t>-43</w:t>
      </w:r>
    </w:p>
    <w:p w:rsidRDefault="00E94945" w:rsidP="00E94945" w:rsidR="00E94945" w:rsidRPr="00E94945">
      <w:pPr>
        <w:rPr>
          <w:sz w:val="24"/>
          <w:szCs w:val="24"/>
        </w:rPr>
      </w:pPr>
    </w:p>
    <w:p w:rsidRDefault="00E94945" w:rsidP="00E94945" w:rsidR="00E94945" w:rsidRPr="00E94945">
      <w:pPr>
        <w:jc w:val="center"/>
        <w:rPr>
          <w:sz w:val="24"/>
          <w:szCs w:val="24"/>
        </w:rPr>
      </w:pPr>
    </w:p>
    <w:p w:rsidRDefault="00E94945" w:rsidP="00E94945" w:rsidR="00E94945" w:rsidRPr="00E94945">
      <w:pPr>
        <w:jc w:val="center"/>
        <w:rPr>
          <w:sz w:val="24"/>
          <w:szCs w:val="24"/>
        </w:rPr>
      </w:pPr>
      <w:r w:rsidRPr="00E94945">
        <w:rPr>
          <w:sz w:val="24"/>
          <w:szCs w:val="24"/>
        </w:rPr>
        <w:t>R E P U B L I K A   H R V A T S K A</w:t>
      </w:r>
    </w:p>
    <w:p w:rsidRDefault="00E94945" w:rsidP="00E94945" w:rsidR="00E94945" w:rsidRPr="00E94945">
      <w:pPr>
        <w:jc w:val="center"/>
        <w:rPr>
          <w:sz w:val="24"/>
          <w:szCs w:val="24"/>
        </w:rPr>
      </w:pPr>
      <w:r w:rsidRPr="00E94945">
        <w:rPr>
          <w:sz w:val="24"/>
          <w:szCs w:val="24"/>
        </w:rPr>
        <w:t>R J E Š E NJ E</w:t>
      </w:r>
    </w:p>
    <w:p w:rsidRDefault="00E94945" w:rsidP="00E94945" w:rsidR="00E94945" w:rsidRPr="00E94945">
      <w:pPr>
        <w:jc w:val="both"/>
        <w:rPr>
          <w:sz w:val="24"/>
          <w:szCs w:val="24"/>
        </w:rPr>
      </w:pPr>
    </w:p>
    <w:p w:rsidRDefault="00E94945" w:rsidP="00E94945" w:rsidR="00E94945" w:rsidRPr="00E94945">
      <w:pPr>
        <w:ind w:firstLine="708"/>
        <w:jc w:val="both"/>
        <w:rPr>
          <w:sz w:val="24"/>
          <w:szCs w:val="24"/>
        </w:rPr>
      </w:pPr>
      <w:r w:rsidRPr="00E94945">
        <w:rPr>
          <w:sz w:val="24"/>
          <w:szCs w:val="24"/>
        </w:rPr>
        <w:t xml:space="preserve">Trgovački sud u Zagrebu, po sucu Nikoli Ribariću, u postupku predstečajne nagodbe u povodu prijedloga dužnika VIRTUS GRUPA d.o.o., Zagreb, Matije Divkovića 25, OIB: 33038182027, MBS: 080636992, dana </w:t>
      </w:r>
      <w:r w:rsidR="005E3A9A">
        <w:rPr>
          <w:sz w:val="24"/>
          <w:szCs w:val="24"/>
        </w:rPr>
        <w:t>12</w:t>
      </w:r>
      <w:r w:rsidRPr="00E94945">
        <w:rPr>
          <w:sz w:val="24"/>
          <w:szCs w:val="24"/>
        </w:rPr>
        <w:t>. s</w:t>
      </w:r>
      <w:r w:rsidR="005E3A9A">
        <w:rPr>
          <w:sz w:val="24"/>
          <w:szCs w:val="24"/>
        </w:rPr>
        <w:t>vibnja</w:t>
      </w:r>
      <w:r w:rsidRPr="00E94945">
        <w:rPr>
          <w:sz w:val="24"/>
          <w:szCs w:val="24"/>
        </w:rPr>
        <w:t xml:space="preserve"> 201</w:t>
      </w:r>
      <w:r w:rsidR="005E3A9A">
        <w:rPr>
          <w:sz w:val="24"/>
          <w:szCs w:val="24"/>
        </w:rPr>
        <w:t>6</w:t>
      </w:r>
      <w:r w:rsidRPr="00E94945">
        <w:rPr>
          <w:sz w:val="24"/>
          <w:szCs w:val="24"/>
        </w:rPr>
        <w:t xml:space="preserve">. godine, </w:t>
      </w:r>
    </w:p>
    <w:p w:rsidRDefault="00E94945" w:rsidP="0076427E" w:rsidR="00E94945" w:rsidRPr="00E94945">
      <w:pPr>
        <w:pStyle w:val="Bezproreda"/>
        <w:jc w:val="center"/>
        <w:rPr>
          <w:szCs w:val="24"/>
        </w:rPr>
      </w:pPr>
    </w:p>
    <w:p w:rsidRDefault="0076427E" w:rsidP="0076427E" w:rsidR="0076427E" w:rsidRPr="00E94945">
      <w:pPr>
        <w:pStyle w:val="Bezproreda"/>
        <w:jc w:val="center"/>
        <w:rPr>
          <w:szCs w:val="24"/>
        </w:rPr>
      </w:pPr>
      <w:r w:rsidRPr="00E94945">
        <w:rPr>
          <w:szCs w:val="24"/>
        </w:rPr>
        <w:t>r i j e š i o   j e</w:t>
      </w:r>
    </w:p>
    <w:p w:rsidRDefault="0076427E" w:rsidP="0076427E" w:rsidR="0076427E" w:rsidRPr="00E94945">
      <w:pPr>
        <w:pStyle w:val="Bezproreda"/>
        <w:rPr>
          <w:szCs w:val="24"/>
        </w:rPr>
      </w:pPr>
    </w:p>
    <w:p w:rsidRDefault="005E3A9A" w:rsidP="00C05E71" w:rsidR="00B97FB2">
      <w:pPr>
        <w:ind w:firstLine="708"/>
        <w:jc w:val="both"/>
        <w:rPr>
          <w:sz w:val="24"/>
          <w:szCs w:val="24"/>
        </w:rPr>
      </w:pPr>
      <w:r w:rsidRPr="005E3A9A">
        <w:rPr>
          <w:sz w:val="24"/>
          <w:szCs w:val="24"/>
        </w:rPr>
        <w:t xml:space="preserve">Nalaže se </w:t>
      </w:r>
      <w:r w:rsidR="00B97FB2" w:rsidRPr="00E94945">
        <w:rPr>
          <w:sz w:val="24"/>
          <w:szCs w:val="24"/>
        </w:rPr>
        <w:t>dužnik</w:t>
      </w:r>
      <w:r w:rsidR="00B97FB2">
        <w:rPr>
          <w:sz w:val="24"/>
          <w:szCs w:val="24"/>
        </w:rPr>
        <w:t>u</w:t>
      </w:r>
      <w:r w:rsidR="00B97FB2" w:rsidRPr="00E94945">
        <w:rPr>
          <w:sz w:val="24"/>
          <w:szCs w:val="24"/>
        </w:rPr>
        <w:t xml:space="preserve"> VIRTUS GRUPA d.o.o., Zagreb, Matije Divkovića 25, OIB: 33038182027, MBS: 080636992</w:t>
      </w:r>
      <w:r w:rsidR="00B97FB2">
        <w:rPr>
          <w:sz w:val="24"/>
          <w:szCs w:val="24"/>
        </w:rPr>
        <w:t xml:space="preserve">, platiti Financijskoj agenciji, OIB: 85821130368 iznos od </w:t>
      </w:r>
      <w:r w:rsidR="00C05E71">
        <w:rPr>
          <w:sz w:val="24"/>
          <w:szCs w:val="24"/>
        </w:rPr>
        <w:t xml:space="preserve">57,84 kuna </w:t>
      </w:r>
      <w:r w:rsidR="009C3391">
        <w:rPr>
          <w:sz w:val="24"/>
          <w:szCs w:val="24"/>
        </w:rPr>
        <w:t>na broj računa IBAN: HR42 23900011100017042, model HR05, poziv na broj 7524005-33038182027, sve u u roku 8 dana od dana dostave ovog rješenja putem oglasne ploče suda, sa zakonskom zateznom kamatom po stopi određenoj člankom 29.st.2. Zakona o obaveznim odnosima, uvećanjem prosječne kamatne stope na stanja kredita odobrenih na razdoblje dulje od godine dana nefinancijskim trgovačkim društvima izračunate za referentno razdoblje koje prethodi tekućem polugodištu za tri postotna poena, počevši od dana donošenja ovog rješenja pa do isplate</w:t>
      </w:r>
    </w:p>
    <w:p w:rsidRDefault="00B97FB2" w:rsidP="00C66594" w:rsidR="00B97FB2">
      <w:pPr>
        <w:jc w:val="both"/>
        <w:rPr>
          <w:sz w:val="24"/>
          <w:szCs w:val="24"/>
        </w:rPr>
      </w:pPr>
    </w:p>
    <w:p w:rsidRDefault="005E3A9A" w:rsidP="005E3A9A" w:rsidR="0076427E" w:rsidRPr="00E94945">
      <w:pPr>
        <w:jc w:val="both"/>
        <w:rPr>
          <w:sz w:val="24"/>
          <w:szCs w:val="24"/>
        </w:rPr>
      </w:pPr>
      <w:r>
        <w:rPr>
          <w:sz w:val="24"/>
          <w:szCs w:val="24"/>
        </w:rPr>
        <w:t xml:space="preserve"> </w:t>
      </w:r>
    </w:p>
    <w:p w:rsidRDefault="0076427E" w:rsidP="0076427E" w:rsidR="0076427E" w:rsidRPr="00E94945">
      <w:pPr>
        <w:pStyle w:val="Bezproreda"/>
        <w:jc w:val="center"/>
        <w:rPr>
          <w:szCs w:val="24"/>
        </w:rPr>
      </w:pPr>
      <w:r w:rsidRPr="00E94945">
        <w:rPr>
          <w:szCs w:val="24"/>
        </w:rPr>
        <w:t>Obrazloženje</w:t>
      </w:r>
    </w:p>
    <w:p w:rsidRDefault="0076427E" w:rsidP="0076427E" w:rsidR="0076427E" w:rsidRPr="00E94945">
      <w:pPr>
        <w:pStyle w:val="Bezproreda"/>
        <w:rPr>
          <w:szCs w:val="24"/>
        </w:rPr>
      </w:pPr>
    </w:p>
    <w:p w:rsidRDefault="00E94945" w:rsidP="00255722" w:rsidR="00E94945">
      <w:pPr>
        <w:pStyle w:val="Bezproreda"/>
        <w:jc w:val="both"/>
        <w:rPr>
          <w:szCs w:val="24"/>
        </w:rPr>
      </w:pPr>
      <w:r>
        <w:rPr>
          <w:szCs w:val="24"/>
        </w:rPr>
        <w:t xml:space="preserve">         </w:t>
      </w:r>
      <w:r w:rsidR="005E3A9A" w:rsidRPr="005E3A9A">
        <w:rPr>
          <w:szCs w:val="24"/>
        </w:rPr>
        <w:t>Dužnik je podnio ovom sudu na temelju odredbe čl. 25. st. 1. Stečajnog zakona („Narodne novine“ broj 71/2015: dalje: SZ) prijedlog za sklapanje predstečajne nagodbe.</w:t>
      </w:r>
    </w:p>
    <w:p w:rsidRDefault="005E3A9A" w:rsidP="00255722" w:rsidR="005E3A9A">
      <w:pPr>
        <w:pStyle w:val="Bezproreda"/>
        <w:jc w:val="both"/>
        <w:rPr>
          <w:szCs w:val="24"/>
        </w:rPr>
      </w:pPr>
      <w:r>
        <w:rPr>
          <w:szCs w:val="24"/>
        </w:rPr>
        <w:t>Rješenjem od 3. studenoga 2015. godine otvoren je predstečajni postupak.</w:t>
      </w:r>
    </w:p>
    <w:p w:rsidRDefault="00C05E71" w:rsidP="00255722" w:rsidR="00C05E71">
      <w:pPr>
        <w:pStyle w:val="Bezproreda"/>
        <w:jc w:val="both"/>
        <w:rPr>
          <w:szCs w:val="24"/>
        </w:rPr>
      </w:pPr>
      <w:r>
        <w:rPr>
          <w:szCs w:val="24"/>
        </w:rPr>
        <w:t>Podneskom od 20.1.2016. godine FINA je zatražila donošenje rješenja kojim će se dužniku naložiti plaćanje za prijavu tražbine koja nije bila naznačena od strane dužnika u prijedlogu za skapanjem predstečajne nagodbe.</w:t>
      </w:r>
    </w:p>
    <w:p w:rsidRDefault="00C05E71" w:rsidP="00255722" w:rsidR="00C05E71">
      <w:pPr>
        <w:pStyle w:val="Bezproreda"/>
        <w:jc w:val="both"/>
        <w:rPr>
          <w:szCs w:val="24"/>
        </w:rPr>
      </w:pPr>
      <w:r>
        <w:rPr>
          <w:szCs w:val="24"/>
        </w:rPr>
        <w:t>U podnesku od 20.1.2016. navodi se kako dužnik nije naveo tražbine dva vjerovnika, a koje tražbine u postupku predstečajne nagodbe nisu osporene i to:</w:t>
      </w:r>
    </w:p>
    <w:p w:rsidRDefault="00C05E71" w:rsidP="00C05E71" w:rsidR="00C05E71">
      <w:pPr>
        <w:pStyle w:val="Bezproreda"/>
        <w:numPr>
          <w:ilvl w:val="0"/>
          <w:numId w:val="1"/>
        </w:numPr>
        <w:jc w:val="both"/>
        <w:rPr>
          <w:szCs w:val="24"/>
        </w:rPr>
      </w:pPr>
      <w:r>
        <w:rPr>
          <w:szCs w:val="24"/>
        </w:rPr>
        <w:t xml:space="preserve">GRAD RIJEKA, OIB: 54382731928, s iznosom tražbine od 1.977,57 kuna i </w:t>
      </w:r>
    </w:p>
    <w:p w:rsidRDefault="00C05E71" w:rsidP="00255722" w:rsidR="00C05E71" w:rsidRPr="00C05E71">
      <w:pPr>
        <w:pStyle w:val="Bezproreda"/>
        <w:numPr>
          <w:ilvl w:val="0"/>
          <w:numId w:val="1"/>
        </w:numPr>
        <w:jc w:val="both"/>
        <w:rPr>
          <w:szCs w:val="24"/>
        </w:rPr>
      </w:pPr>
      <w:r w:rsidRPr="00C05E71">
        <w:rPr>
          <w:szCs w:val="24"/>
        </w:rPr>
        <w:t>HRVATSKE VODE, OIB: 28921383001 s iznosom tražbine od 335,76 kuna.</w:t>
      </w:r>
    </w:p>
    <w:p w:rsidRDefault="00C05E71" w:rsidP="00255722" w:rsidR="00C05E71">
      <w:pPr>
        <w:pStyle w:val="Bezproreda"/>
        <w:jc w:val="both"/>
        <w:rPr>
          <w:szCs w:val="24"/>
        </w:rPr>
      </w:pPr>
    </w:p>
    <w:p w:rsidRDefault="00133B50" w:rsidP="00C05E71" w:rsidR="00C05E71" w:rsidRPr="00C05E71">
      <w:pPr>
        <w:pStyle w:val="Bezproreda"/>
        <w:jc w:val="both"/>
        <w:rPr>
          <w:szCs w:val="24"/>
        </w:rPr>
      </w:pPr>
      <w:r>
        <w:rPr>
          <w:szCs w:val="24"/>
        </w:rPr>
        <w:t xml:space="preserve">Odredbom članka </w:t>
      </w:r>
      <w:r w:rsidR="00C05E71">
        <w:rPr>
          <w:szCs w:val="24"/>
        </w:rPr>
        <w:t>40.</w:t>
      </w:r>
      <w:r>
        <w:rPr>
          <w:szCs w:val="24"/>
        </w:rPr>
        <w:t xml:space="preserve"> Stečajnog zakona („Narodne novine“ 71/15; dalje SZ) određeno je</w:t>
      </w:r>
      <w:r w:rsidR="00C05E71">
        <w:rPr>
          <w:szCs w:val="24"/>
        </w:rPr>
        <w:t>:</w:t>
      </w:r>
    </w:p>
    <w:p w:rsidRDefault="00C05E71" w:rsidP="00C05E71" w:rsidR="00C05E71" w:rsidRPr="00C05E71">
      <w:pPr>
        <w:pStyle w:val="Bezproreda"/>
        <w:jc w:val="both"/>
        <w:rPr>
          <w:szCs w:val="24"/>
        </w:rPr>
      </w:pPr>
      <w:r w:rsidRPr="00C05E71">
        <w:rPr>
          <w:szCs w:val="24"/>
        </w:rPr>
        <w:t>1) Ako je pojedina prijavljena tražbina navedena u prijedlogu za otvaranje predstečajnoga postupka i bude osporena, podnositelj prijave dužan je za prijavu svake pojedine tražbine platiti naknadu Financijskoj agenciji u iznosu od 2 % od iznosa tražbine, ali ne više od 200,00 kuna.</w:t>
      </w:r>
    </w:p>
    <w:p w:rsidRDefault="00C05E71" w:rsidP="00C05E71" w:rsidR="00C05E71" w:rsidRPr="00C05E71">
      <w:pPr>
        <w:pStyle w:val="Bezproreda"/>
        <w:jc w:val="both"/>
        <w:rPr>
          <w:szCs w:val="24"/>
        </w:rPr>
      </w:pPr>
      <w:r w:rsidRPr="00C05E71">
        <w:rPr>
          <w:szCs w:val="24"/>
        </w:rPr>
        <w:t xml:space="preserve"> (2) Ako pojedina prijavljena tražbina nije navedena u prijedlogu za otvaranje predstečajnoga postupka i nije osporena, naknadu iz stavka 1. ovoga članka dužan je platiti dužnik. </w:t>
      </w:r>
    </w:p>
    <w:p w:rsidRDefault="00C05E71" w:rsidP="00C05E71" w:rsidR="00C05E71">
      <w:pPr>
        <w:pStyle w:val="Bezproreda"/>
        <w:jc w:val="both"/>
        <w:rPr>
          <w:szCs w:val="24"/>
        </w:rPr>
      </w:pPr>
      <w:r w:rsidRPr="00C05E71">
        <w:rPr>
          <w:szCs w:val="24"/>
        </w:rPr>
        <w:t>(3) Od plaćanja naknade za prijavu tražbine oslobođeni su Republika Hrvatska i tijela državne vlasti.</w:t>
      </w:r>
    </w:p>
    <w:p w:rsidRDefault="00393ECF" w:rsidP="00C05E71" w:rsidR="00393ECF">
      <w:pPr>
        <w:pStyle w:val="Bezproreda"/>
        <w:jc w:val="both"/>
        <w:rPr>
          <w:szCs w:val="24"/>
        </w:rPr>
      </w:pPr>
      <w:r>
        <w:rPr>
          <w:szCs w:val="24"/>
        </w:rPr>
        <w:lastRenderedPageBreak/>
        <w:t>Uvidom u spis sud je utvrdio kako dužnik u prijedlogu za sklapanjem predstečajne nagodbe nije naveo tražbine vjerovnika GRAD RIJEKA i HRVATSKE VODE kao i da te tražbine u postupku predstečajne nagodbe nisu osporene.</w:t>
      </w:r>
    </w:p>
    <w:p w:rsidRDefault="009C3391" w:rsidP="00255722" w:rsidR="00C05E71">
      <w:pPr>
        <w:pStyle w:val="Bezproreda"/>
        <w:jc w:val="both"/>
        <w:rPr>
          <w:szCs w:val="24"/>
        </w:rPr>
      </w:pPr>
      <w:r>
        <w:rPr>
          <w:szCs w:val="24"/>
        </w:rPr>
        <w:t>Odluka o kamatama temeljena je na članku 30.st.2. Ovršnog zakona u vezi članka 29. Zakona o obveznim odnosima.</w:t>
      </w:r>
      <w:r w:rsidRPr="00C05E71">
        <w:rPr>
          <w:szCs w:val="24"/>
        </w:rPr>
        <w:t xml:space="preserve"> </w:t>
      </w:r>
    </w:p>
    <w:p w:rsidRDefault="00C66594" w:rsidP="0026286A" w:rsidR="0076427E" w:rsidRPr="00E94945">
      <w:pPr>
        <w:pStyle w:val="Bezproreda"/>
        <w:rPr>
          <w:szCs w:val="24"/>
        </w:rPr>
      </w:pPr>
      <w:r w:rsidRPr="00E94945">
        <w:rPr>
          <w:szCs w:val="24"/>
        </w:rPr>
        <w:tab/>
        <w:t>Slijedom navedenoga odlučeno je kao u izreci rješenja.</w:t>
      </w:r>
    </w:p>
    <w:p w:rsidRDefault="006B0DED" w:rsidP="004832C8" w:rsidR="006B0DED">
      <w:pPr>
        <w:pStyle w:val="Bezproreda"/>
        <w:jc w:val="center"/>
        <w:rPr>
          <w:szCs w:val="24"/>
        </w:rPr>
      </w:pPr>
    </w:p>
    <w:p w:rsidRDefault="0076427E" w:rsidP="004832C8" w:rsidR="0076427E" w:rsidRPr="00E94945">
      <w:pPr>
        <w:pStyle w:val="Bezproreda"/>
        <w:jc w:val="center"/>
        <w:rPr>
          <w:szCs w:val="24"/>
        </w:rPr>
      </w:pPr>
      <w:r w:rsidRPr="00E94945">
        <w:rPr>
          <w:szCs w:val="24"/>
        </w:rPr>
        <w:t>U Zagrebu,</w:t>
      </w:r>
      <w:r w:rsidR="00E94945">
        <w:rPr>
          <w:szCs w:val="24"/>
        </w:rPr>
        <w:t xml:space="preserve"> 1</w:t>
      </w:r>
      <w:r w:rsidR="002752E3">
        <w:rPr>
          <w:szCs w:val="24"/>
        </w:rPr>
        <w:t>2</w:t>
      </w:r>
      <w:r w:rsidRPr="00E94945">
        <w:rPr>
          <w:szCs w:val="24"/>
        </w:rPr>
        <w:t>.</w:t>
      </w:r>
      <w:r w:rsidR="002752E3">
        <w:rPr>
          <w:szCs w:val="24"/>
        </w:rPr>
        <w:t xml:space="preserve"> svibnja</w:t>
      </w:r>
      <w:r w:rsidRPr="00E94945">
        <w:rPr>
          <w:szCs w:val="24"/>
        </w:rPr>
        <w:t xml:space="preserve"> 201</w:t>
      </w:r>
      <w:r w:rsidR="002752E3">
        <w:rPr>
          <w:szCs w:val="24"/>
        </w:rPr>
        <w:t>6</w:t>
      </w:r>
      <w:r w:rsidRPr="00E94945">
        <w:rPr>
          <w:szCs w:val="24"/>
        </w:rPr>
        <w:t>.</w:t>
      </w:r>
      <w:r w:rsidR="004473B7" w:rsidRPr="00E94945">
        <w:rPr>
          <w:szCs w:val="24"/>
        </w:rPr>
        <w:t xml:space="preserve"> </w:t>
      </w:r>
      <w:r w:rsidRPr="00E94945">
        <w:rPr>
          <w:szCs w:val="24"/>
        </w:rPr>
        <w:t>godine</w:t>
      </w:r>
    </w:p>
    <w:p w:rsidRDefault="004473B7" w:rsidP="006B0DED" w:rsidR="006B0DED">
      <w:pPr>
        <w:pStyle w:val="Podnaslov"/>
        <w:ind w:left="5664"/>
        <w:rPr>
          <w:rFonts w:hAnsi="Times New Roman" w:ascii="Times New Roman"/>
          <w:b w:val="false"/>
          <w:color w:val="auto"/>
          <w:szCs w:val="24"/>
        </w:rPr>
      </w:pPr>
      <w:r w:rsidRPr="00E94945">
        <w:rPr>
          <w:szCs w:val="24"/>
        </w:rPr>
        <w:t xml:space="preserve">                                                                                                                        </w:t>
      </w:r>
      <w:r w:rsidR="006B0DED">
        <w:rPr>
          <w:szCs w:val="24"/>
        </w:rPr>
        <w:t xml:space="preserve"> </w:t>
      </w:r>
      <w:r w:rsidR="006B0DED">
        <w:rPr>
          <w:rFonts w:hAnsi="Times New Roman" w:ascii="Times New Roman"/>
          <w:b w:val="false"/>
          <w:color w:val="auto"/>
          <w:szCs w:val="24"/>
        </w:rPr>
        <w:t>Stečajni sudac:</w:t>
      </w:r>
    </w:p>
    <w:p w:rsidRDefault="006B0DED" w:rsidP="00E91121" w:rsidR="006B0DE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B0DED" w:rsidP="00E91121" w:rsidR="006B0DED">
      <w:pPr>
        <w:pStyle w:val="Podnaslov"/>
        <w:ind w:firstLine="720" w:left="4320"/>
        <w:rPr>
          <w:rFonts w:hAnsi="Times New Roman" w:ascii="Times New Roman"/>
          <w:b w:val="false"/>
          <w:color w:val="auto"/>
          <w:szCs w:val="24"/>
        </w:rPr>
      </w:pPr>
    </w:p>
    <w:p w:rsidRDefault="006B0DED" w:rsidP="00E91121" w:rsidR="006B0DE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B0DED" w:rsidP="00E91121" w:rsidR="006B0DE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B0DED" w:rsidP="006B0DED" w:rsidR="006B0DED" w:rsidRPr="00FC1355">
      <w:pPr>
        <w:pStyle w:val="Podnaslov"/>
        <w:ind w:left="6372"/>
        <w:rPr>
          <w:rFonts w:hAnsi="Times New Roman" w:ascii="Times New Roman"/>
          <w:b w:val="false"/>
          <w:color w:val="auto"/>
          <w:szCs w:val="24"/>
        </w:rPr>
      </w:pPr>
    </w:p>
    <w:p w:rsidRDefault="00C66594" w:rsidP="006B0DED" w:rsidR="000646DE" w:rsidRPr="00E94945">
      <w:pPr>
        <w:pStyle w:val="Bezproreda"/>
        <w:jc w:val="center"/>
        <w:rPr>
          <w:szCs w:val="24"/>
        </w:rPr>
      </w:pPr>
      <w:r w:rsidRPr="00E94945">
        <w:rPr>
          <w:szCs w:val="24"/>
        </w:rPr>
        <w:t xml:space="preserve"> </w:t>
      </w:r>
    </w:p>
    <w:p w:rsidRDefault="0076427E" w:rsidP="0076427E" w:rsidR="0076427E" w:rsidRPr="00E94945">
      <w:pPr>
        <w:pStyle w:val="Bezproreda"/>
        <w:rPr>
          <w:szCs w:val="24"/>
        </w:rPr>
      </w:pPr>
      <w:r w:rsidRPr="00E94945">
        <w:rPr>
          <w:szCs w:val="24"/>
        </w:rPr>
        <w:t xml:space="preserve"> </w:t>
      </w:r>
    </w:p>
    <w:p w:rsidRDefault="006B0DED" w:rsidP="0076427E" w:rsidR="006B0DED">
      <w:pPr>
        <w:pStyle w:val="Bezproreda"/>
        <w:rPr>
          <w:szCs w:val="24"/>
        </w:rPr>
      </w:pPr>
    </w:p>
    <w:p w:rsidRDefault="006B0DED" w:rsidP="0076427E" w:rsidR="006B0DED">
      <w:pPr>
        <w:pStyle w:val="Bezproreda"/>
        <w:rPr>
          <w:szCs w:val="24"/>
        </w:rPr>
      </w:pPr>
    </w:p>
    <w:p w:rsidRDefault="0076427E" w:rsidP="0076427E" w:rsidR="0076427E" w:rsidRPr="00E94945">
      <w:pPr>
        <w:pStyle w:val="Bezproreda"/>
        <w:rPr>
          <w:szCs w:val="24"/>
        </w:rPr>
      </w:pPr>
      <w:r w:rsidRPr="00E94945">
        <w:rPr>
          <w:szCs w:val="24"/>
        </w:rPr>
        <w:t>POUKA O PRAVNOM LIJEKU:</w:t>
      </w:r>
    </w:p>
    <w:p w:rsidRDefault="00E94945" w:rsidP="00E94945" w:rsidR="00E94945">
      <w:pPr>
        <w:jc w:val="both"/>
      </w:pPr>
      <w:r>
        <w:t xml:space="preserve">Protiv ovog rješenja dopuštena je žalba u </w:t>
      </w:r>
      <w:r w:rsidRPr="007A3B7A">
        <w:t xml:space="preserve">roku od </w:t>
      </w:r>
      <w:r w:rsidRPr="00062C82">
        <w:t>8 dana od dana primitka</w:t>
      </w:r>
      <w:r>
        <w:t>.</w:t>
      </w:r>
      <w:r w:rsidRPr="007A3B7A">
        <w:t xml:space="preserve"> Žalba se ulaže putem ovog suda Visokom trgovačkom sudu Republike Hrvatske u </w:t>
      </w:r>
      <w:r>
        <w:t>3</w:t>
      </w:r>
      <w:r w:rsidRPr="007A3B7A">
        <w:t xml:space="preserve"> primjerka.</w:t>
      </w:r>
    </w:p>
    <w:p w:rsidRDefault="004832C8" w:rsidP="00C66594" w:rsidR="004832C8" w:rsidRPr="00E94945">
      <w:pPr>
        <w:pStyle w:val="Bezproreda"/>
        <w:jc w:val="both"/>
        <w:rPr>
          <w:szCs w:val="24"/>
        </w:rPr>
      </w:pPr>
    </w:p>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6B0DED" w:rsidP="00E94945" w:rsidR="006B0DED"/>
    <w:p w:rsidRDefault="00EE393C" w:rsidP="00E94945" w:rsidR="00EE393C"/>
    <w:p w:rsidRDefault="008E75D6" w:rsidP="00E94945" w:rsidR="008E75D6" w:rsidRPr="009969B9"/>
    <w:p w:rsidRDefault="00E94945" w:rsidP="00E94945" w:rsidR="00E94945"/>
    <w:p w:rsidRDefault="00182123" w:rsidP="00E94945" w:rsidR="00182123" w:rsidRPr="00E94945">
      <w:pPr>
        <w:pStyle w:val="Bezproreda"/>
        <w:rPr>
          <w:szCs w:val="24"/>
        </w:rPr>
      </w:pPr>
    </w:p>
    <w:sectPr w:rsidSect="002752E3" w:rsidR="00182123" w:rsidRPr="00E94945">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3B50" w:rsidP="002752E3" w:rsidR="00133B50">
      <w:r>
        <w:separator/>
      </w:r>
    </w:p>
  </w:endnote>
  <w:endnote w:id="0" w:type="continuationSeparator">
    <w:p w:rsidRDefault="00133B50" w:rsidP="002752E3" w:rsidR="00133B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3B50" w:rsidP="002752E3" w:rsidR="00133B50">
      <w:r>
        <w:separator/>
      </w:r>
    </w:p>
  </w:footnote>
  <w:footnote w:id="0" w:type="continuationSeparator">
    <w:p w:rsidRDefault="00133B50" w:rsidP="002752E3" w:rsidR="00133B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4731417"/>
      <w:docPartObj>
        <w:docPartGallery w:val="Page Numbers (Top of Page)"/>
        <w:docPartUnique/>
      </w:docPartObj>
    </w:sdtPr>
    <w:sdtEndPr/>
    <w:sdtContent>
      <w:p w:rsidRDefault="00133B50" w:rsidR="00133B50">
        <w:pPr>
          <w:pStyle w:val="Zaglavlje"/>
          <w:jc w:val="center"/>
        </w:pPr>
        <w:r>
          <w:fldChar w:fldCharType="begin"/>
        </w:r>
        <w:r>
          <w:instrText>PAGE   \* MERGEFORMAT</w:instrText>
        </w:r>
        <w:r>
          <w:fldChar w:fldCharType="separate"/>
        </w:r>
        <w:r w:rsidR="0033020D">
          <w:rPr>
            <w:noProof/>
          </w:rPr>
          <w:t>3</w:t>
        </w:r>
        <w:r>
          <w:fldChar w:fldCharType="end"/>
        </w:r>
      </w:p>
      <w:p w:rsidRDefault="00133B50" w:rsidR="00133B50">
        <w:pPr>
          <w:pStyle w:val="Zaglavlje"/>
          <w:jc w:val="center"/>
        </w:pPr>
        <w:r>
          <w:tab/>
        </w:r>
        <w:r>
          <w:tab/>
        </w:r>
        <w:r w:rsidRPr="002752E3">
          <w:t>72 Stpn-199/2015</w:t>
        </w:r>
      </w:p>
    </w:sdtContent>
  </w:sdt>
  <w:p w:rsidRDefault="00133B50" w:rsidR="00133B5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8E00C4"/>
    <w:multiLevelType w:val="hybridMultilevel"/>
    <w:tmpl w:val="226AA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427E"/>
    <w:rsid w:val="000646DE"/>
    <w:rsid w:val="00133B50"/>
    <w:rsid w:val="00157F4D"/>
    <w:rsid w:val="00182123"/>
    <w:rsid w:val="001B1A0A"/>
    <w:rsid w:val="001E2E5C"/>
    <w:rsid w:val="00202D38"/>
    <w:rsid w:val="00226583"/>
    <w:rsid w:val="00255722"/>
    <w:rsid w:val="0026286A"/>
    <w:rsid w:val="002752E3"/>
    <w:rsid w:val="0033020D"/>
    <w:rsid w:val="00393ECF"/>
    <w:rsid w:val="004473B7"/>
    <w:rsid w:val="004832C8"/>
    <w:rsid w:val="004B65E5"/>
    <w:rsid w:val="005E3A9A"/>
    <w:rsid w:val="006B0DED"/>
    <w:rsid w:val="006C62DD"/>
    <w:rsid w:val="00720798"/>
    <w:rsid w:val="0076427E"/>
    <w:rsid w:val="008962E3"/>
    <w:rsid w:val="008E75D6"/>
    <w:rsid w:val="00916EFB"/>
    <w:rsid w:val="009C3391"/>
    <w:rsid w:val="00A81F16"/>
    <w:rsid w:val="00AA71D3"/>
    <w:rsid w:val="00B97FB2"/>
    <w:rsid w:val="00BB6885"/>
    <w:rsid w:val="00C05E71"/>
    <w:rsid w:val="00C13612"/>
    <w:rsid w:val="00C66594"/>
    <w:rsid w:val="00D127D6"/>
    <w:rsid w:val="00E15244"/>
    <w:rsid w:val="00E555B5"/>
    <w:rsid w:val="00E94945"/>
    <w:rsid w:val="00EE393C"/>
    <w:rsid w:val="00F2517C"/>
    <w:rsid w:val="00FE31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427E"/>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6427E"/>
    <w:pPr>
      <w:spacing w:lineRule="auto" w:line="240" w:after="0"/>
    </w:pPr>
  </w:style>
  <w:style w:styleId="Tekstbalonia" w:type="paragraph">
    <w:name w:val="Balloon Text"/>
    <w:basedOn w:val="Normal"/>
    <w:link w:val="TekstbaloniaChar"/>
    <w:uiPriority w:val="99"/>
    <w:semiHidden/>
    <w:unhideWhenUsed/>
    <w:rsid w:val="004B65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65E5"/>
    <w:rPr>
      <w:rFonts w:cs="Tahoma" w:eastAsia="Times New Roman" w:hAnsi="Tahoma" w:ascii="Tahoma"/>
      <w:sz w:val="16"/>
      <w:szCs w:val="16"/>
      <w:lang w:eastAsia="hr-HR"/>
    </w:rPr>
  </w:style>
  <w:style w:styleId="Hiperveza" w:type="character">
    <w:name w:val="Hyperlink"/>
    <w:basedOn w:val="Zadanifontodlomka"/>
    <w:uiPriority w:val="99"/>
    <w:unhideWhenUsed/>
    <w:rsid w:val="008E75D6"/>
    <w:rPr>
      <w:color w:themeColor="hyperlink" w:val="0000FF"/>
      <w:u w:val="single"/>
    </w:rPr>
  </w:style>
  <w:style w:styleId="Zaglavlje" w:type="paragraph">
    <w:name w:val="header"/>
    <w:basedOn w:val="Normal"/>
    <w:link w:val="ZaglavljeChar"/>
    <w:uiPriority w:val="99"/>
    <w:unhideWhenUsed/>
    <w:rsid w:val="002752E3"/>
    <w:pPr>
      <w:tabs>
        <w:tab w:pos="4536" w:val="center"/>
        <w:tab w:pos="9072" w:val="right"/>
      </w:tabs>
    </w:pPr>
  </w:style>
  <w:style w:customStyle="true" w:styleId="ZaglavljeChar" w:type="character">
    <w:name w:val="Zaglavlje Char"/>
    <w:basedOn w:val="Zadanifontodlomka"/>
    <w:link w:val="Zaglavlje"/>
    <w:uiPriority w:val="99"/>
    <w:rsid w:val="002752E3"/>
    <w:rPr>
      <w:rFonts w:cs="Times New Roman" w:eastAsia="Times New Roman"/>
      <w:sz w:val="20"/>
      <w:szCs w:val="20"/>
      <w:lang w:eastAsia="hr-HR"/>
    </w:rPr>
  </w:style>
  <w:style w:styleId="Podnoje" w:type="paragraph">
    <w:name w:val="footer"/>
    <w:basedOn w:val="Normal"/>
    <w:link w:val="PodnojeChar"/>
    <w:uiPriority w:val="99"/>
    <w:unhideWhenUsed/>
    <w:rsid w:val="002752E3"/>
    <w:pPr>
      <w:tabs>
        <w:tab w:pos="4536" w:val="center"/>
        <w:tab w:pos="9072" w:val="right"/>
      </w:tabs>
    </w:pPr>
  </w:style>
  <w:style w:customStyle="true" w:styleId="PodnojeChar" w:type="character">
    <w:name w:val="Podnožje Char"/>
    <w:basedOn w:val="Zadanifontodlomka"/>
    <w:link w:val="Podnoje"/>
    <w:uiPriority w:val="99"/>
    <w:rsid w:val="002752E3"/>
    <w:rPr>
      <w:rFonts w:cs="Times New Roman" w:eastAsia="Times New Roman"/>
      <w:sz w:val="20"/>
      <w:szCs w:val="20"/>
      <w:lang w:eastAsia="hr-HR"/>
    </w:rPr>
  </w:style>
  <w:style w:styleId="Podnaslov" w:type="paragraph">
    <w:name w:val="Subtitle"/>
    <w:basedOn w:val="Normal"/>
    <w:link w:val="PodnaslovChar"/>
    <w:qFormat/>
    <w:rsid w:val="006B0DE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B0DED"/>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33020D"/>
    <w:rPr>
      <w:color w:val="808080"/>
      <w:bdr w:space="0" w:sz="0" w:color="auto" w:val="none"/>
      <w:shd w:fill="auto" w:color="auto" w:val="clear"/>
    </w:rPr>
  </w:style>
  <w:style w:customStyle="true" w:styleId="eSPISCCParagraphDefaultFont" w:type="character">
    <w:name w:val="eSPIS_CC_Paragraph Default Font"/>
    <w:basedOn w:val="Zadanifontodlomka"/>
    <w:rsid w:val="003302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3020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302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02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427E"/>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6427E"/>
    <w:pPr>
      <w:spacing w:after="0" w:line="240" w:lineRule="auto"/>
    </w:pPr>
  </w:style>
  <w:style w:styleId="Tekstbalonia" w:type="paragraph">
    <w:name w:val="Balloon Text"/>
    <w:basedOn w:val="Normal"/>
    <w:link w:val="TekstbaloniaChar"/>
    <w:uiPriority w:val="99"/>
    <w:semiHidden/>
    <w:unhideWhenUsed/>
    <w:rsid w:val="004B65E5"/>
    <w:rPr>
      <w:rFonts w:ascii="Tahoma" w:cs="Tahoma" w:hAnsi="Tahoma"/>
      <w:sz w:val="16"/>
      <w:szCs w:val="16"/>
    </w:rPr>
  </w:style>
  <w:style w:customStyle="1" w:styleId="TekstbaloniaChar" w:type="character">
    <w:name w:val="Tekst balončića Char"/>
    <w:basedOn w:val="Zadanifontodlomka"/>
    <w:link w:val="Tekstbalonia"/>
    <w:uiPriority w:val="99"/>
    <w:semiHidden/>
    <w:rsid w:val="004B65E5"/>
    <w:rPr>
      <w:rFonts w:ascii="Tahoma" w:cs="Tahoma" w:eastAsia="Times New Roman" w:hAnsi="Tahoma"/>
      <w:sz w:val="16"/>
      <w:szCs w:val="16"/>
      <w:lang w:eastAsia="hr-HR"/>
    </w:rPr>
  </w:style>
  <w:style w:styleId="Hiperveza" w:type="character">
    <w:name w:val="Hyperlink"/>
    <w:basedOn w:val="Zadanifontodlomka"/>
    <w:uiPriority w:val="99"/>
    <w:unhideWhenUsed/>
    <w:rsid w:val="008E75D6"/>
    <w:rPr>
      <w:color w:themeColor="hyperlink" w:val="0000FF"/>
      <w:u w:val="single"/>
    </w:rPr>
  </w:style>
  <w:style w:styleId="Zaglavlje" w:type="paragraph">
    <w:name w:val="header"/>
    <w:basedOn w:val="Normal"/>
    <w:link w:val="ZaglavljeChar"/>
    <w:uiPriority w:val="99"/>
    <w:unhideWhenUsed/>
    <w:rsid w:val="002752E3"/>
    <w:pPr>
      <w:tabs>
        <w:tab w:pos="4536" w:val="center"/>
        <w:tab w:pos="9072" w:val="right"/>
      </w:tabs>
    </w:pPr>
  </w:style>
  <w:style w:customStyle="1" w:styleId="ZaglavljeChar" w:type="character">
    <w:name w:val="Zaglavlje Char"/>
    <w:basedOn w:val="Zadanifontodlomka"/>
    <w:link w:val="Zaglavlje"/>
    <w:uiPriority w:val="99"/>
    <w:rsid w:val="002752E3"/>
    <w:rPr>
      <w:rFonts w:cs="Times New Roman" w:eastAsia="Times New Roman"/>
      <w:sz w:val="20"/>
      <w:szCs w:val="20"/>
      <w:lang w:eastAsia="hr-HR"/>
    </w:rPr>
  </w:style>
  <w:style w:styleId="Podnoje" w:type="paragraph">
    <w:name w:val="footer"/>
    <w:basedOn w:val="Normal"/>
    <w:link w:val="PodnojeChar"/>
    <w:uiPriority w:val="99"/>
    <w:unhideWhenUsed/>
    <w:rsid w:val="002752E3"/>
    <w:pPr>
      <w:tabs>
        <w:tab w:pos="4536" w:val="center"/>
        <w:tab w:pos="9072" w:val="right"/>
      </w:tabs>
    </w:pPr>
  </w:style>
  <w:style w:customStyle="1" w:styleId="PodnojeChar" w:type="character">
    <w:name w:val="Podnožje Char"/>
    <w:basedOn w:val="Zadanifontodlomka"/>
    <w:link w:val="Podnoje"/>
    <w:uiPriority w:val="99"/>
    <w:rsid w:val="002752E3"/>
    <w:rPr>
      <w:rFonts w:cs="Times New Roman" w:eastAsia="Times New Roman"/>
      <w:sz w:val="20"/>
      <w:szCs w:val="20"/>
      <w:lang w:eastAsia="hr-HR"/>
    </w:rPr>
  </w:style>
  <w:style w:styleId="Podnaslov" w:type="paragraph">
    <w:name w:val="Subtitle"/>
    <w:basedOn w:val="Normal"/>
    <w:link w:val="PodnaslovChar"/>
    <w:qFormat/>
    <w:rsid w:val="006B0DE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B0DED"/>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33020D"/>
    <w:rPr>
      <w:color w:val="808080"/>
      <w:bdr w:color="auto" w:space="0" w:sz="0" w:val="none"/>
      <w:shd w:color="auto" w:fill="auto" w:val="clear"/>
    </w:rPr>
  </w:style>
  <w:style w:customStyle="1" w:styleId="eSPISCCParagraphDefaultFont" w:type="character">
    <w:name w:val="eSPIS_CC_Paragraph Default Font"/>
    <w:basedOn w:val="Zadanifontodlomka"/>
    <w:rsid w:val="003302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3020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302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02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9270046">
      <w:bodyDiv w:val="true"/>
      <w:marLeft w:val="0"/>
      <w:marRight w:val="0"/>
      <w:marTop w:val="0"/>
      <w:marBottom w:val="0"/>
      <w:divBdr>
        <w:top w:space="0" w:sz="0" w:color="auto" w:val="none"/>
        <w:left w:space="0" w:sz="0" w:color="auto" w:val="none"/>
        <w:bottom w:space="0" w:sz="0" w:color="auto" w:val="none"/>
        <w:right w:space="0" w:sz="0" w:color="auto" w:val="none"/>
      </w:divBdr>
      <w:divsChild>
        <w:div w:id="980038534">
          <w:marLeft w:val="0"/>
          <w:marRight w:val="0"/>
          <w:marTop w:val="0"/>
          <w:marBottom w:val="0"/>
          <w:divBdr>
            <w:top w:space="0" w:sz="0" w:color="auto" w:val="none"/>
            <w:left w:space="0" w:sz="0" w:color="auto" w:val="none"/>
            <w:bottom w:space="0" w:sz="0" w:color="auto" w:val="none"/>
            <w:right w:space="0" w:sz="0" w:color="auto" w:val="none"/>
          </w:divBdr>
        </w:div>
      </w:divsChild>
    </w:div>
    <w:div w:id="2071926395">
      <w:bodyDiv w:val="true"/>
      <w:marLeft w:val="0"/>
      <w:marRight w:val="0"/>
      <w:marTop w:val="0"/>
      <w:marBottom w:val="0"/>
      <w:divBdr>
        <w:top w:space="0" w:sz="0" w:color="auto" w:val="none"/>
        <w:left w:space="0" w:sz="0" w:color="auto" w:val="none"/>
        <w:bottom w:space="0" w:sz="0" w:color="auto" w:val="none"/>
        <w:right w:space="0" w:sz="0" w:color="auto" w:val="none"/>
      </w:divBdr>
      <w:divsChild>
        <w:div w:id="1542478003">
          <w:marLeft w:val="0"/>
          <w:marRight w:val="0"/>
          <w:marTop w:val="0"/>
          <w:marBottom w:val="0"/>
          <w:divBdr>
            <w:top w:space="0" w:sz="0" w:color="auto" w:val="none"/>
            <w:left w:space="0" w:sz="0" w:color="auto" w:val="none"/>
            <w:bottom w:space="0" w:sz="0" w:color="auto" w:val="none"/>
            <w:right w:space="0" w:sz="0" w:color="auto" w:val="none"/>
          </w:divBdr>
          <w:divsChild>
            <w:div w:id="122575484">
              <w:marLeft w:val="750"/>
              <w:marRight w:val="300"/>
              <w:marTop w:val="150"/>
              <w:marBottom w:val="150"/>
              <w:divBdr>
                <w:top w:space="2" w:sz="6" w:color="C3C3C3" w:val="dotted"/>
                <w:left w:space="0" w:sz="0" w:color="auto" w:val="none"/>
                <w:bottom w:space="8" w:sz="6" w:color="C3C3C3" w:val="dotted"/>
                <w:right w:space="0" w:sz="0" w:color="auto" w:val="none"/>
              </w:divBdr>
            </w:div>
          </w:divsChild>
        </w:div>
        <w:div w:id="1372487557">
          <w:marLeft w:val="0"/>
          <w:marRight w:val="0"/>
          <w:marTop w:val="0"/>
          <w:marBottom w:val="0"/>
          <w:divBdr>
            <w:top w:space="0" w:sz="0" w:color="auto" w:val="none"/>
            <w:left w:space="0" w:sz="0" w:color="auto" w:val="none"/>
            <w:bottom w:space="0" w:sz="0" w:color="auto" w:val="none"/>
            <w:right w:space="0" w:sz="0" w:color="auto" w:val="none"/>
          </w:divBdr>
          <w:divsChild>
            <w:div w:id="344288095">
              <w:marLeft w:val="1800"/>
              <w:marRight w:val="300"/>
              <w:marTop w:val="150"/>
              <w:marBottom w:val="150"/>
              <w:divBdr>
                <w:top w:space="2" w:sz="6" w:color="C3C3C3" w:val="dotted"/>
                <w:left w:space="0" w:sz="0" w:color="auto" w:val="none"/>
                <w:bottom w:space="8" w:sz="6" w:color="C3C3C3" w:val="dotted"/>
                <w:right w:space="0" w:sz="0" w:color="auto" w:val="none"/>
              </w:divBdr>
              <w:divsChild>
                <w:div w:id="18612358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07353542">
          <w:marLeft w:val="0"/>
          <w:marRight w:val="0"/>
          <w:marTop w:val="0"/>
          <w:marBottom w:val="0"/>
          <w:divBdr>
            <w:top w:space="0" w:sz="0" w:color="auto" w:val="none"/>
            <w:left w:space="0" w:sz="0" w:color="auto" w:val="none"/>
            <w:bottom w:space="0" w:sz="0" w:color="auto" w:val="none"/>
            <w:right w:space="0" w:sz="0" w:color="auto" w:val="none"/>
          </w:divBdr>
          <w:divsChild>
            <w:div w:id="849635852">
              <w:marLeft w:val="1800"/>
              <w:marRight w:val="300"/>
              <w:marTop w:val="150"/>
              <w:marBottom w:val="150"/>
              <w:divBdr>
                <w:top w:space="2" w:sz="6" w:color="C3C3C3" w:val="dotted"/>
                <w:left w:space="0" w:sz="0" w:color="auto" w:val="none"/>
                <w:bottom w:space="8" w:sz="6" w:color="C3C3C3" w:val="dotted"/>
                <w:right w:space="0" w:sz="0" w:color="auto" w:val="none"/>
              </w:divBdr>
            </w:div>
          </w:divsChild>
        </w:div>
        <w:div w:id="1637493024">
          <w:marLeft w:val="0"/>
          <w:marRight w:val="0"/>
          <w:marTop w:val="0"/>
          <w:marBottom w:val="0"/>
          <w:divBdr>
            <w:top w:space="0" w:sz="0" w:color="auto" w:val="none"/>
            <w:left w:space="0" w:sz="0" w:color="auto" w:val="none"/>
            <w:bottom w:space="0" w:sz="0" w:color="auto" w:val="none"/>
            <w:right w:space="0" w:sz="0" w:color="auto" w:val="none"/>
          </w:divBdr>
          <w:divsChild>
            <w:div w:id="1397976808">
              <w:marLeft w:val="750"/>
              <w:marRight w:val="300"/>
              <w:marTop w:val="150"/>
              <w:marBottom w:val="150"/>
              <w:divBdr>
                <w:top w:space="2" w:sz="6" w:color="C3C3C3" w:val="dotted"/>
                <w:left w:space="0" w:sz="0" w:color="auto" w:val="none"/>
                <w:bottom w:space="8" w:sz="6" w:color="C3C3C3" w:val="dotted"/>
                <w:right w:space="0" w:sz="0" w:color="auto" w:val="none"/>
              </w:divBdr>
            </w:div>
          </w:divsChild>
        </w:div>
        <w:div w:id="506798287">
          <w:marLeft w:val="0"/>
          <w:marRight w:val="0"/>
          <w:marTop w:val="0"/>
          <w:marBottom w:val="0"/>
          <w:divBdr>
            <w:top w:space="0" w:sz="0" w:color="auto" w:val="none"/>
            <w:left w:space="0" w:sz="0" w:color="auto" w:val="none"/>
            <w:bottom w:space="0" w:sz="0" w:color="auto" w:val="none"/>
            <w:right w:space="0" w:sz="0" w:color="auto" w:val="none"/>
          </w:divBdr>
          <w:divsChild>
            <w:div w:id="971405304">
              <w:marLeft w:val="6000"/>
              <w:marRight w:val="300"/>
              <w:marTop w:val="150"/>
              <w:marBottom w:val="150"/>
              <w:divBdr>
                <w:top w:space="2" w:sz="6" w:color="C3C3C3" w:val="dotted"/>
                <w:left w:space="0" w:sz="0" w:color="auto" w:val="none"/>
                <w:bottom w:space="8" w:sz="6" w:color="C3C3C3" w:val="dotted"/>
                <w:right w:space="0" w:sz="0" w:color="auto" w:val="none"/>
              </w:divBdr>
              <w:divsChild>
                <w:div w:id="10359314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682974610">
          <w:marLeft w:val="300"/>
          <w:marRight w:val="300"/>
          <w:marTop w:val="0"/>
          <w:marBottom w:val="0"/>
          <w:divBdr>
            <w:top w:space="0" w:sz="0" w:color="auto" w:val="none"/>
            <w:left w:space="0" w:sz="0" w:color="auto" w:val="none"/>
            <w:bottom w:space="0" w:sz="0" w:color="auto" w:val="none"/>
            <w:right w:space="0" w:sz="0" w:color="auto" w:val="none"/>
          </w:divBdr>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izvorni_sadrzaj>
    <derivirana_varijabla naziv="DomainObject.Predmet.Broj_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Stpn-199/2015</izvorni_sadrzaj>
    <derivirana_varijabla naziv="DomainObject.Predmet.OznakaBroj_1">Stpn-199/2015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VIRTUS GRUPA d.o.o.</izvorni_sadrzaj>
    <derivirana_varijabla naziv="DomainObject.Predmet.ProtustrankaFormated_1">  VIRTUS GRUPA d.o.o.</derivirana_varijabla>
  </DomainObject.Predmet.ProtustrankaFormated>
  <DomainObject.Predmet.ProtustrankaFormatedOIB>
    <izvorni_sadrzaj>  VIRTUS GRUPA d.o.o., OIB 33038182027</izvorni_sadrzaj>
    <derivirana_varijabla naziv="DomainObject.Predmet.ProtustrankaFormatedOIB_1">  VIRTUS GRUPA d.o.o., OIB 33038182027</derivirana_varijabla>
  </DomainObject.Predmet.ProtustrankaFormatedOIB>
  <DomainObject.Predmet.ProtustrankaFormatedWithAdress>
    <izvorni_sadrzaj> VIRTUS GRUPA d.o.o., Matije Divkovića 25, 10000 Zagreb</izvorni_sadrzaj>
    <derivirana_varijabla naziv="DomainObject.Predmet.ProtustrankaFormatedWithAdress_1"> VIRTUS GRUPA d.o.o., Matije Divkovića 25, 10000 Zagreb</derivirana_varijabla>
  </DomainObject.Predmet.ProtustrankaFormatedWithAdress>
  <DomainObject.Predmet.ProtustrankaFormatedWithAdressOIB>
    <izvorni_sadrzaj> VIRTUS GRUPA d.o.o., OIB 33038182027, Matije Divkovića 25, 10000 Zagreb</izvorni_sadrzaj>
    <derivirana_varijabla naziv="DomainObject.Predmet.ProtustrankaFormatedWithAdressOIB_1"> VIRTUS GRUPA d.o.o., OIB 33038182027, Matije Divkovića 25, 10000 Zagreb</derivirana_varijabla>
  </DomainObject.Predmet.ProtustrankaFormatedWithAdressOIB>
  <DomainObject.Predmet.ProtustrankaWithAdress>
    <izvorni_sadrzaj>VIRTUS GRUPA d.o.o. Matije Divkovića 25, 10000 Zagreb</izvorni_sadrzaj>
    <derivirana_varijabla naziv="DomainObject.Predmet.ProtustrankaWithAdress_1">VIRTUS GRUPA d.o.o. Matije Divkovića 25, 10000 Zagreb</derivirana_varijabla>
  </DomainObject.Predmet.ProtustrankaWithAdress>
  <DomainObject.Predmet.ProtustrankaWithAdressOIB>
    <izvorni_sadrzaj>VIRTUS GRUPA d.o.o., OIB 33038182027, Matije Divkovića 25, 10000 Zagreb</izvorni_sadrzaj>
    <derivirana_varijabla naziv="DomainObject.Predmet.ProtustrankaWithAdressOIB_1">VIRTUS GRUPA d.o.o., OIB 33038182027, Matije Divkovića 25, 10000 Zagreb</derivirana_varijabla>
  </DomainObject.Predmet.ProtustrankaWithAdressOIB>
  <DomainObject.Predmet.ProtustrankaNazivFormated>
    <izvorni_sadrzaj>VIRTUS GRUPA d.o.o.</izvorni_sadrzaj>
    <derivirana_varijabla naziv="DomainObject.Predmet.ProtustrankaNazivFormated_1">VIRTUS GRUPA d.o.o.</derivirana_varijabla>
  </DomainObject.Predmet.ProtustrankaNazivFormated>
  <DomainObject.Predmet.ProtustrankaNazivFormatedOIB>
    <izvorni_sadrzaj>VIRTUS GRUPA d.o.o., OIB 33038182027</izvorni_sadrzaj>
    <derivirana_varijabla naziv="DomainObject.Predmet.ProtustrankaNazivFormatedOIB_1">VIRTUS GRUPA d.o.o., OIB 33038182027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VIRTUS GRUPA d.o.o.</izvorni_sadrzaj>
    <derivirana_varijabla naziv="DomainObject.Predmet.StrankaFormated_1">  VIRTUS GRUPA d.o.o.</derivirana_varijabla>
  </DomainObject.Predmet.StrankaFormated>
  <DomainObject.Predmet.StrankaFormatedOIB>
    <izvorni_sadrzaj>  VIRTUS GRUPA d.o.o., OIB 33038182027</izvorni_sadrzaj>
    <derivirana_varijabla naziv="DomainObject.Predmet.StrankaFormatedOIB_1">  VIRTUS GRUPA d.o.o., OIB 33038182027</derivirana_varijabla>
  </DomainObject.Predmet.StrankaFormatedOIB>
  <DomainObject.Predmet.StrankaFormatedWithAdress>
    <izvorni_sadrzaj> VIRTUS GRUPA d.o.o., Matije Divkovića 25, 10000 Zagreb</izvorni_sadrzaj>
    <derivirana_varijabla naziv="DomainObject.Predmet.StrankaFormatedWithAdress_1"> VIRTUS GRUPA d.o.o., Matije Divkovića 25, 10000 Zagreb</derivirana_varijabla>
  </DomainObject.Predmet.StrankaFormatedWithAdress>
  <DomainObject.Predmet.StrankaFormatedWithAdressOIB>
    <izvorni_sadrzaj> VIRTUS GRUPA d.o.o., OIB 33038182027, Matije Divkovića 25, 10000 Zagreb</izvorni_sadrzaj>
    <derivirana_varijabla naziv="DomainObject.Predmet.StrankaFormatedWithAdressOIB_1"> VIRTUS GRUPA d.o.o., OIB 33038182027, Matije Divkovića 25, 10000 Zagreb</derivirana_varijabla>
  </DomainObject.Predmet.StrankaFormatedWithAdressOIB>
  <DomainObject.Predmet.StrankaWithAdress>
    <izvorni_sadrzaj>VIRTUS GRUPA d.o.o. Matije Divkovića 25,10000 Zagreb</izvorni_sadrzaj>
    <derivirana_varijabla naziv="DomainObject.Predmet.StrankaWithAdress_1">VIRTUS GRUPA d.o.o. Matije Divkovića 25,10000 Zagreb</derivirana_varijabla>
  </DomainObject.Predmet.StrankaWithAdress>
  <DomainObject.Predmet.StrankaWithAdressOIB>
    <izvorni_sadrzaj>VIRTUS GRUPA d.o.o., OIB 33038182027, Matije Divkovića 25,10000 Zagreb</izvorni_sadrzaj>
    <derivirana_varijabla naziv="DomainObject.Predmet.StrankaWithAdressOIB_1">VIRTUS GRUPA d.o.o., OIB 33038182027, Matije Divkovića 25,10000 Zagreb</derivirana_varijabla>
  </DomainObject.Predmet.StrankaWithAdressOIB>
  <DomainObject.Predmet.StrankaNazivFormated>
    <izvorni_sadrzaj>VIRTUS GRUPA d.o.o.</izvorni_sadrzaj>
    <derivirana_varijabla naziv="DomainObject.Predmet.StrankaNazivFormated_1">VIRTUS GRUPA d.o.o.</derivirana_varijabla>
  </DomainObject.Predmet.StrankaNazivFormated>
  <DomainObject.Predmet.StrankaNazivFormatedOIB>
    <izvorni_sadrzaj>VIRTUS GRUPA d.o.o., OIB 33038182027</izvorni_sadrzaj>
    <derivirana_varijabla naziv="DomainObject.Predmet.StrankaNazivFormatedOIB_1">VIRTUS GRUPA d.o.o., OIB 33038182027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VIRTUS GRUPA d.o.o.</item>
    </izvorni_sadrzaj>
    <derivirana_varijabla naziv="DomainObject.Predmet.StrankaListFormated_1">
      <item>VIRTUS GRUPA d.o.o.</item>
    </derivirana_varijabla>
  </DomainObject.Predmet.StrankaListFormated>
  <DomainObject.Predmet.StrankaListFormatedOIB>
    <izvorni_sadrzaj>
      <item>VIRTUS GRUPA d.o.o., OIB 33038182027</item>
    </izvorni_sadrzaj>
    <derivirana_varijabla naziv="DomainObject.Predmet.StrankaListFormatedOIB_1">
      <item>VIRTUS GRUPA d.o.o., OIB 33038182027</item>
    </derivirana_varijabla>
  </DomainObject.Predmet.StrankaListFormatedOIB>
  <DomainObject.Predmet.StrankaListFormatedWithAdress>
    <izvorni_sadrzaj>
      <item>VIRTUS GRUPA d.o.o., Matije Divkovića 25, 10000 Zagreb</item>
    </izvorni_sadrzaj>
    <derivirana_varijabla naziv="DomainObject.Predmet.StrankaListFormatedWithAdress_1">
      <item>VIRTUS GRUPA d.o.o., Matije Divkovića 25, 10000 Zagreb</item>
    </derivirana_varijabla>
  </DomainObject.Predmet.StrankaListFormatedWithAdress>
  <DomainObject.Predmet.StrankaListFormatedWithAdressOIB>
    <izvorni_sadrzaj>
      <item>VIRTUS GRUPA d.o.o., OIB 33038182027, Matije Divkovića 25, 10000 Zagreb</item>
    </izvorni_sadrzaj>
    <derivirana_varijabla naziv="DomainObject.Predmet.StrankaListFormatedWithAdressOIB_1">
      <item>VIRTUS GRUPA d.o.o., OIB 33038182027, Matije Divkovića 25, 10000 Zagreb</item>
    </derivirana_varijabla>
  </DomainObject.Predmet.StrankaListFormatedWithAdressOIB>
  <DomainObject.Predmet.StrankaListNazivFormated>
    <izvorni_sadrzaj>
      <item>VIRTUS GRUPA d.o.o.</item>
    </izvorni_sadrzaj>
    <derivirana_varijabla naziv="DomainObject.Predmet.StrankaListNazivFormated_1">
      <item>VIRTUS GRUPA d.o.o.</item>
    </derivirana_varijabla>
  </DomainObject.Predmet.StrankaListNazivFormated>
  <DomainObject.Predmet.StrankaListNazivFormatedOIB>
    <izvorni_sadrzaj>
      <item>VIRTUS GRUPA d.o.o., OIB 33038182027</item>
    </izvorni_sadrzaj>
    <derivirana_varijabla naziv="DomainObject.Predmet.StrankaListNazivFormatedOIB_1">
      <item>VIRTUS GRUPA d.o.o., OIB 33038182027</item>
    </derivirana_varijabla>
  </DomainObject.Predmet.StrankaListNazivFormatedOIB>
  <DomainObject.Predmet.ProtuStrankaListFormated>
    <izvorni_sadrzaj>
      <item>VIRTUS GRUPA d.o.o.</item>
    </izvorni_sadrzaj>
    <derivirana_varijabla naziv="DomainObject.Predmet.ProtuStrankaListFormated_1">
      <item>VIRTUS GRUPA d.o.o.</item>
    </derivirana_varijabla>
  </DomainObject.Predmet.ProtuStrankaListFormated>
  <DomainObject.Predmet.ProtuStrankaListFormatedOIB>
    <izvorni_sadrzaj>
      <item>VIRTUS GRUPA d.o.o., OIB 33038182027</item>
    </izvorni_sadrzaj>
    <derivirana_varijabla naziv="DomainObject.Predmet.ProtuStrankaListFormatedOIB_1">
      <item>VIRTUS GRUPA d.o.o., OIB 33038182027</item>
    </derivirana_varijabla>
  </DomainObject.Predmet.ProtuStrankaListFormatedOIB>
  <DomainObject.Predmet.ProtuStrankaListFormatedWithAdress>
    <izvorni_sadrzaj>
      <item>VIRTUS GRUPA d.o.o., Matije Divkovića 25, 10000 Zagreb</item>
    </izvorni_sadrzaj>
    <derivirana_varijabla naziv="DomainObject.Predmet.ProtuStrankaListFormatedWithAdress_1">
      <item>VIRTUS GRUPA d.o.o., Matije Divkovića 25, 10000 Zagreb</item>
    </derivirana_varijabla>
  </DomainObject.Predmet.ProtuStrankaListFormatedWithAdress>
  <DomainObject.Predmet.ProtuStrankaListFormatedWithAdressOIB>
    <izvorni_sadrzaj>
      <item>VIRTUS GRUPA d.o.o., OIB 33038182027, Matije Divkovića 25, 10000 Zagreb</item>
    </izvorni_sadrzaj>
    <derivirana_varijabla naziv="DomainObject.Predmet.ProtuStrankaListFormatedWithAdressOIB_1">
      <item>VIRTUS GRUPA d.o.o., OIB 33038182027, Matije Divkovića 25, 10000 Zagreb</item>
    </derivirana_varijabla>
  </DomainObject.Predmet.ProtuStrankaListFormatedWithAdressOIB>
  <DomainObject.Predmet.ProtuStrankaListNazivFormated>
    <izvorni_sadrzaj>
      <item>VIRTUS GRUPA d.o.o.</item>
    </izvorni_sadrzaj>
    <derivirana_varijabla naziv="DomainObject.Predmet.ProtuStrankaListNazivFormated_1">
      <item>VIRTUS GRUPA d.o.o.</item>
    </derivirana_varijabla>
  </DomainObject.Predmet.ProtuStrankaListNazivFormated>
  <DomainObject.Predmet.ProtuStrankaListNazivFormatedOIB>
    <izvorni_sadrzaj>
      <item>VIRTUS GRUPA d.o.o., OIB 33038182027</item>
    </izvorni_sadrzaj>
    <derivirana_varijabla naziv="DomainObject.Predmet.ProtuStrankaListNazivFormatedOIB_1">
      <item>VIRTUS GRUPA d.o.o., OIB 33038182027</item>
    </derivirana_varijabla>
  </DomainObject.Predmet.ProtuStrankaListNazivFormatedOIB>
  <DomainObject.Predmet.OstaliListFormated>
    <izvorni_sadrzaj>
      <item>Ana Malović</item>
      <item>Financijska agencija</item>
      <item>Ministarstvo unutarnjih poslova</item>
      <item>Daniel Deković</item>
    </izvorni_sadrzaj>
    <derivirana_varijabla naziv="DomainObject.Predmet.OstaliListFormated_1">
      <item>Ana Malović</item>
      <item>Financijska agencija</item>
      <item>Ministarstvo unutarnjih poslova</item>
      <item>Daniel Deković</item>
    </derivirana_varijabla>
  </DomainObject.Predmet.OstaliListFormated>
  <DomainObject.Predmet.OstaliListFormatedOIB>
    <izvorni_sadrzaj>
      <item>Ana Malović</item>
      <item>Financijska agencija, OIB 85821130368</item>
      <item>Ministarstvo unutarnjih poslova</item>
      <item>Daniel Deković, OIB 76292704973</item>
    </izvorni_sadrzaj>
    <derivirana_varijabla naziv="DomainObject.Predmet.OstaliListFormatedOIB_1">
      <item>Ana Malović</item>
      <item>Financijska agencija, OIB 85821130368</item>
      <item>Ministarstvo unutarnjih poslova</item>
      <item>Daniel Deković, OIB 76292704973</item>
    </derivirana_varijabla>
  </DomainObject.Predmet.OstaliListFormatedOIB>
  <DomainObject.Predmet.OstaliListFormatedWithAdress>
    <izvorni_sadrzaj>
      <item>Ana Malović, Bosutska 31, 10000 Zagreb</item>
      <item>Financijska agencija, Ulica grada Vukovara 70, 10000 Zagreb</item>
      <item>Ministarstvo unutarnjih poslova, Heinzelova 98, 10000 Zagreb</item>
      <item>Daniel Deković, Novačka 329, 10000 Zagreb</item>
    </izvorni_sadrzaj>
    <derivirana_varijabla naziv="DomainObject.Predmet.OstaliListFormatedWithAdress_1">
      <item>Ana Malović, Bosutska 31, 10000 Zagreb</item>
      <item>Financijska agencija, Ulica grada Vukovara 70, 10000 Zagreb</item>
      <item>Ministarstvo unutarnjih poslova, Heinzelova 98, 10000 Zagreb</item>
      <item>Daniel Deković, Novačka 329, 10000 Zagreb</item>
    </derivirana_varijabla>
  </DomainObject.Predmet.OstaliListFormatedWithAdress>
  <DomainObject.Predmet.OstaliListFormatedWithAdressOIB>
    <izvorni_sadrzaj>
      <item>Ana Malović, Bosutska 31, 10000 Zagreb</item>
      <item>Financijska agencija, OIB 85821130368, Ulica grada Vukovara 70, 10000 Zagreb</item>
      <item>Ministarstvo unutarnjih poslova, Heinzelova 98, 10000 Zagreb</item>
      <item>Daniel Deković, OIB 76292704973, Novačka 329, 10000 Zagreb</item>
    </izvorni_sadrzaj>
    <derivirana_varijabla naziv="DomainObject.Predmet.OstaliListFormatedWithAdressOIB_1">
      <item>Ana Malović, Bosutska 31, 10000 Zagreb</item>
      <item>Financijska agencija, OIB 85821130368, Ulica grada Vukovara 70, 10000 Zagreb</item>
      <item>Ministarstvo unutarnjih poslova, Heinzelova 98, 10000 Zagreb</item>
      <item>Daniel Deković, OIB 76292704973, Novačka 329, 10000 Zagreb</item>
    </derivirana_varijabla>
  </DomainObject.Predmet.OstaliListFormatedWithAdressOIB>
  <DomainObject.Predmet.OstaliListNazivFormated>
    <izvorni_sadrzaj>
      <item>Ana Malović</item>
      <item>Financijska agencija</item>
      <item>Ministarstvo unutarnjih poslova</item>
      <item>Daniel Deković</item>
    </izvorni_sadrzaj>
    <derivirana_varijabla naziv="DomainObject.Predmet.OstaliListNazivFormated_1">
      <item>Ana Malović</item>
      <item>Financijska agencija</item>
      <item>Ministarstvo unutarnjih poslova</item>
      <item>Daniel Deković</item>
    </derivirana_varijabla>
  </DomainObject.Predmet.OstaliListNazivFormated>
  <DomainObject.Predmet.OstaliListNazivFormatedOIB>
    <izvorni_sadrzaj>
      <item>Ana Malović</item>
      <item>Financijska agencija, OIB 85821130368</item>
      <item>Ministarstvo unutarnjih poslova</item>
      <item>Daniel Deković, OIB 76292704973</item>
    </izvorni_sadrzaj>
    <derivirana_varijabla naziv="DomainObject.Predmet.OstaliListNazivFormatedOIB_1">
      <item>Ana Malović</item>
      <item>Financijska agencija, OIB 85821130368</item>
      <item>Ministarstvo unutarnjih poslova</item>
      <item>Daniel Deković, OIB 76292704973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
    <derivirana_varijabla naziv="DomainObject.PoslovniBrojDokumenta_1"/>
  </DomainObject.PoslovniBrojDokumenta>
  <DomainObject.Predmet.StrankaIDrugi>
    <izvorni_sadrzaj>VIRTUS GRUPA d.o.o.</izvorni_sadrzaj>
    <derivirana_varijabla naziv="DomainObject.Predmet.StrankaIDrugi_1">VIRTUS GRUPA d.o.o.</derivirana_varijabla>
  </DomainObject.Predmet.StrankaIDrugi>
  <DomainObject.Predmet.ProtustrankaIDrugi>
    <izvorni_sadrzaj>VIRTUS GRUPA d.o.o.</izvorni_sadrzaj>
    <derivirana_varijabla naziv="DomainObject.Predmet.ProtustrankaIDrugi_1">VIRTUS GRUPA d.o.o.</derivirana_varijabla>
  </DomainObject.Predmet.ProtustrankaIDrugi>
  <DomainObject.Predmet.StrankaIDrugiAdressOIB>
    <izvorni_sadrzaj>VIRTUS GRUPA d.o.o., OIB 33038182027, Matije Divkovića 25, 10000 Zagreb</izvorni_sadrzaj>
    <derivirana_varijabla naziv="DomainObject.Predmet.StrankaIDrugiAdressOIB_1">VIRTUS GRUPA d.o.o., OIB 33038182027, Matije Divkovića 25, 10000 Zagreb</derivirana_varijabla>
  </DomainObject.Predmet.StrankaIDrugiAdressOIB>
  <DomainObject.Predmet.ProtustrankaIDrugiAdressOIB>
    <izvorni_sadrzaj>VIRTUS GRUPA d.o.o., OIB 33038182027, Matije Divkovića 25, 10000 Zagreb</izvorni_sadrzaj>
    <derivirana_varijabla naziv="DomainObject.Predmet.ProtustrankaIDrugiAdressOIB_1">VIRTUS GRUPA d.o.o., OIB 33038182027, Matije Divkovića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VIRTUS GRUPA d.o.o.</item>
      <item>VIRTUS GRUPA d.o.o.</item>
      <item>Ana Malović</item>
      <item>Financijska agencija</item>
      <item>Ministarstvo unutarnjih poslova</item>
      <item>Daniel Deković</item>
    </izvorni_sadrzaj>
    <derivirana_varijabla naziv="DomainObject.Predmet.SudioniciListNaziv_1">
      <item>VIRTUS GRUPA d.o.o.</item>
      <item>VIRTUS GRUPA d.o.o.</item>
      <item>Ana Malović</item>
      <item>Financijska agencija</item>
      <item>Ministarstvo unutarnjih poslova</item>
      <item>Daniel Deković</item>
    </derivirana_varijabla>
  </DomainObject.Predmet.SudioniciListNaziv>
  <DomainObject.Predmet.SudioniciListAdressOIB>
    <izvorni_sadrzaj>
      <item>VIRTUS GRUPA d.o.o., OIB 33038182027, Matije Divkovića 25,10000 Zagreb</item>
      <item>VIRTUS GRUPA d.o.o., OIB 33038182027, Matije Divkovića 25,10000 Zagreb</item>
      <item>Ana Malović, Bosutska 31,10000 Zagreb</item>
      <item>Financijska agencija, OIB 85821130368, Ulica grada Vukovara 70,10000 Zagreb</item>
      <item>Ministarstvo unutarnjih poslova, Heinzelova 98,10000 Zagreb</item>
      <item>Daniel Deković, OIB 76292704973, Novačka 329,10000 Zagreb</item>
    </izvorni_sadrzaj>
    <derivirana_varijabla naziv="DomainObject.Predmet.SudioniciListAdressOIB_1">
      <item>VIRTUS GRUPA d.o.o., OIB 33038182027, Matije Divkovića 25,10000 Zagreb</item>
      <item>VIRTUS GRUPA d.o.o., OIB 33038182027, Matije Divkovića 25,10000 Zagreb</item>
      <item>Ana Malović, Bosutska 31,10000 Zagreb</item>
      <item>Financijska agencija, OIB 85821130368, Ulica grada Vukovara 70,10000 Zagreb</item>
      <item>Ministarstvo unutarnjih poslova, Heinzelova 98,10000 Zagreb</item>
      <item>Daniel Deković, OIB 76292704973, Novačka 329,10000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33038182027</item>
      <item>, OIB 33038182027</item>
      <item>, OIB null</item>
      <item>, OIB 85821130368</item>
      <item>, OIB null</item>
      <item>, OIB 76292704973</item>
    </izvorni_sadrzaj>
    <derivirana_varijabla naziv="DomainObject.Predmet.SudioniciListNazivOIB_1">
      <item>, OIB 33038182027</item>
      <item>, OIB 33038182027</item>
      <item>, OIB null</item>
      <item>, OIB 85821130368</item>
      <item>, OIB null</item>
      <item>, OIB 76292704973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497</properties:Words>
  <properties:Characters>2699</properties:Characters>
  <properties:Lines>112</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2016-05-13T08:25:00Z</dcterms:created>
  <dc:creator>Nikola Ribarić</dc:creator>
  <cp:lastModifiedBy>Jadranka Zelić</cp:lastModifiedBy>
  <cp:lastPrinted>2016-05-13T08:25:00Z</cp:lastPrinted>
  <dcterms:modified xmlns:xsi="http://www.w3.org/2001/XMLSchema-instance" xsi:type="dcterms:W3CDTF">2016-05-13T08:29:00Z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