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fe9d" w14:paraId="b62fe9d" w:rsidRDefault="002B3727" w:rsidP="00CE24A5" w:rsidR="002B3727">
      <w:pPr>
        <w:jc w:val="center"/>
        <w15:collapsed w:val="false"/>
        <w:rPr>
          <w:rFonts w:cs="Tahoma" w:hAnsi="Arial Narrow" w:ascii="Arial Narrow"/>
          <w:b/>
          <w:sz w:val="28"/>
          <w:szCs w:val="28"/>
          <w:u w:val="single"/>
          <w:lang w:val="pl-PL"/>
        </w:rPr>
      </w:pPr>
      <w:bookmarkStart w:name="_GoBack" w:id="0"/>
      <w:bookmarkEnd w:id="0"/>
    </w:p>
    <w:p w:rsidRDefault="002B3727" w:rsidP="00CE24A5" w:rsidR="002B3727">
      <w:pPr>
        <w:jc w:val="center"/>
        <w:rPr>
          <w:rFonts w:cs="Tahoma" w:hAnsi="Arial Narrow" w:ascii="Arial Narrow"/>
          <w:b/>
          <w:sz w:val="28"/>
          <w:szCs w:val="28"/>
          <w:u w:val="single"/>
          <w:lang w:val="pl-PL"/>
        </w:rPr>
      </w:pPr>
    </w:p>
    <w:p w:rsidRDefault="008E0C10" w:rsidP="008E0C10" w:rsid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Obrazac 20.</w:t>
      </w: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8E0C10" w:rsidP="008E0C10" w:rsidR="008E0C10" w:rsidRPr="008E0C10">
      <w:pPr>
        <w:jc w:val="center"/>
        <w:rPr>
          <w:rFonts w:cs="Arial" w:hAnsi="Arial" w:ascii="Arial"/>
          <w:sz w:val="24"/>
          <w:szCs w:val="24"/>
        </w:rPr>
      </w:pPr>
    </w:p>
    <w:p w:rsidRDefault="00CE24A5" w:rsidP="008E0C10" w:rsidR="00CE24A5" w:rsidRPr="002B3727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sz w:val="26"/>
          <w:szCs w:val="26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Nadle</w:t>
      </w:r>
      <w:r w:rsidRPr="002B3727">
        <w:rPr>
          <w:rFonts w:cs="Arial" w:hAnsi="Arial" w:ascii="Arial"/>
          <w:b/>
          <w:sz w:val="26"/>
          <w:szCs w:val="26"/>
        </w:rPr>
        <w:t>ž</w:t>
      </w:r>
      <w:r w:rsidRPr="002B3727">
        <w:rPr>
          <w:rFonts w:cs="Arial" w:hAnsi="Arial" w:ascii="Arial"/>
          <w:b/>
          <w:sz w:val="26"/>
          <w:szCs w:val="26"/>
          <w:lang w:val="pl-PL"/>
        </w:rPr>
        <w:t>ni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trgova</w:t>
      </w:r>
      <w:r w:rsidRPr="002B3727">
        <w:rPr>
          <w:rFonts w:cs="Arial" w:hAnsi="Arial" w:ascii="Arial"/>
          <w:b/>
          <w:sz w:val="26"/>
          <w:szCs w:val="26"/>
        </w:rPr>
        <w:t>č</w:t>
      </w:r>
      <w:r w:rsidRPr="002B3727">
        <w:rPr>
          <w:rFonts w:cs="Arial" w:hAnsi="Arial" w:ascii="Arial"/>
          <w:b/>
          <w:sz w:val="26"/>
          <w:szCs w:val="26"/>
          <w:lang w:val="pl-PL"/>
        </w:rPr>
        <w:t>ki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sud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</w:rPr>
        <w:t xml:space="preserve">Trgovački sud u </w:t>
      </w:r>
      <w:r w:rsidR="002B3727" w:rsidRPr="002B3727">
        <w:rPr>
          <w:rFonts w:cs="Arial" w:hAnsi="Arial" w:ascii="Arial"/>
          <w:b/>
          <w:sz w:val="26"/>
          <w:szCs w:val="26"/>
        </w:rPr>
        <w:t>Zagreb</w:t>
      </w:r>
      <w:r w:rsidRPr="002B3727">
        <w:rPr>
          <w:rFonts w:cs="Arial" w:hAnsi="Arial" w:ascii="Arial"/>
          <w:b/>
          <w:sz w:val="26"/>
          <w:szCs w:val="26"/>
        </w:rPr>
        <w:t>u</w:t>
      </w: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Poslovni broj spisa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  <w:lang w:val="pl-PL"/>
        </w:rPr>
        <w:tab/>
      </w:r>
      <w:r w:rsidR="00BE3C51">
        <w:rPr>
          <w:rFonts w:cs="Arial" w:hAnsi="Arial" w:ascii="Arial"/>
          <w:sz w:val="26"/>
          <w:szCs w:val="26"/>
          <w:lang w:val="pl-PL"/>
        </w:rPr>
        <w:t xml:space="preserve">  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>S</w:t>
      </w:r>
      <w:r w:rsidRPr="002B3727">
        <w:rPr>
          <w:rFonts w:cs="Arial" w:hAnsi="Arial" w:ascii="Arial"/>
          <w:b/>
          <w:sz w:val="26"/>
          <w:szCs w:val="26"/>
          <w:lang w:val="pl-PL"/>
        </w:rPr>
        <w:t>t-</w:t>
      </w:r>
      <w:r w:rsidR="00BE3C51">
        <w:rPr>
          <w:rFonts w:cs="Arial" w:hAnsi="Arial" w:ascii="Arial"/>
          <w:b/>
          <w:sz w:val="26"/>
          <w:szCs w:val="26"/>
          <w:lang w:val="pl-PL"/>
        </w:rPr>
        <w:t xml:space="preserve"> 6731</w:t>
      </w:r>
      <w:r w:rsidRPr="002B3727">
        <w:rPr>
          <w:rFonts w:cs="Arial" w:hAnsi="Arial" w:ascii="Arial"/>
          <w:b/>
          <w:sz w:val="26"/>
          <w:szCs w:val="26"/>
          <w:lang w:val="pl-PL"/>
        </w:rPr>
        <w:t>/2016</w:t>
      </w:r>
    </w:p>
    <w:p w:rsidRDefault="00CE24A5" w:rsidP="002D0248" w:rsidR="00CE24A5" w:rsidRPr="002D0248">
      <w:pPr>
        <w:shd w:fill="FFFFFF" w:color="auto" w:val="clear"/>
        <w:spacing w:after="0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 xml:space="preserve">Dužnik: </w:t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="00BE3C51">
        <w:rPr>
          <w:rFonts w:cs="Arial" w:hAnsi="Arial" w:ascii="Arial"/>
          <w:b/>
          <w:sz w:val="26"/>
          <w:szCs w:val="26"/>
          <w:lang w:val="pl-PL"/>
        </w:rPr>
        <w:t xml:space="preserve">  FINGRAD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d.o.o. u</w:t>
      </w:r>
      <w:r w:rsidR="00BE3C51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stečaju</w:t>
      </w:r>
    </w:p>
    <w:p w:rsidRDefault="00BE3C51" w:rsidP="00CE24A5" w:rsidR="00CE24A5" w:rsidRPr="002B3727">
      <w:pPr>
        <w:ind w:firstLine="708" w:left="2124"/>
        <w:rPr>
          <w:rFonts w:cs="Arial" w:hAnsi="Arial" w:ascii="Arial"/>
          <w:sz w:val="26"/>
          <w:szCs w:val="26"/>
          <w:lang w:val="pl-PL"/>
        </w:rPr>
      </w:pPr>
      <w:r>
        <w:rPr>
          <w:rFonts w:cs="Arial" w:hAnsi="Arial" w:ascii="Arial"/>
          <w:sz w:val="26"/>
          <w:szCs w:val="26"/>
          <w:lang w:val="pl-PL"/>
        </w:rPr>
        <w:t xml:space="preserve">  Duga Resa, </w:t>
      </w:r>
      <w:bookmarkStart w:name="_Hlk508325232" w:id="1"/>
      <w:r>
        <w:rPr>
          <w:rFonts w:cs="Arial" w:hAnsi="Arial" w:ascii="Arial"/>
          <w:sz w:val="26"/>
          <w:szCs w:val="26"/>
          <w:lang w:val="pl-PL"/>
        </w:rPr>
        <w:t>Trg Nikole Šubića Zrinskog 3</w:t>
      </w:r>
    </w:p>
    <w:bookmarkEnd w:id="1"/>
    <w:p w:rsidRDefault="00BE3C51" w:rsidP="00CE24A5" w:rsidR="00CE24A5" w:rsidRPr="00BE3C51">
      <w:pPr>
        <w:ind w:firstLine="708" w:left="2124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 </w:t>
      </w:r>
      <w:r w:rsidR="00CE24A5" w:rsidRPr="00BE3C51">
        <w:rPr>
          <w:rFonts w:cs="Arial" w:hAnsi="Arial" w:ascii="Arial"/>
          <w:sz w:val="24"/>
          <w:szCs w:val="24"/>
          <w:lang w:val="pl-PL"/>
        </w:rPr>
        <w:t xml:space="preserve">OIB: </w:t>
      </w:r>
      <w:r w:rsidRPr="00BE3C51">
        <w:rPr>
          <w:rFonts w:cs="Arial" w:hAnsi="Arial" w:ascii="Arial"/>
          <w:sz w:val="24"/>
          <w:szCs w:val="24"/>
        </w:rPr>
        <w:t>55499270480</w:t>
      </w:r>
    </w:p>
    <w:p w:rsidRDefault="00CE24A5" w:rsidP="00CE24A5" w:rsidR="00CE24A5" w:rsidRPr="002B3727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CE24A5" w:rsidP="00CE24A5" w:rsidR="00CE24A5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2B3727" w:rsidP="00CE24A5" w:rsidR="002B3727" w:rsidRPr="002B3727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8E0C10" w:rsidP="00CE24A5" w:rsidR="00CE24A5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</w:t>
      </w:r>
      <w:r w:rsidR="00CE24A5" w:rsidRPr="002B3727">
        <w:rPr>
          <w:rFonts w:cs="Arial" w:hAnsi="Arial" w:ascii="Arial"/>
          <w:sz w:val="24"/>
          <w:szCs w:val="24"/>
          <w:lang w:val="pl-PL"/>
        </w:rPr>
        <w:t>ukladno odredbi članka 227. Stečajnog zakona (NN.71/15), stečajni upravite</w:t>
      </w:r>
      <w:r w:rsidR="00A53119">
        <w:rPr>
          <w:rFonts w:cs="Arial" w:hAnsi="Arial" w:ascii="Arial"/>
          <w:sz w:val="24"/>
          <w:szCs w:val="24"/>
          <w:lang w:val="pl-PL"/>
        </w:rPr>
        <w:t xml:space="preserve">lj daje prikaz tijeka stečajnog postupka, </w:t>
      </w:r>
      <w:r w:rsidR="00CE24A5" w:rsidRPr="002B3727">
        <w:rPr>
          <w:rFonts w:cs="Arial" w:hAnsi="Arial" w:ascii="Arial"/>
          <w:sz w:val="24"/>
          <w:szCs w:val="24"/>
          <w:lang w:val="pl-PL"/>
        </w:rPr>
        <w:t>s</w:t>
      </w:r>
      <w:r w:rsidR="00A53119">
        <w:rPr>
          <w:rFonts w:cs="Arial" w:hAnsi="Arial" w:ascii="Arial"/>
          <w:sz w:val="24"/>
          <w:szCs w:val="24"/>
          <w:lang w:val="pl-PL"/>
        </w:rPr>
        <w:t>tanja stečajne mase i radnje koje će poduzeti u narednom razdoblju,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 sve kako slijedi. </w:t>
      </w:r>
    </w:p>
    <w:p w:rsidRDefault="008E0C10" w:rsidP="00CE24A5" w:rsidR="008E0C10" w:rsidRPr="002B3727">
      <w:pPr>
        <w:jc w:val="both"/>
        <w:rPr>
          <w:rFonts w:cs="Arial" w:hAnsi="Arial" w:ascii="Arial"/>
          <w:sz w:val="20"/>
          <w:szCs w:val="20"/>
          <w:lang w:val="pl-PL"/>
        </w:rPr>
      </w:pPr>
    </w:p>
    <w:p w:rsidRDefault="008E0C10" w:rsidP="008E0C10" w:rsidR="008E0C1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8E0C10" w:rsidP="008E0C10" w:rsidR="008E0C10" w:rsidRPr="008E0C10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I.TIJEK STEČAJNOGA POSTUPKA U RAZDOBLJU OD 01.12.2017. DO</w:t>
      </w:r>
      <w:r w:rsidR="00E82CEC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 09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.03.2018.</w:t>
      </w:r>
    </w:p>
    <w:p w:rsidRDefault="00975B22" w:rsidP="004254C2" w:rsidR="00975B22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4254C2" w:rsidP="00975B22" w:rsidR="00975B22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 w:rsidRPr="00975B22">
        <w:rPr>
          <w:rFonts w:cs="Arial" w:hAnsi="Arial" w:ascii="Arial"/>
          <w:sz w:val="24"/>
          <w:szCs w:val="24"/>
          <w:lang w:val="pl-PL"/>
        </w:rPr>
        <w:t>Financijske agencije je dana 21.11.2016. godine</w:t>
      </w:r>
      <w:r w:rsidR="00975B22" w:rsidRPr="00975B22">
        <w:rPr>
          <w:rFonts w:cs="Arial" w:hAnsi="Arial" w:ascii="Arial"/>
          <w:sz w:val="24"/>
          <w:szCs w:val="24"/>
          <w:lang w:val="pl-PL"/>
        </w:rPr>
        <w:t xml:space="preserve"> podnije</w:t>
      </w:r>
      <w:r w:rsidR="00E82CEC">
        <w:rPr>
          <w:rFonts w:cs="Arial" w:hAnsi="Arial" w:ascii="Arial"/>
          <w:sz w:val="24"/>
          <w:szCs w:val="24"/>
          <w:lang w:val="pl-PL"/>
        </w:rPr>
        <w:t>la prijedlog za otvaranje steča</w:t>
      </w:r>
      <w:r w:rsidR="00975B22" w:rsidRPr="00975B22">
        <w:rPr>
          <w:rFonts w:cs="Arial" w:hAnsi="Arial" w:ascii="Arial"/>
          <w:sz w:val="24"/>
          <w:szCs w:val="24"/>
          <w:lang w:val="pl-PL"/>
        </w:rPr>
        <w:t>jnog postupka nad dužnikom Fingrad d.o.o.,</w:t>
      </w:r>
      <w:r w:rsidRPr="00975B22">
        <w:rPr>
          <w:rFonts w:cs="Arial" w:hAnsi="Arial" w:ascii="Arial"/>
          <w:sz w:val="24"/>
          <w:szCs w:val="24"/>
          <w:lang w:val="pl-PL"/>
        </w:rPr>
        <w:t xml:space="preserve"> </w:t>
      </w:r>
      <w:r w:rsidR="00975B22" w:rsidRPr="00975B22">
        <w:rPr>
          <w:rFonts w:cs="Arial" w:hAnsi="Arial" w:ascii="Arial"/>
          <w:sz w:val="24"/>
          <w:szCs w:val="24"/>
          <w:lang w:val="pl-PL"/>
        </w:rPr>
        <w:t>t</w:t>
      </w:r>
      <w:r w:rsidRPr="00975B22">
        <w:rPr>
          <w:rFonts w:cs="Arial" w:hAnsi="Arial" w:ascii="Arial"/>
          <w:sz w:val="24"/>
          <w:szCs w:val="24"/>
          <w:lang w:val="pl-PL"/>
        </w:rPr>
        <w:t xml:space="preserve">emeljem čl. 110. St.1. Stečajnog zakona, zbog činjenice da je dužnik na dan 18.11.2016. godine u očevidniku redoslijeda </w:t>
      </w:r>
      <w:r w:rsidR="00975B22" w:rsidRPr="00975B22">
        <w:rPr>
          <w:rFonts w:cs="Arial" w:hAnsi="Arial" w:ascii="Arial"/>
          <w:sz w:val="24"/>
          <w:szCs w:val="24"/>
          <w:lang w:val="pl-PL"/>
        </w:rPr>
        <w:t>osnova</w:t>
      </w:r>
      <w:r w:rsidRPr="00975B22">
        <w:rPr>
          <w:rFonts w:cs="Arial" w:hAnsi="Arial" w:ascii="Arial"/>
          <w:sz w:val="24"/>
          <w:szCs w:val="24"/>
          <w:lang w:val="pl-PL"/>
        </w:rPr>
        <w:t xml:space="preserve"> za plaćanje u neprekinutom razdoblju od 120</w:t>
      </w:r>
      <w:r w:rsidR="00975B22" w:rsidRPr="00975B22">
        <w:rPr>
          <w:rFonts w:cs="Arial" w:hAnsi="Arial" w:ascii="Arial"/>
          <w:sz w:val="24"/>
          <w:szCs w:val="24"/>
          <w:lang w:val="pl-PL"/>
        </w:rPr>
        <w:t xml:space="preserve"> dana imao evidentirane neizvršene osnove za plaćanje za  u</w:t>
      </w:r>
      <w:r w:rsidRPr="00975B22">
        <w:rPr>
          <w:rFonts w:cs="Arial" w:hAnsi="Arial" w:ascii="Arial"/>
          <w:sz w:val="24"/>
          <w:szCs w:val="24"/>
          <w:lang w:val="pl-PL"/>
        </w:rPr>
        <w:t xml:space="preserve"> ukupnom iznosu od 19.234,56 kuna.</w:t>
      </w:r>
      <w:r w:rsidR="00975B22" w:rsidRPr="00975B22"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975B22" w:rsidP="00492018" w:rsidR="00492018" w:rsidRPr="00492018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  <w:lang w:val="pl-PL"/>
        </w:rPr>
        <w:t>Povodom prjiedloga Financijske agencije od dana 21.11.2016. godine, Trgovački sud u Zagrebu je dana 17.02.2017. godine donio rješenje o pokretanju prethodnog postupka radi utvrđivanja uvjeta za otvaranje stečajnog postup</w:t>
      </w:r>
      <w:r w:rsidR="00492018">
        <w:rPr>
          <w:rFonts w:cs="Arial" w:hAnsi="Arial" w:ascii="Arial"/>
          <w:sz w:val="24"/>
          <w:szCs w:val="24"/>
          <w:lang w:val="pl-PL"/>
        </w:rPr>
        <w:t>ka</w:t>
      </w:r>
      <w:r w:rsidR="00492018" w:rsidRPr="00492018">
        <w:rPr>
          <w:rFonts w:cs="Arial" w:hAnsi="Arial" w:ascii="Arial"/>
          <w:sz w:val="24"/>
          <w:szCs w:val="24"/>
          <w:lang w:val="pl-PL"/>
        </w:rPr>
        <w:t xml:space="preserve">, te je </w:t>
      </w:r>
      <w:r w:rsidR="00492018" w:rsidRPr="00492018">
        <w:rPr>
          <w:rFonts w:cs="Arial" w:hAnsi="Arial" w:ascii="Arial"/>
          <w:sz w:val="24"/>
          <w:szCs w:val="24"/>
        </w:rPr>
        <w:t>određeno je ročište radi izjašnjenja o prijedlogu za otvaranje stečajnog postupka dana 23. ožujka 2017. godine</w:t>
      </w:r>
    </w:p>
    <w:p w:rsidRDefault="00975B22" w:rsidP="00975B22" w:rsidR="00975B22" w:rsidRPr="00492018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975B22" w:rsidP="00975B22" w:rsidR="00CE24A5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lastRenderedPageBreak/>
        <w:t>Dana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="00BE3C51">
        <w:rPr>
          <w:rFonts w:cs="Arial" w:hAnsi="Arial" w:ascii="Arial"/>
          <w:sz w:val="24"/>
          <w:szCs w:val="24"/>
          <w:lang w:val="pl-PL"/>
        </w:rPr>
        <w:t>21</w:t>
      </w:r>
      <w:r w:rsidR="00CE24A5" w:rsidRPr="002B3727">
        <w:rPr>
          <w:rFonts w:cs="Arial" w:hAnsi="Arial" w:ascii="Arial"/>
          <w:sz w:val="24"/>
          <w:szCs w:val="24"/>
          <w:lang w:val="pl-PL"/>
        </w:rPr>
        <w:t>.</w:t>
      </w:r>
      <w:r w:rsidR="002B3727">
        <w:rPr>
          <w:rFonts w:cs="Arial" w:hAnsi="Arial" w:ascii="Arial"/>
          <w:sz w:val="24"/>
          <w:szCs w:val="24"/>
          <w:lang w:val="pl-PL"/>
        </w:rPr>
        <w:t xml:space="preserve">prosinca 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2017. </w:t>
      </w:r>
      <w:r>
        <w:rPr>
          <w:rFonts w:cs="Arial" w:hAnsi="Arial" w:ascii="Arial"/>
          <w:sz w:val="24"/>
          <w:szCs w:val="24"/>
          <w:lang w:val="pl-PL"/>
        </w:rPr>
        <w:t>go</w:t>
      </w:r>
      <w:r w:rsidR="00CE24A5" w:rsidRPr="002B3727">
        <w:rPr>
          <w:rFonts w:cs="Arial" w:hAnsi="Arial" w:ascii="Arial"/>
          <w:sz w:val="24"/>
          <w:szCs w:val="24"/>
          <w:lang w:val="pl-PL"/>
        </w:rPr>
        <w:t>dine</w:t>
      </w:r>
      <w:r>
        <w:rPr>
          <w:rFonts w:cs="Arial" w:hAnsi="Arial" w:ascii="Arial"/>
          <w:sz w:val="24"/>
          <w:szCs w:val="24"/>
          <w:lang w:val="pl-PL"/>
        </w:rPr>
        <w:t xml:space="preserve">, Trgovački sud u Zagrebu donio je rješenje o otvaranju stečajnog postupka 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nad stečajnim dužnikom </w:t>
      </w:r>
      <w:r w:rsidR="00BE3C51">
        <w:rPr>
          <w:rFonts w:cs="Arial" w:hAnsi="Arial" w:ascii="Arial"/>
          <w:sz w:val="24"/>
          <w:szCs w:val="24"/>
          <w:lang w:val="pl-PL"/>
        </w:rPr>
        <w:t>FINGRAD</w:t>
      </w:r>
      <w:r w:rsid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="00CE24A5" w:rsidRPr="002B3727">
        <w:rPr>
          <w:rFonts w:cs="Arial" w:hAnsi="Arial" w:ascii="Arial"/>
          <w:sz w:val="24"/>
          <w:szCs w:val="24"/>
          <w:lang w:val="pl-PL"/>
        </w:rPr>
        <w:t>d.o.o.,</w:t>
      </w:r>
      <w:r w:rsidR="008E0C10">
        <w:rPr>
          <w:rFonts w:cs="Arial" w:hAnsi="Arial" w:ascii="Arial"/>
          <w:sz w:val="24"/>
          <w:szCs w:val="24"/>
          <w:lang w:val="pl-PL"/>
        </w:rPr>
        <w:t xml:space="preserve"> 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="00BE3C51">
        <w:rPr>
          <w:rFonts w:cs="Arial" w:hAnsi="Arial" w:ascii="Arial"/>
          <w:sz w:val="26"/>
          <w:szCs w:val="26"/>
          <w:lang w:val="pl-PL"/>
        </w:rPr>
        <w:t>Duga Resa, Trg Nikole Šubića Zrinskog 3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OIB: </w:t>
      </w:r>
      <w:r w:rsidR="00BE3C51">
        <w:rPr>
          <w:rFonts w:cs="Arial" w:hAnsi="Arial" w:ascii="Arial"/>
          <w:sz w:val="24"/>
          <w:szCs w:val="24"/>
          <w:lang w:val="pl-PL"/>
        </w:rPr>
        <w:t>55499270480</w:t>
      </w:r>
      <w:r>
        <w:rPr>
          <w:rFonts w:cs="Arial" w:hAnsi="Arial" w:ascii="Arial"/>
          <w:sz w:val="24"/>
          <w:szCs w:val="24"/>
          <w:lang w:val="pl-PL"/>
        </w:rPr>
        <w:t>, koje rješenje je istog dana objavljeno na e-Oglasnoj ploči Trgovačkog suda u Zagrebu.</w:t>
      </w:r>
    </w:p>
    <w:p w:rsidRDefault="00492018" w:rsidP="00975B22" w:rsidR="00492018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Na rješenje  o otvaranju stečajnog postupka, stečajni dužnik j</w:t>
      </w:r>
      <w:r w:rsidR="00604340">
        <w:rPr>
          <w:rFonts w:cs="Arial" w:hAnsi="Arial" w:ascii="Arial"/>
          <w:sz w:val="24"/>
          <w:szCs w:val="24"/>
          <w:lang w:val="pl-PL"/>
        </w:rPr>
        <w:t xml:space="preserve">e izjavio žalbu, navodeći da u </w:t>
      </w:r>
    </w:p>
    <w:p w:rsidRDefault="00604340" w:rsidP="00975B22" w:rsidR="00975B22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trenutku otvaranja stečajnog postupka te u razdoblju od 6 mjese</w:t>
      </w:r>
      <w:r w:rsidR="00E82CEC">
        <w:rPr>
          <w:rFonts w:cs="Arial" w:hAnsi="Arial" w:ascii="Arial"/>
          <w:sz w:val="24"/>
          <w:szCs w:val="24"/>
          <w:lang w:val="pl-PL"/>
        </w:rPr>
        <w:t>c</w:t>
      </w:r>
      <w:r>
        <w:rPr>
          <w:rFonts w:cs="Arial" w:hAnsi="Arial" w:ascii="Arial"/>
          <w:sz w:val="24"/>
          <w:szCs w:val="24"/>
          <w:lang w:val="pl-PL"/>
        </w:rPr>
        <w:t>i prija otvaranja stečajnog postupka, poslovni račun nije bio u blokadi te ka</w:t>
      </w:r>
      <w:r w:rsidR="00E82CEC">
        <w:rPr>
          <w:rFonts w:cs="Arial" w:hAnsi="Arial" w:ascii="Arial"/>
          <w:sz w:val="24"/>
          <w:szCs w:val="24"/>
          <w:lang w:val="pl-PL"/>
        </w:rPr>
        <w:t>o</w:t>
      </w:r>
      <w:r>
        <w:rPr>
          <w:rFonts w:cs="Arial" w:hAnsi="Arial" w:ascii="Arial"/>
          <w:sz w:val="24"/>
          <w:szCs w:val="24"/>
          <w:lang w:val="pl-PL"/>
        </w:rPr>
        <w:t xml:space="preserve"> dokaz na žalbene </w:t>
      </w:r>
      <w:r w:rsidR="00E82CEC">
        <w:rPr>
          <w:rFonts w:cs="Arial" w:hAnsi="Arial" w:ascii="Arial"/>
          <w:sz w:val="24"/>
          <w:szCs w:val="24"/>
          <w:lang w:val="pl-PL"/>
        </w:rPr>
        <w:t xml:space="preserve">navode dostavio </w:t>
      </w:r>
      <w:r>
        <w:rPr>
          <w:rFonts w:cs="Arial" w:hAnsi="Arial" w:ascii="Arial"/>
          <w:sz w:val="24"/>
          <w:szCs w:val="24"/>
          <w:lang w:val="pl-PL"/>
        </w:rPr>
        <w:t xml:space="preserve"> potvrdu FINA- e o blokadi računa i novčanih sredstva ovršenika od 09.01.2018.</w:t>
      </w:r>
    </w:p>
    <w:p w:rsidRDefault="007E5A8A" w:rsidP="00975B22" w:rsidR="00604340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Rješenjem Visokog Trgovačkog suda u Zagrebu posl. Br. Pž-529/2018 od 30.01.2018.</w:t>
      </w:r>
      <w:r w:rsidR="00604340">
        <w:rPr>
          <w:rFonts w:cs="Arial" w:hAnsi="Arial" w:ascii="Arial"/>
          <w:sz w:val="24"/>
          <w:szCs w:val="24"/>
          <w:lang w:val="pl-PL"/>
        </w:rPr>
        <w:t xml:space="preserve"> ukinu</w:t>
      </w:r>
      <w:r>
        <w:rPr>
          <w:rFonts w:cs="Arial" w:hAnsi="Arial" w:ascii="Arial"/>
          <w:sz w:val="24"/>
          <w:szCs w:val="24"/>
          <w:lang w:val="pl-PL"/>
        </w:rPr>
        <w:t>t</w:t>
      </w:r>
      <w:r w:rsidR="00604340">
        <w:rPr>
          <w:rFonts w:cs="Arial" w:hAnsi="Arial" w:ascii="Arial"/>
          <w:sz w:val="24"/>
          <w:szCs w:val="24"/>
          <w:lang w:val="pl-PL"/>
        </w:rPr>
        <w:t xml:space="preserve">o je Rješenje o otvaranju stečajnog postupka </w:t>
      </w:r>
      <w:r>
        <w:rPr>
          <w:rFonts w:cs="Arial" w:hAnsi="Arial" w:ascii="Arial"/>
          <w:sz w:val="24"/>
          <w:szCs w:val="24"/>
          <w:lang w:val="pl-PL"/>
        </w:rPr>
        <w:t>br. St-6731/2016 od 21.12.2017. te se predmet vraća na ponovni postupak.</w:t>
      </w:r>
    </w:p>
    <w:p w:rsidRDefault="007E5A8A" w:rsidP="00975B22" w:rsidR="007E5A8A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7E5A8A" w:rsidP="00975B22" w:rsidR="00E82CEC">
      <w:pPr>
        <w:spacing w:lineRule="auto" w:line="288"/>
        <w:jc w:val="both"/>
        <w:rPr>
          <w:rFonts w:cs="Arial" w:hAnsi="Arial" w:ascii="Arial"/>
          <w:sz w:val="24"/>
          <w:szCs w:val="24"/>
          <w:u w:val="single"/>
          <w:lang w:val="pl-PL"/>
        </w:rPr>
      </w:pPr>
      <w:r w:rsidRPr="001C4231">
        <w:rPr>
          <w:rFonts w:cs="Arial" w:hAnsi="Arial" w:ascii="Arial"/>
          <w:sz w:val="24"/>
          <w:szCs w:val="24"/>
          <w:u w:val="single"/>
          <w:lang w:val="pl-PL"/>
        </w:rPr>
        <w:t>Ukoliko provstupanjski sud u ponovno provedenom postupku, ne nađe da su ispunjeni uvjeti za obustavu stečajnog postupka iz čl. 128. st.9. Stečajnog zakona, već sukladno uvjetima u vrijeme donošenja odluke u ponovljenom postupku donese rješenje o otvaranju stečajn</w:t>
      </w:r>
      <w:r w:rsidR="001C4231" w:rsidRPr="001C4231">
        <w:rPr>
          <w:rFonts w:cs="Arial" w:hAnsi="Arial" w:ascii="Arial"/>
          <w:sz w:val="24"/>
          <w:szCs w:val="24"/>
          <w:u w:val="single"/>
          <w:lang w:val="pl-PL"/>
        </w:rPr>
        <w:t xml:space="preserve">og postupka, u nastavku </w:t>
      </w:r>
      <w:r w:rsidRPr="001C4231">
        <w:rPr>
          <w:rFonts w:cs="Arial" w:hAnsi="Arial" w:ascii="Arial"/>
          <w:sz w:val="24"/>
          <w:szCs w:val="24"/>
          <w:u w:val="single"/>
          <w:lang w:val="pl-PL"/>
        </w:rPr>
        <w:t xml:space="preserve">izvješće </w:t>
      </w:r>
      <w:r w:rsidR="001C4231" w:rsidRPr="001C4231">
        <w:rPr>
          <w:rFonts w:cs="Arial" w:hAnsi="Arial" w:ascii="Arial"/>
          <w:sz w:val="24"/>
          <w:szCs w:val="24"/>
          <w:u w:val="single"/>
          <w:lang w:val="pl-PL"/>
        </w:rPr>
        <w:t xml:space="preserve">dajem prikaz </w:t>
      </w:r>
      <w:r w:rsidR="00E82CEC">
        <w:rPr>
          <w:rFonts w:cs="Arial" w:hAnsi="Arial" w:ascii="Arial"/>
          <w:sz w:val="24"/>
          <w:szCs w:val="24"/>
          <w:u w:val="single"/>
          <w:lang w:val="pl-PL"/>
        </w:rPr>
        <w:t>o stanju imov</w:t>
      </w:r>
      <w:r w:rsidRPr="001C4231">
        <w:rPr>
          <w:rFonts w:cs="Arial" w:hAnsi="Arial" w:ascii="Arial"/>
          <w:sz w:val="24"/>
          <w:szCs w:val="24"/>
          <w:u w:val="single"/>
          <w:lang w:val="pl-PL"/>
        </w:rPr>
        <w:t>ine i obveza dužnika FINGRAD d.o.o. od dana 21.12.2017. d</w:t>
      </w:r>
      <w:r w:rsidR="00E82CEC">
        <w:rPr>
          <w:rFonts w:cs="Arial" w:hAnsi="Arial" w:ascii="Arial"/>
          <w:sz w:val="24"/>
          <w:szCs w:val="24"/>
          <w:u w:val="single"/>
          <w:lang w:val="pl-PL"/>
        </w:rPr>
        <w:t>o dana podnošenja ovog izvješća.</w:t>
      </w:r>
    </w:p>
    <w:p w:rsidRDefault="00E82CEC" w:rsidP="00975B22" w:rsidR="007E5A8A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u w:val="single"/>
          <w:lang w:val="pl-PL"/>
        </w:rPr>
        <w:t>Međutim, ukoliko sud i donese rješenje o otvaranju stečajnog postupka, predlažem da u nastavku,</w:t>
      </w:r>
      <w:r w:rsidR="001C4231" w:rsidRPr="001C4231">
        <w:rPr>
          <w:rFonts w:cs="Arial" w:hAnsi="Arial" w:ascii="Arial"/>
          <w:sz w:val="24"/>
          <w:szCs w:val="24"/>
          <w:u w:val="single"/>
          <w:lang w:val="pl-PL"/>
        </w:rPr>
        <w:t xml:space="preserve"> sukladno čl. 293. Stečajnog zakona stečajni postupak obustavi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i zaključi</w:t>
      </w:r>
      <w:r w:rsidR="001C4231" w:rsidRPr="001C4231">
        <w:rPr>
          <w:rFonts w:cs="Arial" w:hAnsi="Arial" w:ascii="Arial"/>
          <w:sz w:val="24"/>
          <w:szCs w:val="24"/>
          <w:u w:val="single"/>
          <w:lang w:val="pl-PL"/>
        </w:rPr>
        <w:t xml:space="preserve"> zbog nedosttnosti stečajne mase za namirenje troškova stečajnog postupka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604340" w:rsidP="00975B22" w:rsidR="00604340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CE24A5" w:rsidR="00CE24A5" w:rsidRPr="002B3727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D97014" w:rsidR="00CE24A5" w:rsidRPr="00D97014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Stečajni upravitelj preuzeo je dužnost danom otvaranja stečajnog postupka te potom poduzeo aktivnosti kako slijedi:</w:t>
      </w:r>
    </w:p>
    <w:p w:rsidRDefault="00CE24A5" w:rsidP="00D97014" w:rsidR="00CE24A5" w:rsidRPr="00D97014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preuzeta poslovna dok</w:t>
      </w:r>
      <w:r w:rsidR="001C4231">
        <w:rPr>
          <w:rFonts w:cs="Arial" w:hAnsi="Arial" w:ascii="Arial"/>
          <w:sz w:val="24"/>
          <w:szCs w:val="24"/>
          <w:lang w:val="pl-PL"/>
        </w:rPr>
        <w:t xml:space="preserve">umentacija stečajnog dužnika </w:t>
      </w:r>
      <w:r w:rsidR="00C469D3">
        <w:rPr>
          <w:rFonts w:cs="Arial" w:hAnsi="Arial" w:ascii="Arial"/>
          <w:sz w:val="24"/>
          <w:szCs w:val="24"/>
          <w:lang w:val="pl-PL"/>
        </w:rPr>
        <w:t xml:space="preserve"> </w:t>
      </w:r>
      <w:r w:rsidRPr="00D97014">
        <w:rPr>
          <w:rFonts w:cs="Arial" w:hAnsi="Arial" w:ascii="Arial"/>
          <w:sz w:val="24"/>
          <w:szCs w:val="24"/>
          <w:lang w:val="pl-PL"/>
        </w:rPr>
        <w:t>koja se odnosi na financijsko poslovanje stečajnog dužnika od 201</w:t>
      </w:r>
      <w:r w:rsidR="00C469D3">
        <w:rPr>
          <w:rFonts w:cs="Arial" w:hAnsi="Arial" w:ascii="Arial"/>
          <w:sz w:val="24"/>
          <w:szCs w:val="24"/>
          <w:lang w:val="pl-PL"/>
        </w:rPr>
        <w:t>4</w:t>
      </w:r>
      <w:r w:rsidRPr="00D97014">
        <w:rPr>
          <w:rFonts w:cs="Arial" w:hAnsi="Arial" w:ascii="Arial"/>
          <w:sz w:val="24"/>
          <w:szCs w:val="24"/>
          <w:lang w:val="pl-PL"/>
        </w:rPr>
        <w:t>.g. do otvaranja stečajnog postupka;</w:t>
      </w:r>
    </w:p>
    <w:p w:rsidRDefault="001C4231" w:rsidP="00D97014" w:rsidR="00CE24A5" w:rsidRPr="00D97014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izvršena analiza pristigle prijave tražbine stečajnog</w:t>
      </w:r>
      <w:r w:rsidR="00CE24A5" w:rsidRPr="00D97014">
        <w:rPr>
          <w:rFonts w:cs="Arial" w:hAnsi="Arial" w:ascii="Arial"/>
          <w:sz w:val="24"/>
          <w:szCs w:val="24"/>
          <w:lang w:val="pl-PL"/>
        </w:rPr>
        <w:t xml:space="preserve"> vjerovnika</w:t>
      </w:r>
      <w:r>
        <w:rPr>
          <w:rFonts w:cs="Arial" w:hAnsi="Arial" w:ascii="Arial"/>
          <w:sz w:val="24"/>
          <w:szCs w:val="24"/>
          <w:lang w:val="pl-PL"/>
        </w:rPr>
        <w:t xml:space="preserve"> Mnistarstva financija</w:t>
      </w:r>
      <w:r w:rsidR="00E82CEC">
        <w:rPr>
          <w:rFonts w:cs="Arial" w:hAnsi="Arial" w:ascii="Arial"/>
          <w:sz w:val="24"/>
          <w:szCs w:val="24"/>
          <w:lang w:val="pl-PL"/>
        </w:rPr>
        <w:t>, Porezna uprava, Područni ured Karlovac,</w:t>
      </w:r>
      <w:r w:rsidR="00CE24A5" w:rsidRPr="00D97014">
        <w:rPr>
          <w:rFonts w:cs="Arial" w:hAnsi="Arial" w:ascii="Arial"/>
          <w:sz w:val="24"/>
          <w:szCs w:val="24"/>
          <w:lang w:val="pl-PL"/>
        </w:rPr>
        <w:t xml:space="preserve"> radi utvrđivanja osnovanosti istih;</w:t>
      </w:r>
    </w:p>
    <w:p w:rsidRDefault="00CE24A5" w:rsidP="00D97014" w:rsidR="00CE24A5" w:rsidRPr="00D97014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izvršena financijska i pravna analiza preuzete poslovne dokumentacije na temelju koje je izrađena početna stečajna bilanca te utvrđeno stanje stečajne mase (imovine i obveza) stečajnog dužnika;</w:t>
      </w:r>
    </w:p>
    <w:p w:rsidRDefault="00CE24A5" w:rsidP="001C4231" w:rsidR="00CE24A5" w:rsidRPr="001C4231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 xml:space="preserve">izrađen popis predmeta stečajne mase, pregled imovine </w:t>
      </w:r>
      <w:r w:rsidR="001C4231">
        <w:rPr>
          <w:rFonts w:cs="Arial" w:hAnsi="Arial" w:ascii="Arial"/>
          <w:sz w:val="24"/>
          <w:szCs w:val="24"/>
          <w:lang w:val="pl-PL"/>
        </w:rPr>
        <w:t xml:space="preserve">i obveza te popis vjerovnika </w:t>
      </w:r>
      <w:bookmarkStart w:name="_Hlk508233658" w:id="2"/>
    </w:p>
    <w:bookmarkEnd w:id="2"/>
    <w:p w:rsidRDefault="001C4231" w:rsidP="00D97014" w:rsidR="00A53119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napravljen je nventurni popis imovine</w:t>
      </w:r>
    </w:p>
    <w:p w:rsidRDefault="005E137B" w:rsidP="005E137B" w:rsidR="005E137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</w:p>
    <w:p w:rsidRDefault="005E137B" w:rsidP="005E137B" w:rsidR="005E137B" w:rsidRPr="005E137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Danom sastavljanja izvješća, stečajni dužnik nema zaposlenika.</w:t>
      </w:r>
    </w:p>
    <w:p w:rsidRDefault="001C4231" w:rsidP="00CE24A5" w:rsidR="001C4231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CE24A5" w:rsidR="00CE24A5" w:rsidRPr="00D97014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Prema izvršenom uvidu u registar javno objavljenih financijskih izvještaja na stranicama FINE</w:t>
      </w:r>
      <w:r w:rsidR="00E82CEC">
        <w:rPr>
          <w:rFonts w:cs="Arial" w:hAnsi="Arial" w:ascii="Arial"/>
          <w:sz w:val="24"/>
          <w:szCs w:val="24"/>
          <w:lang w:val="pl-PL"/>
        </w:rPr>
        <w:t>,</w:t>
      </w:r>
      <w:r w:rsidRPr="00D97014">
        <w:rPr>
          <w:rFonts w:cs="Arial" w:hAnsi="Arial" w:ascii="Arial"/>
          <w:sz w:val="24"/>
          <w:szCs w:val="24"/>
          <w:lang w:val="pl-PL"/>
        </w:rPr>
        <w:t xml:space="preserve"> utvrđeno je  da je dužnik </w:t>
      </w:r>
      <w:r w:rsidR="001C4231">
        <w:rPr>
          <w:rFonts w:cs="Arial" w:hAnsi="Arial" w:ascii="Arial"/>
          <w:sz w:val="24"/>
          <w:szCs w:val="24"/>
          <w:lang w:val="pl-PL"/>
        </w:rPr>
        <w:t>zadnje izvješće predao za 2016</w:t>
      </w:r>
      <w:r w:rsidR="00C469D3">
        <w:rPr>
          <w:rFonts w:cs="Arial" w:hAnsi="Arial" w:ascii="Arial"/>
          <w:sz w:val="24"/>
          <w:szCs w:val="24"/>
          <w:lang w:val="pl-PL"/>
        </w:rPr>
        <w:t>. godinu.</w:t>
      </w:r>
    </w:p>
    <w:p w:rsidRDefault="00CE24A5" w:rsidP="00CE24A5" w:rsidR="00CE24A5" w:rsidRPr="00D97014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CE24A5" w:rsidR="00CE24A5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E82CEC" w:rsidP="00CE24A5" w:rsidR="00E82CEC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CE24A5" w:rsidP="00CE24A5" w:rsidR="00CE24A5" w:rsidRPr="00CB7DE4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CB7DE4">
        <w:rPr>
          <w:rFonts w:cs="Arial" w:hAnsi="Arial" w:ascii="Arial"/>
          <w:b/>
          <w:i/>
          <w:sz w:val="24"/>
          <w:szCs w:val="24"/>
          <w:u w:val="single"/>
          <w:lang w:val="pl-PL"/>
        </w:rPr>
        <w:lastRenderedPageBreak/>
        <w:t>II.  STANJE STEČAJNE MASE</w:t>
      </w:r>
    </w:p>
    <w:p w:rsidRDefault="00CE24A5" w:rsidP="00CE24A5" w:rsidR="00CE24A5" w:rsidRPr="00C469D3">
      <w:pPr>
        <w:spacing w:lineRule="auto" w:line="288" w:after="0"/>
        <w:jc w:val="both"/>
        <w:rPr>
          <w:rFonts w:cs="Arial" w:eastAsia="Times New Roman" w:hAnsi="Arial" w:ascii="Arial"/>
          <w:iCs/>
          <w:sz w:val="26"/>
          <w:szCs w:val="26"/>
          <w:lang w:eastAsia="hr-HR"/>
        </w:rPr>
      </w:pPr>
    </w:p>
    <w:p w:rsidRDefault="00CE24A5" w:rsidP="00CE24A5" w:rsidR="00CE24A5" w:rsidRPr="00C469D3">
      <w:pPr>
        <w:spacing w:lineRule="auto" w:line="288" w:after="0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>Za potrebe stečajnog postupka, nakon obavljene analize knjigovodstveno evidentiranog stanja i</w:t>
      </w:r>
      <w:r w:rsidR="00104A2E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movine i obveza, </w:t>
      </w: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te prijavljenih tražbina vjerovnika stečajnog dužnika izrađena je </w:t>
      </w:r>
      <w:r w:rsidRPr="00C469D3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početna stečajna bilanca</w:t>
      </w: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sa iskazanim stanjem imovine u ukupnom iznosu od </w:t>
      </w:r>
      <w:r w:rsidR="00E82CEC">
        <w:rPr>
          <w:rFonts w:cs="Arial" w:eastAsia="Times New Roman" w:hAnsi="Arial" w:ascii="Arial"/>
          <w:b/>
          <w:iCs/>
          <w:sz w:val="24"/>
          <w:szCs w:val="24"/>
          <w:lang w:eastAsia="hr-HR"/>
        </w:rPr>
        <w:t>334,00 kuna</w:t>
      </w:r>
      <w:r w:rsidRPr="00C469D3">
        <w:rPr>
          <w:rFonts w:cs="Arial" w:eastAsia="Times New Roman" w:hAnsi="Arial" w:ascii="Arial"/>
          <w:b/>
          <w:iCs/>
          <w:sz w:val="24"/>
          <w:szCs w:val="24"/>
          <w:lang w:eastAsia="hr-HR"/>
        </w:rPr>
        <w:t xml:space="preserve"> </w:t>
      </w: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>i obveza u ukupnom iznosu od</w:t>
      </w:r>
      <w:r w:rsidR="00C469D3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</w:t>
      </w:r>
      <w:r w:rsidR="00E82CEC">
        <w:rPr>
          <w:rFonts w:cs="Arial" w:eastAsia="Times New Roman" w:hAnsi="Arial" w:ascii="Arial"/>
          <w:b/>
          <w:iCs/>
          <w:sz w:val="24"/>
          <w:szCs w:val="24"/>
          <w:lang w:eastAsia="hr-HR"/>
        </w:rPr>
        <w:t>27.301,04 kuna,</w:t>
      </w:r>
      <w:r w:rsidRPr="00C469D3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kako je prikazano u nastavku u tabeli 1.</w:t>
      </w:r>
    </w:p>
    <w:p w:rsidRDefault="00CE24A5" w:rsidP="00CE24A5" w:rsidR="00CE24A5">
      <w:pPr>
        <w:spacing w:lineRule="auto" w:line="288" w:after="0"/>
        <w:jc w:val="both"/>
        <w:rPr>
          <w:rFonts w:cs="Tahoma" w:eastAsia="Times New Roman" w:hAnsi="Arial Narrow" w:ascii="Arial Narrow"/>
          <w:iCs/>
          <w:sz w:val="20"/>
          <w:szCs w:val="20"/>
          <w:lang w:eastAsia="hr-HR"/>
        </w:rPr>
      </w:pPr>
    </w:p>
    <w:p w:rsidRDefault="00CE24A5" w:rsidP="00CE24A5" w:rsidR="00CE24A5" w:rsidRPr="00CB7DE4">
      <w:pPr>
        <w:spacing w:lineRule="auto" w:line="288" w:after="0"/>
        <w:jc w:val="both"/>
        <w:rPr>
          <w:rFonts w:cs="Arial" w:eastAsia="Times New Roman" w:hAnsi="Arial" w:ascii="Arial"/>
          <w:i/>
          <w:iCs/>
          <w:u w:val="single"/>
          <w:lang w:eastAsia="hr-HR"/>
        </w:rPr>
      </w:pPr>
      <w:r w:rsidRPr="00CB7DE4">
        <w:rPr>
          <w:rFonts w:cs="Arial" w:eastAsia="Times New Roman" w:hAnsi="Arial" w:ascii="Arial"/>
          <w:i/>
          <w:iCs/>
          <w:u w:val="single"/>
          <w:lang w:eastAsia="hr-HR"/>
        </w:rPr>
        <w:t>Tabela 1.  Početna stečajna bilanca</w:t>
      </w:r>
    </w:p>
    <w:p w:rsidRDefault="00CE24A5" w:rsidP="00CE24A5" w:rsidR="00CE24A5" w:rsidRPr="00C469D3">
      <w:pPr>
        <w:spacing w:lineRule="auto" w:line="288" w:after="0"/>
        <w:jc w:val="both"/>
        <w:rPr>
          <w:rFonts w:cs="Arial" w:eastAsia="Times New Roman" w:hAnsi="Arial" w:ascii="Arial"/>
          <w:i/>
          <w:iCs/>
          <w:lang w:eastAsia="hr-HR"/>
        </w:rPr>
      </w:pPr>
    </w:p>
    <w:tbl>
      <w:tblPr>
        <w:tblW w:type="dxa" w:w="9900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61"/>
        <w:gridCol w:w="3852"/>
        <w:gridCol w:w="2456"/>
        <w:gridCol w:w="2931"/>
      </w:tblGrid>
      <w:tr w:rsidTr="006B4CA0" w:rsidR="00CE24A5" w:rsidRPr="00C469D3">
        <w:trPr>
          <w:jc w:val="center"/>
        </w:trPr>
        <w:tc>
          <w:tcPr>
            <w:tcW w:type="dxa" w:w="661"/>
            <w:shd w:themeFillShade="F2" w:themeFill="background1" w:fill="F2F2F2" w:color="auto" w:val="clear"/>
            <w:hideMark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C469D3">
              <w:rPr>
                <w:rFonts w:cs="Arial" w:hAnsi="Arial" w:ascii="Arial"/>
                <w:b/>
              </w:rPr>
              <w:t>R.br</w:t>
            </w:r>
          </w:p>
        </w:tc>
        <w:tc>
          <w:tcPr>
            <w:tcW w:type="dxa" w:w="3852"/>
            <w:shd w:themeFillShade="F2" w:themeFill="background1" w:fill="F2F2F2" w:color="auto" w:val="clear"/>
            <w:hideMark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C469D3">
              <w:rPr>
                <w:rFonts w:cs="Arial" w:hAnsi="Arial" w:ascii="Arial"/>
                <w:b/>
                <w:caps/>
              </w:rPr>
              <w:t>O</w:t>
            </w:r>
            <w:r w:rsidRPr="00C469D3">
              <w:rPr>
                <w:rFonts w:cs="Arial" w:hAnsi="Arial" w:ascii="Arial"/>
                <w:b/>
              </w:rPr>
              <w:t>pis imovine</w:t>
            </w:r>
          </w:p>
        </w:tc>
        <w:tc>
          <w:tcPr>
            <w:tcW w:type="dxa" w:w="2456"/>
            <w:shd w:themeFillShade="F2" w:themeFill="background1" w:fill="F2F2F2" w:color="auto" w:val="clear"/>
            <w:hideMark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C469D3">
              <w:rPr>
                <w:rFonts w:cs="Arial" w:hAnsi="Arial" w:ascii="Arial"/>
                <w:b/>
              </w:rPr>
              <w:t>Knjigovodstvena</w:t>
            </w:r>
          </w:p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C469D3">
              <w:rPr>
                <w:rFonts w:cs="Arial" w:hAnsi="Arial" w:ascii="Arial"/>
                <w:b/>
              </w:rPr>
              <w:t xml:space="preserve">vrijednost na dan </w:t>
            </w:r>
            <w:r w:rsidR="001C4231">
              <w:rPr>
                <w:rFonts w:cs="Arial" w:hAnsi="Arial" w:ascii="Arial"/>
                <w:b/>
              </w:rPr>
              <w:t>20</w:t>
            </w:r>
            <w:r w:rsidRPr="00C469D3">
              <w:rPr>
                <w:rFonts w:cs="Arial" w:hAnsi="Arial" w:ascii="Arial"/>
                <w:b/>
              </w:rPr>
              <w:t>.</w:t>
            </w:r>
            <w:r w:rsidR="001C4231">
              <w:rPr>
                <w:rFonts w:cs="Arial" w:hAnsi="Arial" w:ascii="Arial"/>
                <w:b/>
              </w:rPr>
              <w:t>12</w:t>
            </w:r>
            <w:r w:rsidRPr="00C469D3">
              <w:rPr>
                <w:rFonts w:cs="Arial" w:hAnsi="Arial" w:ascii="Arial"/>
                <w:b/>
              </w:rPr>
              <w:t>.2017. godine</w:t>
            </w:r>
          </w:p>
        </w:tc>
        <w:tc>
          <w:tcPr>
            <w:tcW w:type="dxa" w:w="2931"/>
            <w:shd w:themeFillShade="F2" w:themeFill="background1" w:fill="F2F2F2" w:color="auto" w:val="clear"/>
            <w:hideMark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 xml:space="preserve">Imovina </w:t>
            </w:r>
          </w:p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C469D3">
              <w:rPr>
                <w:rFonts w:cs="Arial" w:hAnsi="Arial" w:ascii="Arial"/>
                <w:b/>
              </w:rPr>
              <w:t xml:space="preserve">na dan </w:t>
            </w:r>
            <w:r w:rsidR="001C4231">
              <w:rPr>
                <w:rFonts w:cs="Arial" w:hAnsi="Arial" w:ascii="Arial"/>
                <w:b/>
              </w:rPr>
              <w:t>2</w:t>
            </w:r>
            <w:r w:rsidR="00C469D3">
              <w:rPr>
                <w:rFonts w:cs="Arial" w:hAnsi="Arial" w:ascii="Arial"/>
                <w:b/>
              </w:rPr>
              <w:t>1</w:t>
            </w:r>
            <w:r w:rsidRPr="00C469D3">
              <w:rPr>
                <w:rFonts w:cs="Arial" w:hAnsi="Arial" w:ascii="Arial"/>
                <w:b/>
              </w:rPr>
              <w:t>.</w:t>
            </w:r>
            <w:r w:rsidR="00C469D3">
              <w:rPr>
                <w:rFonts w:cs="Arial" w:hAnsi="Arial" w:ascii="Arial"/>
                <w:b/>
              </w:rPr>
              <w:t>12</w:t>
            </w:r>
            <w:r w:rsidRPr="00C469D3">
              <w:rPr>
                <w:rFonts w:cs="Arial" w:hAnsi="Arial" w:ascii="Arial"/>
                <w:b/>
              </w:rPr>
              <w:t>.2017.</w:t>
            </w:r>
          </w:p>
        </w:tc>
      </w:tr>
      <w:tr w:rsidTr="00C469D3" w:rsidR="00CE24A5" w:rsidRPr="00C469D3">
        <w:trPr>
          <w:trHeight w:val="431"/>
          <w:jc w:val="center"/>
        </w:trPr>
        <w:tc>
          <w:tcPr>
            <w:tcW w:type="dxa" w:w="661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104A2E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</w:t>
            </w:r>
            <w:r w:rsidR="00CE24A5" w:rsidRPr="00C469D3">
              <w:rPr>
                <w:rFonts w:cs="Arial" w:hAnsi="Arial" w:ascii="Arial"/>
              </w:rPr>
              <w:t>.</w:t>
            </w:r>
          </w:p>
        </w:tc>
        <w:tc>
          <w:tcPr>
            <w:tcW w:type="dxa" w:w="38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CE24A5" w:rsidP="00C469D3" w:rsidR="00CE24A5" w:rsidRPr="00C469D3">
            <w:pPr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Po</w:t>
            </w:r>
            <w:r w:rsidR="00182981">
              <w:rPr>
                <w:rFonts w:cs="Arial" w:hAnsi="Arial" w:ascii="Arial"/>
              </w:rPr>
              <w:t>kretnine- strojevi i alati</w:t>
            </w:r>
          </w:p>
        </w:tc>
        <w:tc>
          <w:tcPr>
            <w:tcW w:type="dxa" w:w="2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104A2E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334</w:t>
            </w:r>
            <w:r w:rsidR="00182981">
              <w:rPr>
                <w:rFonts w:cs="Arial" w:hAnsi="Arial" w:ascii="Arial"/>
              </w:rPr>
              <w:t>,00</w:t>
            </w:r>
          </w:p>
        </w:tc>
        <w:tc>
          <w:tcPr>
            <w:tcW w:type="dxa" w:w="293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104A2E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334,00</w:t>
            </w:r>
          </w:p>
        </w:tc>
      </w:tr>
      <w:tr w:rsidTr="00C469D3" w:rsidR="00CE24A5" w:rsidRPr="00C469D3">
        <w:trPr>
          <w:trHeight w:val="431"/>
          <w:jc w:val="center"/>
        </w:trPr>
        <w:tc>
          <w:tcPr>
            <w:tcW w:type="dxa" w:w="661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104A2E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</w:t>
            </w:r>
            <w:r w:rsidR="00CE24A5" w:rsidRPr="00C469D3">
              <w:rPr>
                <w:rFonts w:cs="Arial" w:hAnsi="Arial" w:ascii="Arial"/>
              </w:rPr>
              <w:t>.</w:t>
            </w:r>
          </w:p>
        </w:tc>
        <w:tc>
          <w:tcPr>
            <w:tcW w:type="dxa" w:w="38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CE24A5" w:rsidP="00C469D3" w:rsidR="00CE24A5" w:rsidRPr="00C469D3">
            <w:pPr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Zalih</w:t>
            </w:r>
            <w:r w:rsidR="00182981">
              <w:rPr>
                <w:rFonts w:cs="Arial" w:hAnsi="Arial" w:ascii="Arial"/>
              </w:rPr>
              <w:t>e sirovine i materijala na skladištu</w:t>
            </w:r>
            <w:r w:rsidRPr="00C469D3">
              <w:rPr>
                <w:rFonts w:cs="Arial" w:hAnsi="Arial" w:ascii="Arial"/>
              </w:rPr>
              <w:t xml:space="preserve"> </w:t>
            </w:r>
          </w:p>
        </w:tc>
        <w:tc>
          <w:tcPr>
            <w:tcW w:type="dxa" w:w="2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104A2E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  <w:tc>
          <w:tcPr>
            <w:tcW w:type="dxa" w:w="293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182981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C469D3" w:rsidR="00182981" w:rsidRPr="00C469D3">
        <w:trPr>
          <w:trHeight w:val="431"/>
          <w:jc w:val="center"/>
        </w:trPr>
        <w:tc>
          <w:tcPr>
            <w:tcW w:type="dxa" w:w="661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104A2E" w:rsidP="00C469D3" w:rsidR="00182981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</w:t>
            </w:r>
            <w:r w:rsidR="00182981">
              <w:rPr>
                <w:rFonts w:cs="Arial" w:hAnsi="Arial" w:ascii="Arial"/>
              </w:rPr>
              <w:t>.</w:t>
            </w:r>
          </w:p>
        </w:tc>
        <w:tc>
          <w:tcPr>
            <w:tcW w:type="dxa" w:w="385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182981" w:rsidP="00C469D3" w:rsidR="00182981" w:rsidRPr="00C469D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Potraživanja od kupaca</w:t>
            </w:r>
          </w:p>
        </w:tc>
        <w:tc>
          <w:tcPr>
            <w:tcW w:type="dxa" w:w="245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104A2E" w:rsidP="00C469D3" w:rsidR="00182981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89.260,00</w:t>
            </w:r>
          </w:p>
        </w:tc>
        <w:tc>
          <w:tcPr>
            <w:tcW w:type="dxa" w:w="293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E82CEC" w:rsidP="00C469D3" w:rsidR="00182981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6B4CA0" w:rsidR="00CE24A5" w:rsidRPr="00C469D3">
        <w:trPr>
          <w:trHeight w:val="412"/>
          <w:jc w:val="center"/>
        </w:trPr>
        <w:tc>
          <w:tcPr>
            <w:tcW w:type="dxa" w:w="661"/>
            <w:shd w:themeFillShade="F2" w:themeFill="background1" w:fill="F2F2F2" w:color="auto" w:val="clear"/>
            <w:hideMark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bookmarkStart w:name="_Hlk508235564" w:id="3"/>
            <w:r w:rsidRPr="00C469D3">
              <w:rPr>
                <w:rFonts w:cs="Arial" w:hAnsi="Arial" w:ascii="Arial"/>
                <w:b/>
              </w:rPr>
              <w:t>A)</w:t>
            </w:r>
          </w:p>
        </w:tc>
        <w:tc>
          <w:tcPr>
            <w:tcW w:type="dxa" w:w="3852"/>
            <w:shd w:themeFillShade="F2" w:themeFill="background1" w:fill="F2F2F2" w:color="auto" w:val="clear"/>
          </w:tcPr>
          <w:p w:rsidRDefault="00CE24A5" w:rsidP="00C469D3" w:rsidR="00CE24A5" w:rsidRPr="00C469D3">
            <w:pPr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>IMOVINA (r.br.1+2+3)</w:t>
            </w:r>
          </w:p>
        </w:tc>
        <w:tc>
          <w:tcPr>
            <w:tcW w:type="dxa" w:w="2456"/>
            <w:shd w:themeFillShade="F2" w:themeFill="background1" w:fill="F2F2F2" w:color="auto" w:val="clear"/>
          </w:tcPr>
          <w:p w:rsidRDefault="00104A2E" w:rsidP="00104A2E" w:rsidR="00CE24A5" w:rsidRPr="00C469D3">
            <w:pPr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               89.594,00</w:t>
            </w:r>
          </w:p>
        </w:tc>
        <w:tc>
          <w:tcPr>
            <w:tcW w:type="dxa" w:w="2931"/>
            <w:shd w:themeFillShade="F2" w:themeFill="background1" w:fill="F2F2F2" w:color="auto" w:val="clear"/>
          </w:tcPr>
          <w:p w:rsidRDefault="00104A2E" w:rsidP="00104A2E" w:rsidR="00CE24A5" w:rsidRPr="00C469D3">
            <w:pPr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                      </w:t>
            </w:r>
            <w:r w:rsidR="00E82CEC">
              <w:rPr>
                <w:rFonts w:cs="Arial" w:hAnsi="Arial" w:ascii="Arial"/>
                <w:b/>
              </w:rPr>
              <w:t xml:space="preserve">      334,00</w:t>
            </w:r>
          </w:p>
        </w:tc>
      </w:tr>
      <w:bookmarkEnd w:id="3"/>
      <w:tr w:rsidTr="006B4CA0" w:rsidR="00CE24A5" w:rsidRPr="00C469D3">
        <w:trPr>
          <w:trHeight w:val="412"/>
          <w:jc w:val="center"/>
        </w:trPr>
        <w:tc>
          <w:tcPr>
            <w:tcW w:type="dxa" w:w="661"/>
            <w:shd w:themeFillShade="F2" w:themeFill="background1" w:fill="F2F2F2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>R. br</w:t>
            </w:r>
          </w:p>
        </w:tc>
        <w:tc>
          <w:tcPr>
            <w:tcW w:type="dxa" w:w="3852"/>
            <w:shd w:themeFillShade="F2" w:themeFill="background1" w:fill="F2F2F2" w:color="auto" w:val="clear"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>Opis obveza</w:t>
            </w:r>
          </w:p>
        </w:tc>
        <w:tc>
          <w:tcPr>
            <w:tcW w:type="dxa" w:w="2456"/>
            <w:shd w:themeFillShade="F2" w:themeFill="background1" w:fill="F2F2F2" w:color="auto" w:val="clear"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>Knji</w:t>
            </w:r>
            <w:r w:rsidR="00104A2E">
              <w:rPr>
                <w:rFonts w:cs="Arial" w:hAnsi="Arial" w:ascii="Arial"/>
                <w:b/>
              </w:rPr>
              <w:t>govodstvena vrijednost na dan 20.12</w:t>
            </w:r>
            <w:r w:rsidRPr="00C469D3">
              <w:rPr>
                <w:rFonts w:cs="Arial" w:hAnsi="Arial" w:ascii="Arial"/>
                <w:b/>
              </w:rPr>
              <w:t>.2017.</w:t>
            </w:r>
          </w:p>
        </w:tc>
        <w:tc>
          <w:tcPr>
            <w:tcW w:type="dxa" w:w="2931"/>
            <w:shd w:themeFillShade="F2" w:themeFill="background1" w:fill="F2F2F2" w:color="auto" w:val="clear"/>
          </w:tcPr>
          <w:p w:rsidRDefault="00104A2E" w:rsidP="00C469D3" w:rsidR="00CE24A5" w:rsidRPr="00C469D3">
            <w:pPr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Obveze na dan 2</w:t>
            </w:r>
            <w:r w:rsidR="00E111C0">
              <w:rPr>
                <w:rFonts w:cs="Arial" w:hAnsi="Arial" w:ascii="Arial"/>
                <w:b/>
              </w:rPr>
              <w:t>1.12.</w:t>
            </w:r>
            <w:r w:rsidR="00CE24A5" w:rsidRPr="00C469D3">
              <w:rPr>
                <w:rFonts w:cs="Arial" w:hAnsi="Arial" w:ascii="Arial"/>
                <w:b/>
              </w:rPr>
              <w:t>2017.</w:t>
            </w:r>
          </w:p>
        </w:tc>
      </w:tr>
      <w:tr w:rsidTr="00C469D3" w:rsidR="00CE24A5" w:rsidRPr="00C469D3">
        <w:trPr>
          <w:trHeight w:val="412"/>
          <w:jc w:val="center"/>
        </w:trPr>
        <w:tc>
          <w:tcPr>
            <w:tcW w:type="dxa" w:w="661"/>
            <w:shd w:themeFill="background1" w:fill="FFFFFF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1.</w:t>
            </w:r>
          </w:p>
        </w:tc>
        <w:tc>
          <w:tcPr>
            <w:tcW w:type="dxa" w:w="3852"/>
            <w:shd w:themeFill="background1" w:fill="FFFFFF" w:color="auto" w:val="clear"/>
          </w:tcPr>
          <w:p w:rsidRDefault="00E82CEC" w:rsidP="00C469D3" w:rsidR="00CE24A5" w:rsidRPr="00C469D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Obveze za poreze, </w:t>
            </w:r>
            <w:r w:rsidR="00CE24A5" w:rsidRPr="00C469D3">
              <w:rPr>
                <w:rFonts w:cs="Arial" w:hAnsi="Arial" w:ascii="Arial"/>
              </w:rPr>
              <w:t>doprinose</w:t>
            </w:r>
            <w:r>
              <w:rPr>
                <w:rFonts w:cs="Arial" w:hAnsi="Arial" w:ascii="Arial"/>
              </w:rPr>
              <w:t xml:space="preserve"> te obveze po osnovu PDV-a i dr. javnih davanja</w:t>
            </w:r>
          </w:p>
        </w:tc>
        <w:tc>
          <w:tcPr>
            <w:tcW w:type="dxa" w:w="2456"/>
            <w:shd w:themeFill="background1" w:fill="FFFFFF" w:color="auto" w:val="clear"/>
          </w:tcPr>
          <w:p w:rsidRDefault="00E82CEC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89.594,00</w:t>
            </w:r>
          </w:p>
        </w:tc>
        <w:tc>
          <w:tcPr>
            <w:tcW w:type="dxa" w:w="2931"/>
            <w:shd w:themeFill="background1" w:fill="FFFFFF" w:color="auto" w:val="clear"/>
          </w:tcPr>
          <w:p w:rsidRDefault="00E82CEC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27.915,77</w:t>
            </w:r>
          </w:p>
        </w:tc>
      </w:tr>
      <w:tr w:rsidTr="006B4CA0" w:rsidR="00CE24A5" w:rsidRPr="00C469D3">
        <w:trPr>
          <w:trHeight w:val="412"/>
          <w:jc w:val="center"/>
        </w:trPr>
        <w:tc>
          <w:tcPr>
            <w:tcW w:type="dxa" w:w="661"/>
            <w:shd w:themeFillShade="F2" w:themeFill="background1" w:fill="F2F2F2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>B)</w:t>
            </w:r>
          </w:p>
        </w:tc>
        <w:tc>
          <w:tcPr>
            <w:tcW w:type="dxa" w:w="3852"/>
            <w:shd w:themeFillShade="F2" w:themeFill="background1" w:fill="F2F2F2" w:color="auto" w:val="clear"/>
          </w:tcPr>
          <w:p w:rsidRDefault="00104A2E" w:rsidP="00C469D3" w:rsidR="00CE24A5" w:rsidRPr="00C469D3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OBVEZE </w:t>
            </w:r>
            <w:r w:rsidR="00CE24A5" w:rsidRPr="00C469D3">
              <w:rPr>
                <w:rFonts w:cs="Arial" w:hAnsi="Arial" w:ascii="Arial"/>
                <w:b/>
              </w:rPr>
              <w:t xml:space="preserve"> </w:t>
            </w:r>
          </w:p>
        </w:tc>
        <w:tc>
          <w:tcPr>
            <w:tcW w:type="dxa" w:w="2456"/>
            <w:shd w:themeFillShade="F2" w:themeFill="background1" w:fill="F2F2F2" w:color="auto" w:val="clear"/>
          </w:tcPr>
          <w:p w:rsidRDefault="00E82CEC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89.594,00</w:t>
            </w:r>
          </w:p>
        </w:tc>
        <w:tc>
          <w:tcPr>
            <w:tcW w:type="dxa" w:w="2931"/>
            <w:shd w:themeFillShade="F2" w:themeFill="background1" w:fill="F2F2F2" w:color="auto" w:val="clear"/>
          </w:tcPr>
          <w:p w:rsidRDefault="00E82CEC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27.915,77</w:t>
            </w:r>
          </w:p>
        </w:tc>
      </w:tr>
    </w:tbl>
    <w:p w:rsidRDefault="00CE24A5" w:rsidP="00CE24A5" w:rsidR="00CE24A5" w:rsidRPr="00C469D3">
      <w:pPr>
        <w:spacing w:lineRule="auto" w:line="288" w:after="0"/>
        <w:jc w:val="both"/>
        <w:rPr>
          <w:rFonts w:cs="Arial" w:eastAsia="Times New Roman" w:hAnsi="Arial" w:ascii="Arial"/>
          <w:b/>
          <w:iCs/>
          <w:lang w:eastAsia="hr-HR"/>
        </w:rPr>
      </w:pPr>
    </w:p>
    <w:p w:rsidRDefault="00CB7DE4" w:rsidP="00CB7DE4" w:rsidR="00CB7DE4">
      <w:pPr>
        <w:widowControl w:val="false"/>
        <w:suppressAutoHyphens/>
        <w:autoSpaceDN w:val="false"/>
        <w:spacing w:lineRule="auto" w:line="288" w:after="0"/>
        <w:jc w:val="both"/>
        <w:rPr>
          <w:rFonts w:cs="Tahoma" w:hAnsi="Arial Narrow" w:ascii="Arial Narrow"/>
          <w:b/>
          <w:sz w:val="26"/>
          <w:szCs w:val="26"/>
          <w:u w:val="single"/>
          <w:lang w:val="pl-PL"/>
        </w:rPr>
      </w:pPr>
    </w:p>
    <w:p w:rsidRDefault="00CE24A5" w:rsidP="00BD5931" w:rsidR="00CE24A5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 Narrow" w:ascii="Arial Narrow"/>
          <w:b/>
          <w:i w:val="false"/>
          <w:sz w:val="26"/>
          <w:szCs w:val="26"/>
        </w:rPr>
      </w:pPr>
      <w:r w:rsidRPr="00BD5931">
        <w:rPr>
          <w:rStyle w:val="Istaknuto"/>
          <w:rFonts w:cs="Arial" w:eastAsia="SimSun" w:hAnsi="Arial Narrow" w:ascii="Arial Narrow"/>
          <w:b/>
          <w:i w:val="false"/>
          <w:sz w:val="26"/>
          <w:szCs w:val="26"/>
        </w:rPr>
        <w:t>IMOVINA STEČAJNOG DUŽNIKA</w:t>
      </w:r>
    </w:p>
    <w:p w:rsidRDefault="006B4CA0" w:rsidP="00104A2E" w:rsidR="006B4CA0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 Narrow" w:ascii="Arial Narrow"/>
          <w:b/>
          <w:i w:val="false"/>
          <w:sz w:val="26"/>
          <w:szCs w:val="26"/>
          <w:u w:val="single"/>
        </w:rPr>
      </w:pPr>
    </w:p>
    <w:p w:rsidRDefault="006B4CA0" w:rsidP="00104A2E" w:rsidR="00104A2E" w:rsidRPr="006B4CA0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 Narrow" w:ascii="Arial Narrow"/>
          <w:b/>
          <w:i w:val="false"/>
          <w:sz w:val="26"/>
          <w:szCs w:val="26"/>
          <w:u w:val="single"/>
        </w:rPr>
      </w:pPr>
      <w:r w:rsidRPr="006B4CA0">
        <w:rPr>
          <w:rStyle w:val="Istaknuto"/>
          <w:rFonts w:cs="Arial" w:eastAsia="SimSun" w:hAnsi="Arial Narrow" w:ascii="Arial Narrow"/>
          <w:b/>
          <w:i w:val="false"/>
          <w:sz w:val="26"/>
          <w:szCs w:val="26"/>
          <w:u w:val="single"/>
        </w:rPr>
        <w:t>1.Pokretnine</w:t>
      </w:r>
    </w:p>
    <w:p w:rsidRDefault="00104A2E" w:rsidP="00104A2E" w:rsidR="00104A2E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 Narrow" w:ascii="Arial Narrow"/>
          <w:i w:val="false"/>
          <w:sz w:val="26"/>
          <w:szCs w:val="26"/>
        </w:rPr>
      </w:pPr>
      <w:r w:rsidRPr="00104A2E">
        <w:rPr>
          <w:rStyle w:val="Istaknuto"/>
          <w:rFonts w:cs="Arial" w:eastAsia="SimSun" w:hAnsi="Arial Narrow" w:ascii="Arial Narrow"/>
          <w:i w:val="false"/>
          <w:sz w:val="26"/>
          <w:szCs w:val="26"/>
        </w:rPr>
        <w:t>Imovina stečajnog dužnika sastoji se jedino i isključivo od alata za graditeljstvo</w:t>
      </w:r>
      <w:r>
        <w:rPr>
          <w:rStyle w:val="Istaknuto"/>
          <w:rFonts w:cs="Arial" w:eastAsia="SimSun" w:hAnsi="Arial Narrow" w:ascii="Arial Narrow"/>
          <w:i w:val="false"/>
          <w:sz w:val="26"/>
          <w:szCs w:val="26"/>
        </w:rPr>
        <w:t>, knjigovodstvene vrijednosti 334,00 kuna, koji alat zbog dotrajalosti nije u uporabnom stanju, te se popis daje u nastavku:</w:t>
      </w:r>
    </w:p>
    <w:p w:rsidRDefault="00104A2E" w:rsidP="00104A2E" w:rsidR="00104A2E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 Narrow" w:ascii="Arial Narrow"/>
          <w:i w:val="false"/>
          <w:sz w:val="26"/>
          <w:szCs w:val="26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696"/>
        <w:gridCol w:w="3259"/>
        <w:gridCol w:w="2478"/>
        <w:gridCol w:w="2478"/>
      </w:tblGrid>
      <w:tr w:rsidTr="00F463D4" w:rsidR="00104A2E">
        <w:tc>
          <w:tcPr>
            <w:tcW w:type="dxa" w:w="1696"/>
            <w:shd w:themeFillShade="F2" w:themeFill="background1" w:fill="F2F2F2" w:color="auto" w:val="clear"/>
          </w:tcPr>
          <w:p w:rsidRDefault="00104A2E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Redni broj</w:t>
            </w:r>
          </w:p>
        </w:tc>
        <w:tc>
          <w:tcPr>
            <w:tcW w:type="dxa" w:w="3259"/>
            <w:shd w:themeFillShade="F2" w:themeFill="background1" w:fill="F2F2F2" w:color="auto" w:val="clear"/>
          </w:tcPr>
          <w:p w:rsidRDefault="00104A2E" w:rsidP="006E1AFA" w:rsidR="00104A2E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Opis</w:t>
            </w:r>
          </w:p>
          <w:p w:rsidRDefault="00F463D4" w:rsidP="00104A2E" w:rsidR="00F463D4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</w:p>
        </w:tc>
        <w:tc>
          <w:tcPr>
            <w:tcW w:type="dxa" w:w="2478"/>
            <w:shd w:themeFillShade="F2" w:themeFill="background1" w:fill="F2F2F2" w:color="auto" w:val="clear"/>
          </w:tcPr>
          <w:p w:rsidRDefault="00104A2E" w:rsidP="006E1AFA" w:rsidR="00104A2E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Količina</w:t>
            </w:r>
          </w:p>
        </w:tc>
        <w:tc>
          <w:tcPr>
            <w:tcW w:type="dxa" w:w="2478"/>
            <w:shd w:themeFillShade="F2" w:themeFill="background1" w:fill="F2F2F2" w:color="auto" w:val="clear"/>
          </w:tcPr>
          <w:p w:rsidRDefault="00104A2E" w:rsidP="006E1AFA" w:rsidR="00104A2E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Godina nabave</w:t>
            </w:r>
          </w:p>
        </w:tc>
      </w:tr>
      <w:tr w:rsidTr="00104A2E" w:rsidR="00104A2E">
        <w:tc>
          <w:tcPr>
            <w:tcW w:type="dxa" w:w="1696"/>
          </w:tcPr>
          <w:p w:rsidRDefault="00104A2E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1.</w:t>
            </w:r>
          </w:p>
        </w:tc>
        <w:tc>
          <w:tcPr>
            <w:tcW w:type="dxa" w:w="3259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Fonts w:cs="Arial" w:hAnsi="Arial" w:ascii="Arial"/>
                <w:sz w:val="24"/>
                <w:szCs w:val="24"/>
              </w:rPr>
              <w:t>Skela fasadna – H elementi</w:t>
            </w:r>
          </w:p>
        </w:tc>
        <w:tc>
          <w:tcPr>
            <w:tcW w:type="dxa" w:w="2478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130 m2</w:t>
            </w:r>
          </w:p>
        </w:tc>
        <w:tc>
          <w:tcPr>
            <w:tcW w:type="dxa" w:w="2478"/>
          </w:tcPr>
          <w:p w:rsidRDefault="00F463D4" w:rsidP="006E1AFA" w:rsidR="00104A2E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1997</w:t>
            </w:r>
          </w:p>
        </w:tc>
      </w:tr>
      <w:tr w:rsidTr="00104A2E" w:rsidR="00104A2E">
        <w:tc>
          <w:tcPr>
            <w:tcW w:type="dxa" w:w="1696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2.</w:t>
            </w:r>
          </w:p>
        </w:tc>
        <w:tc>
          <w:tcPr>
            <w:tcW w:type="dxa" w:w="3259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Skela cijevna 1m,2m,3m,4m,5m</w:t>
            </w:r>
          </w:p>
        </w:tc>
        <w:tc>
          <w:tcPr>
            <w:tcW w:type="dxa" w:w="2478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 xml:space="preserve"> 70 m2</w:t>
            </w:r>
          </w:p>
        </w:tc>
        <w:tc>
          <w:tcPr>
            <w:tcW w:type="dxa" w:w="2478"/>
          </w:tcPr>
          <w:p w:rsidRDefault="00F463D4" w:rsidP="006E1AFA" w:rsidR="00104A2E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1994</w:t>
            </w:r>
          </w:p>
        </w:tc>
      </w:tr>
      <w:tr w:rsidTr="00104A2E" w:rsidR="00104A2E">
        <w:tc>
          <w:tcPr>
            <w:tcW w:type="dxa" w:w="1696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3.</w:t>
            </w:r>
          </w:p>
        </w:tc>
        <w:tc>
          <w:tcPr>
            <w:tcW w:type="dxa" w:w="3259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Građevinski podupirači</w:t>
            </w:r>
          </w:p>
        </w:tc>
        <w:tc>
          <w:tcPr>
            <w:tcW w:type="dxa" w:w="2478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 xml:space="preserve"> 70 komada</w:t>
            </w:r>
          </w:p>
        </w:tc>
        <w:tc>
          <w:tcPr>
            <w:tcW w:type="dxa" w:w="2478"/>
          </w:tcPr>
          <w:p w:rsidRDefault="00F463D4" w:rsidP="006E1AFA" w:rsidR="00104A2E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1996</w:t>
            </w:r>
          </w:p>
        </w:tc>
      </w:tr>
      <w:tr w:rsidTr="00104A2E" w:rsidR="00104A2E">
        <w:tc>
          <w:tcPr>
            <w:tcW w:type="dxa" w:w="1696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4.</w:t>
            </w:r>
          </w:p>
        </w:tc>
        <w:tc>
          <w:tcPr>
            <w:tcW w:type="dxa" w:w="3259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Građevinski podupirači</w:t>
            </w:r>
          </w:p>
        </w:tc>
        <w:tc>
          <w:tcPr>
            <w:tcW w:type="dxa" w:w="2478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 xml:space="preserve"> 40 komada</w:t>
            </w:r>
          </w:p>
        </w:tc>
        <w:tc>
          <w:tcPr>
            <w:tcW w:type="dxa" w:w="2478"/>
          </w:tcPr>
          <w:p w:rsidRDefault="00F463D4" w:rsidP="006E1AFA" w:rsidR="00104A2E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2009.</w:t>
            </w:r>
          </w:p>
        </w:tc>
      </w:tr>
      <w:tr w:rsidTr="00104A2E" w:rsidR="00104A2E">
        <w:tc>
          <w:tcPr>
            <w:tcW w:type="dxa" w:w="1696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5.</w:t>
            </w:r>
          </w:p>
        </w:tc>
        <w:tc>
          <w:tcPr>
            <w:tcW w:type="dxa" w:w="3259"/>
          </w:tcPr>
          <w:p w:rsidRDefault="00F463D4" w:rsidP="00104A2E" w:rsidR="00F463D4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Oplata 50 cmx20 cm,</w:t>
            </w:r>
          </w:p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50 cmx25 cm</w:t>
            </w:r>
          </w:p>
        </w:tc>
        <w:tc>
          <w:tcPr>
            <w:tcW w:type="dxa" w:w="2478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 xml:space="preserve"> 40 komada</w:t>
            </w:r>
          </w:p>
        </w:tc>
        <w:tc>
          <w:tcPr>
            <w:tcW w:type="dxa" w:w="2478"/>
          </w:tcPr>
          <w:p w:rsidRDefault="00F463D4" w:rsidP="006E1AFA" w:rsidR="00104A2E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2001.</w:t>
            </w:r>
          </w:p>
        </w:tc>
      </w:tr>
      <w:tr w:rsidTr="00104A2E" w:rsidR="00104A2E">
        <w:tc>
          <w:tcPr>
            <w:tcW w:type="dxa" w:w="1696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 xml:space="preserve">6. </w:t>
            </w:r>
          </w:p>
        </w:tc>
        <w:tc>
          <w:tcPr>
            <w:tcW w:type="dxa" w:w="3259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Miješalica betonska 350 l</w:t>
            </w:r>
          </w:p>
        </w:tc>
        <w:tc>
          <w:tcPr>
            <w:tcW w:type="dxa" w:w="2478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 xml:space="preserve"> 1 komad</w:t>
            </w:r>
          </w:p>
        </w:tc>
        <w:tc>
          <w:tcPr>
            <w:tcW w:type="dxa" w:w="2478"/>
          </w:tcPr>
          <w:p w:rsidRDefault="00F463D4" w:rsidP="006E1AFA" w:rsidR="00104A2E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1996.</w:t>
            </w:r>
          </w:p>
        </w:tc>
      </w:tr>
      <w:tr w:rsidTr="00F463D4" w:rsidR="00104A2E">
        <w:trPr>
          <w:trHeight w:val="390"/>
        </w:trPr>
        <w:tc>
          <w:tcPr>
            <w:tcW w:type="dxa" w:w="1696"/>
          </w:tcPr>
          <w:p w:rsidRDefault="00F463D4" w:rsidP="00104A2E" w:rsidR="00F463D4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7.</w:t>
            </w:r>
          </w:p>
        </w:tc>
        <w:tc>
          <w:tcPr>
            <w:tcW w:type="dxa" w:w="3259"/>
          </w:tcPr>
          <w:p w:rsidRDefault="00F463D4" w:rsidP="00104A2E" w:rsidR="00F463D4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Miješalica betonska 300 l</w:t>
            </w:r>
          </w:p>
        </w:tc>
        <w:tc>
          <w:tcPr>
            <w:tcW w:type="dxa" w:w="2478"/>
          </w:tcPr>
          <w:p w:rsidRDefault="00F463D4" w:rsidP="00104A2E" w:rsidR="00104A2E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 xml:space="preserve"> 1 komad</w:t>
            </w:r>
          </w:p>
        </w:tc>
        <w:tc>
          <w:tcPr>
            <w:tcW w:type="dxa" w:w="2478"/>
          </w:tcPr>
          <w:p w:rsidRDefault="00F463D4" w:rsidP="006E1AFA" w:rsidR="00104A2E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2008.</w:t>
            </w:r>
          </w:p>
        </w:tc>
      </w:tr>
      <w:tr w:rsidTr="00F463D4" w:rsidR="00F463D4">
        <w:trPr>
          <w:trHeight w:val="311"/>
        </w:trPr>
        <w:tc>
          <w:tcPr>
            <w:tcW w:type="dxa" w:w="1696"/>
          </w:tcPr>
          <w:p w:rsidRDefault="00F463D4" w:rsidP="00104A2E" w:rsidR="00F463D4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lastRenderedPageBreak/>
              <w:t>8.</w:t>
            </w:r>
          </w:p>
        </w:tc>
        <w:tc>
          <w:tcPr>
            <w:tcW w:type="dxa" w:w="3259"/>
          </w:tcPr>
          <w:p w:rsidRDefault="00F463D4" w:rsidP="00104A2E" w:rsidR="00F463D4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Miješalic</w:t>
            </w:r>
            <w:r w:rsidR="006E1AFA"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a</w:t>
            </w: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 xml:space="preserve"> betonska 120 l</w:t>
            </w:r>
          </w:p>
        </w:tc>
        <w:tc>
          <w:tcPr>
            <w:tcW w:type="dxa" w:w="2478"/>
          </w:tcPr>
          <w:p w:rsidRDefault="00F463D4" w:rsidP="00104A2E" w:rsidR="00F463D4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 xml:space="preserve"> 1 komad</w:t>
            </w:r>
          </w:p>
        </w:tc>
        <w:tc>
          <w:tcPr>
            <w:tcW w:type="dxa" w:w="2478"/>
          </w:tcPr>
          <w:p w:rsidRDefault="00F463D4" w:rsidP="006E1AFA" w:rsidR="00F463D4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2004.</w:t>
            </w:r>
          </w:p>
        </w:tc>
      </w:tr>
      <w:tr w:rsidTr="00F463D4" w:rsidR="00F463D4">
        <w:trPr>
          <w:trHeight w:val="420"/>
        </w:trPr>
        <w:tc>
          <w:tcPr>
            <w:tcW w:type="dxa" w:w="1696"/>
          </w:tcPr>
          <w:p w:rsidRDefault="00F463D4" w:rsidP="00104A2E" w:rsidR="00F463D4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9.</w:t>
            </w:r>
          </w:p>
        </w:tc>
        <w:tc>
          <w:tcPr>
            <w:tcW w:type="dxa" w:w="3259"/>
          </w:tcPr>
          <w:p w:rsidRDefault="00F463D4" w:rsidP="00104A2E" w:rsidR="00F463D4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Uredski namještaj – stol, stolica, polica</w:t>
            </w:r>
          </w:p>
        </w:tc>
        <w:tc>
          <w:tcPr>
            <w:tcW w:type="dxa" w:w="2478"/>
          </w:tcPr>
          <w:p w:rsidRDefault="00F463D4" w:rsidP="00104A2E" w:rsidR="00F463D4">
            <w:pPr>
              <w:widowControl w:val="false"/>
              <w:suppressAutoHyphens/>
              <w:autoSpaceDN w:val="false"/>
              <w:spacing w:lineRule="auto" w:line="288" w:after="0"/>
              <w:jc w:val="both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 xml:space="preserve"> 1 komad</w:t>
            </w:r>
          </w:p>
        </w:tc>
        <w:tc>
          <w:tcPr>
            <w:tcW w:type="dxa" w:w="2478"/>
          </w:tcPr>
          <w:p w:rsidRDefault="00F463D4" w:rsidP="006E1AFA" w:rsidR="00F463D4">
            <w:pPr>
              <w:widowControl w:val="false"/>
              <w:suppressAutoHyphens/>
              <w:autoSpaceDN w:val="false"/>
              <w:spacing w:lineRule="auto" w:line="288" w:after="0"/>
              <w:jc w:val="center"/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</w:pPr>
            <w:r>
              <w:rPr>
                <w:rStyle w:val="Istaknuto"/>
                <w:rFonts w:cs="Arial" w:eastAsia="SimSun" w:hAnsi="Arial Narrow" w:ascii="Arial Narrow"/>
                <w:i w:val="false"/>
                <w:sz w:val="26"/>
                <w:szCs w:val="26"/>
              </w:rPr>
              <w:t>1994.</w:t>
            </w:r>
          </w:p>
        </w:tc>
      </w:tr>
    </w:tbl>
    <w:p w:rsidRDefault="00104A2E" w:rsidP="00104A2E" w:rsidR="00104A2E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 Narrow" w:ascii="Arial Narrow"/>
          <w:i w:val="false"/>
          <w:sz w:val="26"/>
          <w:szCs w:val="26"/>
        </w:rPr>
      </w:pPr>
    </w:p>
    <w:p w:rsidRDefault="0001474E" w:rsidP="00CE24A5" w:rsidR="00CE24A5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" w:ascii="Arial"/>
          <w:i w:val="false"/>
          <w:sz w:val="24"/>
          <w:szCs w:val="24"/>
        </w:rPr>
      </w:pPr>
      <w:r>
        <w:rPr>
          <w:rStyle w:val="Istaknuto"/>
          <w:rFonts w:cs="Arial" w:eastAsia="SimSun" w:hAnsi="Arial" w:ascii="Arial"/>
          <w:i w:val="false"/>
          <w:sz w:val="24"/>
          <w:szCs w:val="24"/>
        </w:rPr>
        <w:t>Knjigovodstvena vrijednost pokretnina već je tijekom 2016. godine umanjena za iznos obračunate amortizacije</w:t>
      </w:r>
      <w:r w:rsidR="002E330E">
        <w:rPr>
          <w:rStyle w:val="Istaknuto"/>
          <w:rFonts w:cs="Arial" w:eastAsia="SimSun" w:hAnsi="Arial" w:ascii="Arial"/>
          <w:i w:val="false"/>
          <w:sz w:val="24"/>
          <w:szCs w:val="24"/>
        </w:rPr>
        <w:t>,</w:t>
      </w:r>
      <w:r>
        <w:rPr>
          <w:rStyle w:val="Istaknuto"/>
          <w:rFonts w:cs="Arial" w:eastAsia="SimSun" w:hAnsi="Arial" w:ascii="Arial"/>
          <w:i w:val="false"/>
          <w:sz w:val="24"/>
          <w:szCs w:val="24"/>
        </w:rPr>
        <w:t xml:space="preserve"> te </w:t>
      </w:r>
      <w:r w:rsidR="002E330E">
        <w:rPr>
          <w:rStyle w:val="Istaknuto"/>
          <w:rFonts w:cs="Arial" w:eastAsia="SimSun" w:hAnsi="Arial" w:ascii="Arial"/>
          <w:i w:val="false"/>
          <w:sz w:val="24"/>
          <w:szCs w:val="24"/>
        </w:rPr>
        <w:t>iskazan u ukupnom iznosu od</w:t>
      </w:r>
      <w:r>
        <w:rPr>
          <w:rStyle w:val="Istaknuto"/>
          <w:rFonts w:cs="Arial" w:eastAsia="SimSun" w:hAnsi="Arial" w:ascii="Arial"/>
          <w:i w:val="false"/>
          <w:sz w:val="24"/>
          <w:szCs w:val="24"/>
        </w:rPr>
        <w:t xml:space="preserve"> 334,00 kuna.</w:t>
      </w:r>
    </w:p>
    <w:p w:rsidRDefault="0001474E" w:rsidP="00CE24A5" w:rsidR="0001474E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" w:ascii="Arial"/>
          <w:i w:val="false"/>
          <w:sz w:val="24"/>
          <w:szCs w:val="24"/>
        </w:rPr>
      </w:pPr>
      <w:r>
        <w:rPr>
          <w:rStyle w:val="Istaknuto"/>
          <w:rFonts w:cs="Arial" w:eastAsia="SimSun" w:hAnsi="Arial" w:ascii="Arial"/>
          <w:i w:val="false"/>
          <w:sz w:val="24"/>
          <w:szCs w:val="24"/>
        </w:rPr>
        <w:t>Kompletna oprema je u vrlo derutnom stanja – alati od metalnog materijala zahvaćeni su korozijom, miješalice za beton su neispravne te su potrebni popravci i financijski izdaci radi njihova dovođenja u uporabno stanje. Njihova prodaja mogla bi se realizirati isključivo kao prodaje sekundarne sirovine (otpadnog željeza) 1kn/1kg, a što bi približno iznosilo 300,00 kn.</w:t>
      </w:r>
    </w:p>
    <w:p w:rsidRDefault="0001474E" w:rsidP="00CE24A5" w:rsidR="0001474E" w:rsidRPr="00104A2E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" w:ascii="Arial"/>
          <w:i w:val="false"/>
          <w:sz w:val="24"/>
          <w:szCs w:val="24"/>
        </w:rPr>
      </w:pPr>
      <w:r>
        <w:rPr>
          <w:rStyle w:val="Istaknuto"/>
          <w:rFonts w:cs="Arial" w:eastAsia="SimSun" w:hAnsi="Arial" w:ascii="Arial"/>
          <w:i w:val="false"/>
          <w:sz w:val="24"/>
          <w:szCs w:val="24"/>
        </w:rPr>
        <w:t>Oprema drvene građe – oplata, grubo je oštećena i kao takva ne može se koristiti u svrhe za koje je namijenjena.</w:t>
      </w:r>
    </w:p>
    <w:p w:rsidRDefault="00CE24A5" w:rsidP="00CE24A5" w:rsidR="00CE24A5" w:rsidRPr="0018298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F039C3" w:rsidP="00CE24A5" w:rsidR="00F039C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 Narrow" w:ascii="Arial Narrow"/>
          <w:kern w:val="3"/>
          <w:sz w:val="24"/>
          <w:szCs w:val="24"/>
          <w:lang w:bidi="hi-IN" w:eastAsia="zh-CN"/>
        </w:rPr>
      </w:pPr>
    </w:p>
    <w:p w:rsidRDefault="006B4CA0" w:rsidP="00D4214E" w:rsidR="00CE24A5" w:rsidRPr="006B4CA0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" w:ascii="Arial"/>
          <w:i w:val="false"/>
          <w:sz w:val="24"/>
          <w:szCs w:val="24"/>
          <w:u w:val="single"/>
        </w:rPr>
      </w:pPr>
      <w:r w:rsidRPr="006B4CA0">
        <w:rPr>
          <w:rStyle w:val="Istaknuto"/>
          <w:rFonts w:cs="Arial" w:eastAsia="SimSun" w:hAnsi="Arial" w:ascii="Arial"/>
          <w:b/>
          <w:i w:val="false"/>
          <w:sz w:val="24"/>
          <w:szCs w:val="24"/>
          <w:u w:val="single"/>
        </w:rPr>
        <w:t>2</w:t>
      </w:r>
      <w:r w:rsidR="00D4214E" w:rsidRPr="006B4CA0">
        <w:rPr>
          <w:rStyle w:val="Istaknuto"/>
          <w:rFonts w:cs="Arial" w:eastAsia="SimSun" w:hAnsi="Arial" w:ascii="Arial"/>
          <w:b/>
          <w:i w:val="false"/>
          <w:sz w:val="24"/>
          <w:szCs w:val="24"/>
          <w:u w:val="single"/>
        </w:rPr>
        <w:t xml:space="preserve">. </w:t>
      </w:r>
      <w:r w:rsidR="00CE24A5" w:rsidRPr="006B4CA0">
        <w:rPr>
          <w:rStyle w:val="Istaknuto"/>
          <w:rFonts w:cs="Arial" w:eastAsia="SimSun" w:hAnsi="Arial" w:ascii="Arial"/>
          <w:b/>
          <w:i w:val="false"/>
          <w:sz w:val="24"/>
          <w:szCs w:val="24"/>
          <w:u w:val="single"/>
        </w:rPr>
        <w:t>P</w:t>
      </w:r>
      <w:r w:rsidR="00BD5931" w:rsidRPr="006B4CA0">
        <w:rPr>
          <w:rStyle w:val="Istaknuto"/>
          <w:rFonts w:cs="Arial" w:eastAsia="SimSun" w:hAnsi="Arial" w:ascii="Arial"/>
          <w:b/>
          <w:i w:val="false"/>
          <w:sz w:val="24"/>
          <w:szCs w:val="24"/>
          <w:u w:val="single"/>
        </w:rPr>
        <w:t>otraživanja od kupaca</w:t>
      </w:r>
      <w:r w:rsidR="00CE24A5" w:rsidRPr="006B4CA0">
        <w:rPr>
          <w:rStyle w:val="Istaknuto"/>
          <w:rFonts w:cs="Arial" w:eastAsia="SimSun" w:hAnsi="Arial" w:ascii="Arial"/>
          <w:b/>
          <w:i w:val="false"/>
          <w:sz w:val="24"/>
          <w:szCs w:val="24"/>
          <w:u w:val="single"/>
        </w:rPr>
        <w:t xml:space="preserve"> (dužnikovi dužnici)  </w:t>
      </w:r>
      <w:r w:rsidR="00CE24A5" w:rsidRPr="006B4CA0">
        <w:rPr>
          <w:rStyle w:val="Istaknuto"/>
          <w:rFonts w:cs="Arial" w:eastAsia="SimSun" w:hAnsi="Arial" w:ascii="Arial"/>
          <w:i w:val="false"/>
          <w:sz w:val="24"/>
          <w:szCs w:val="24"/>
          <w:u w:val="single"/>
        </w:rPr>
        <w:t xml:space="preserve"> </w:t>
      </w:r>
    </w:p>
    <w:p w:rsidRDefault="00CE24A5" w:rsidP="00691965" w:rsidR="006B4CA0" w:rsidRPr="006B4CA0">
      <w:pPr>
        <w:pStyle w:val="Obinitekst"/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6B4CA0">
        <w:rPr>
          <w:rFonts w:cs="Arial" w:hAnsi="Arial" w:ascii="Arial"/>
          <w:sz w:val="24"/>
          <w:szCs w:val="24"/>
        </w:rPr>
        <w:t xml:space="preserve">Ukupno evidentirana knjigovodstvena vrijednost potraživanja od kupaca na dan </w:t>
      </w:r>
      <w:r w:rsidR="00CD51F8">
        <w:rPr>
          <w:rFonts w:cs="Arial" w:hAnsi="Arial" w:ascii="Arial"/>
          <w:sz w:val="24"/>
          <w:szCs w:val="24"/>
        </w:rPr>
        <w:t>20</w:t>
      </w:r>
      <w:r w:rsidR="006B4CA0" w:rsidRPr="006B4CA0">
        <w:rPr>
          <w:rFonts w:cs="Arial" w:hAnsi="Arial" w:ascii="Arial"/>
          <w:sz w:val="24"/>
          <w:szCs w:val="24"/>
        </w:rPr>
        <w:t>.12</w:t>
      </w:r>
      <w:r w:rsidRPr="006B4CA0">
        <w:rPr>
          <w:rFonts w:cs="Arial" w:hAnsi="Arial" w:ascii="Arial"/>
          <w:sz w:val="24"/>
          <w:szCs w:val="24"/>
        </w:rPr>
        <w:t>.</w:t>
      </w:r>
      <w:r w:rsidR="00D4214E" w:rsidRPr="006B4CA0">
        <w:rPr>
          <w:rFonts w:cs="Arial" w:hAnsi="Arial" w:ascii="Arial"/>
          <w:sz w:val="24"/>
          <w:szCs w:val="24"/>
        </w:rPr>
        <w:t xml:space="preserve"> </w:t>
      </w:r>
      <w:r w:rsidR="006B4CA0" w:rsidRPr="006B4CA0">
        <w:rPr>
          <w:rFonts w:cs="Arial" w:hAnsi="Arial" w:ascii="Arial"/>
          <w:sz w:val="24"/>
          <w:szCs w:val="24"/>
        </w:rPr>
        <w:t>2017.g. iskazana su</w:t>
      </w:r>
      <w:r w:rsidRPr="006B4CA0">
        <w:rPr>
          <w:rFonts w:cs="Arial" w:hAnsi="Arial" w:ascii="Arial"/>
          <w:sz w:val="24"/>
          <w:szCs w:val="24"/>
        </w:rPr>
        <w:t xml:space="preserve"> u iznosu od </w:t>
      </w:r>
      <w:r w:rsidR="00CD51F8">
        <w:rPr>
          <w:rFonts w:cs="Arial" w:hAnsi="Arial" w:ascii="Arial"/>
          <w:sz w:val="24"/>
          <w:szCs w:val="24"/>
        </w:rPr>
        <w:t>89.260,00</w:t>
      </w:r>
      <w:r w:rsidR="006B4CA0" w:rsidRPr="006B4CA0">
        <w:rPr>
          <w:rFonts w:cs="Arial" w:hAnsi="Arial" w:ascii="Arial"/>
          <w:sz w:val="24"/>
          <w:szCs w:val="24"/>
        </w:rPr>
        <w:t>,</w:t>
      </w:r>
      <w:r w:rsidR="00A23258" w:rsidRPr="00A23258">
        <w:rPr>
          <w:rFonts w:cs="Arial" w:hAnsi="Arial" w:ascii="Arial"/>
          <w:sz w:val="24"/>
          <w:szCs w:val="24"/>
        </w:rPr>
        <w:t xml:space="preserve"> </w:t>
      </w:r>
      <w:r w:rsidR="00A23258" w:rsidRPr="006B4CA0">
        <w:rPr>
          <w:rFonts w:cs="Arial" w:hAnsi="Arial" w:ascii="Arial"/>
          <w:sz w:val="24"/>
          <w:szCs w:val="24"/>
        </w:rPr>
        <w:t>a odnose se na vrijednost izvedenih i neplaćenih građevinskih radova od strane naručitelja fizičke osobe Golubić Damira.</w:t>
      </w:r>
      <w:r w:rsidR="00A23258">
        <w:rPr>
          <w:rFonts w:cs="Arial" w:hAnsi="Arial" w:ascii="Arial"/>
          <w:sz w:val="24"/>
          <w:szCs w:val="24"/>
        </w:rPr>
        <w:t xml:space="preserve"> Iznos od 55.007,57 kn je u međuvremenu </w:t>
      </w:r>
      <w:r w:rsidR="00CD51F8">
        <w:rPr>
          <w:rFonts w:cs="Arial" w:hAnsi="Arial" w:ascii="Arial"/>
          <w:sz w:val="24"/>
          <w:szCs w:val="24"/>
        </w:rPr>
        <w:t>plaćen ali nije</w:t>
      </w:r>
      <w:r w:rsidR="00A23258">
        <w:rPr>
          <w:rFonts w:cs="Arial" w:hAnsi="Arial" w:ascii="Arial"/>
          <w:sz w:val="24"/>
          <w:szCs w:val="24"/>
        </w:rPr>
        <w:t xml:space="preserve"> knjigovodstveno evidentiran dok je za iznos od 23.252,43 kuna nastupila zastara potraživanja, jer je prošao rok</w:t>
      </w:r>
      <w:r w:rsidR="006B4CA0">
        <w:rPr>
          <w:rFonts w:cs="Arial" w:hAnsi="Arial" w:ascii="Arial"/>
          <w:sz w:val="24"/>
          <w:szCs w:val="24"/>
        </w:rPr>
        <w:t xml:space="preserve"> od 3 godine od dana dospijeća</w:t>
      </w:r>
      <w:r w:rsidR="002E330E">
        <w:rPr>
          <w:rFonts w:cs="Arial" w:hAnsi="Arial" w:ascii="Arial"/>
          <w:sz w:val="24"/>
          <w:szCs w:val="24"/>
        </w:rPr>
        <w:t xml:space="preserve"> </w:t>
      </w:r>
      <w:r w:rsidR="00A23258">
        <w:rPr>
          <w:rFonts w:cs="Arial" w:hAnsi="Arial" w:ascii="Arial"/>
          <w:sz w:val="24"/>
          <w:szCs w:val="24"/>
        </w:rPr>
        <w:t xml:space="preserve"> računa koji je osnov </w:t>
      </w:r>
      <w:r w:rsidR="006B4CA0">
        <w:rPr>
          <w:rFonts w:cs="Arial" w:hAnsi="Arial" w:ascii="Arial"/>
          <w:sz w:val="24"/>
          <w:szCs w:val="24"/>
        </w:rPr>
        <w:t xml:space="preserve"> predmet</w:t>
      </w:r>
      <w:r w:rsidR="00A23258">
        <w:rPr>
          <w:rFonts w:cs="Arial" w:hAnsi="Arial" w:ascii="Arial"/>
          <w:sz w:val="24"/>
          <w:szCs w:val="24"/>
        </w:rPr>
        <w:t>nog potraživanja</w:t>
      </w:r>
    </w:p>
    <w:p w:rsidRDefault="006B4CA0" w:rsidP="00691965" w:rsidR="006B4CA0">
      <w:pPr>
        <w:pStyle w:val="Obinitekst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A23258" w:rsidP="00691965" w:rsidR="00A23258">
      <w:pPr>
        <w:pStyle w:val="Obinitekst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2E330E" w:rsidP="00691965" w:rsidR="002E330E" w:rsidRPr="006B4CA0">
      <w:pPr>
        <w:pStyle w:val="Obinitekst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CE24A5" w:rsidP="0034671F" w:rsidR="00CE24A5" w:rsidRPr="00A23258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88" w:after="200"/>
        <w:jc w:val="both"/>
        <w:textAlignment w:val="baseline"/>
        <w:rPr>
          <w:rStyle w:val="Istaknuto"/>
          <w:rFonts w:cs="Arial" w:hAnsi="Arial" w:ascii="Arial"/>
          <w:b/>
          <w:i w:val="false"/>
          <w:sz w:val="24"/>
          <w:szCs w:val="24"/>
        </w:rPr>
      </w:pPr>
      <w:r w:rsidRPr="00A23258">
        <w:rPr>
          <w:rStyle w:val="Istaknuto"/>
          <w:rFonts w:cs="Arial" w:hAnsi="Arial" w:ascii="Arial"/>
          <w:b/>
          <w:i w:val="false"/>
          <w:sz w:val="24"/>
          <w:szCs w:val="24"/>
        </w:rPr>
        <w:t>OBVEZE STEČAJNOG DUŽNIKA</w:t>
      </w:r>
    </w:p>
    <w:p w:rsidRDefault="006B4CA0" w:rsidP="006B4CA0" w:rsidR="006B4CA0" w:rsidRPr="00A23258">
      <w:pPr>
        <w:widowControl w:val="false"/>
        <w:suppressAutoHyphens/>
        <w:autoSpaceDN w:val="false"/>
        <w:spacing w:lineRule="auto" w:line="288" w:after="200"/>
        <w:jc w:val="both"/>
        <w:textAlignment w:val="baseline"/>
        <w:rPr>
          <w:rStyle w:val="Istaknuto"/>
          <w:rFonts w:cs="Arial" w:hAnsi="Arial" w:ascii="Arial"/>
          <w:b/>
          <w:i w:val="false"/>
          <w:sz w:val="24"/>
          <w:szCs w:val="24"/>
        </w:rPr>
      </w:pPr>
      <w:r w:rsidRPr="00A23258">
        <w:rPr>
          <w:rStyle w:val="Istaknuto"/>
          <w:rFonts w:cs="Arial" w:hAnsi="Arial" w:ascii="Arial"/>
          <w:b/>
          <w:i w:val="false"/>
          <w:sz w:val="24"/>
          <w:szCs w:val="24"/>
        </w:rPr>
        <w:t>Zaprimljena je jedna prijava tražbine stečajnog vjerovnika – Ministarstvo financija</w:t>
      </w:r>
      <w:r w:rsidR="00A23258" w:rsidRPr="00A23258">
        <w:rPr>
          <w:rStyle w:val="Istaknuto"/>
          <w:rFonts w:cs="Arial" w:hAnsi="Arial" w:ascii="Arial"/>
          <w:b/>
          <w:i w:val="false"/>
          <w:sz w:val="24"/>
          <w:szCs w:val="24"/>
        </w:rPr>
        <w:t>, Porezna uprava, Područni ured Karlovac, u iznosu od 27.915,77 kuna, te razvrstana u isplatne redove kako slijedi:</w:t>
      </w:r>
    </w:p>
    <w:p w:rsidRDefault="00CE24A5" w:rsidP="00CE24A5" w:rsidR="00CE24A5" w:rsidRPr="00A23258">
      <w:pPr>
        <w:numPr>
          <w:ilvl w:val="0"/>
          <w:numId w:val="7"/>
        </w:numPr>
        <w:spacing w:lineRule="auto" w:line="288" w:after="0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 w:rsidRPr="00A23258">
        <w:rPr>
          <w:rStyle w:val="Istaknuto"/>
          <w:rFonts w:cs="Arial" w:hAnsi="Arial" w:ascii="Arial"/>
          <w:i w:val="false"/>
          <w:sz w:val="24"/>
          <w:szCs w:val="24"/>
        </w:rPr>
        <w:t xml:space="preserve">I viši isplatni red u iznosu od </w:t>
      </w:r>
      <w:r w:rsidRPr="00A23258">
        <w:rPr>
          <w:rStyle w:val="Istaknuto"/>
          <w:rFonts w:cs="Arial" w:hAnsi="Arial" w:ascii="Arial"/>
          <w:i w:val="false"/>
          <w:sz w:val="24"/>
          <w:szCs w:val="24"/>
        </w:rPr>
        <w:tab/>
        <w:t xml:space="preserve"> </w:t>
      </w:r>
      <w:r w:rsidR="00E63614" w:rsidRPr="00A23258">
        <w:rPr>
          <w:rStyle w:val="Istaknuto"/>
          <w:rFonts w:cs="Arial" w:hAnsi="Arial" w:ascii="Arial"/>
          <w:i w:val="false"/>
          <w:sz w:val="24"/>
          <w:szCs w:val="24"/>
        </w:rPr>
        <w:t xml:space="preserve">  </w:t>
      </w:r>
      <w:r w:rsidR="00DF2F9D" w:rsidRPr="00A23258">
        <w:rPr>
          <w:rStyle w:val="Istaknuto"/>
          <w:rFonts w:cs="Arial" w:hAnsi="Arial" w:ascii="Arial"/>
          <w:i w:val="false"/>
          <w:sz w:val="24"/>
          <w:szCs w:val="24"/>
        </w:rPr>
        <w:t xml:space="preserve"> </w:t>
      </w:r>
      <w:r w:rsidR="00E63614" w:rsidRPr="00A23258">
        <w:rPr>
          <w:rStyle w:val="Istaknuto"/>
          <w:rFonts w:cs="Arial" w:hAnsi="Arial" w:ascii="Arial"/>
          <w:i w:val="false"/>
          <w:sz w:val="24"/>
          <w:szCs w:val="24"/>
        </w:rPr>
        <w:t xml:space="preserve"> </w:t>
      </w:r>
      <w:r w:rsidR="00DF2F9D" w:rsidRPr="00A23258">
        <w:rPr>
          <w:rStyle w:val="Istaknuto"/>
          <w:rFonts w:cs="Arial" w:hAnsi="Arial" w:ascii="Arial"/>
          <w:i w:val="false"/>
          <w:sz w:val="24"/>
          <w:szCs w:val="24"/>
        </w:rPr>
        <w:t xml:space="preserve"> </w:t>
      </w:r>
      <w:r w:rsidR="00A23258" w:rsidRPr="00A23258">
        <w:rPr>
          <w:rStyle w:val="Istaknuto"/>
          <w:rFonts w:cs="Arial" w:hAnsi="Arial" w:ascii="Arial"/>
          <w:i w:val="false"/>
          <w:sz w:val="24"/>
          <w:szCs w:val="24"/>
        </w:rPr>
        <w:t>12.976,99</w:t>
      </w:r>
      <w:r w:rsidRPr="00A23258">
        <w:rPr>
          <w:rStyle w:val="Istaknuto"/>
          <w:rFonts w:cs="Arial" w:hAnsi="Arial" w:ascii="Arial"/>
          <w:i w:val="false"/>
          <w:sz w:val="24"/>
          <w:szCs w:val="24"/>
        </w:rPr>
        <w:t xml:space="preserve"> kn</w:t>
      </w:r>
    </w:p>
    <w:p w:rsidRDefault="00CE24A5" w:rsidP="00CE24A5" w:rsidR="00CE24A5" w:rsidRPr="00A23258">
      <w:pPr>
        <w:numPr>
          <w:ilvl w:val="0"/>
          <w:numId w:val="7"/>
        </w:numPr>
        <w:spacing w:lineRule="auto" w:line="288" w:after="0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 w:rsidRPr="00A23258">
        <w:rPr>
          <w:rStyle w:val="Istaknuto"/>
          <w:rFonts w:cs="Arial" w:hAnsi="Arial" w:ascii="Arial"/>
          <w:i w:val="false"/>
          <w:sz w:val="24"/>
          <w:szCs w:val="24"/>
        </w:rPr>
        <w:t xml:space="preserve">II viši isplatni red u iznosu od   </w:t>
      </w:r>
      <w:r w:rsidR="00A23258" w:rsidRPr="00A23258">
        <w:rPr>
          <w:rStyle w:val="Istaknuto"/>
          <w:rFonts w:cs="Arial" w:hAnsi="Arial" w:ascii="Arial"/>
          <w:i w:val="false"/>
          <w:sz w:val="24"/>
          <w:szCs w:val="24"/>
        </w:rPr>
        <w:t xml:space="preserve">     14.938,78</w:t>
      </w:r>
      <w:r w:rsidRPr="00A23258">
        <w:rPr>
          <w:rStyle w:val="Istaknuto"/>
          <w:rFonts w:cs="Arial" w:hAnsi="Arial" w:ascii="Arial"/>
          <w:i w:val="false"/>
          <w:sz w:val="24"/>
          <w:szCs w:val="24"/>
        </w:rPr>
        <w:t xml:space="preserve"> kn</w:t>
      </w:r>
    </w:p>
    <w:p w:rsidRDefault="00CE24A5" w:rsidP="00CE24A5" w:rsidR="00CE24A5" w:rsidRPr="00A23258">
      <w:pPr>
        <w:spacing w:lineRule="auto" w:line="288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</w:p>
    <w:p w:rsidRDefault="00CE24A5" w:rsidP="00CE24A5" w:rsidR="00CE24A5" w:rsidRPr="00A23258">
      <w:pPr>
        <w:spacing w:lineRule="auto" w:line="288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 w:rsidRPr="00A23258">
        <w:rPr>
          <w:rStyle w:val="Istaknuto"/>
          <w:rFonts w:cs="Arial" w:hAnsi="Arial" w:ascii="Arial"/>
          <w:b/>
          <w:i w:val="false"/>
          <w:sz w:val="24"/>
          <w:szCs w:val="24"/>
        </w:rPr>
        <w:t xml:space="preserve">Slijedom navedenog, ukupne obveze stečajnog dužnika u početnoj stečajnoj bilanci na dan otvaranja stečajnog postupka </w:t>
      </w:r>
      <w:r w:rsidR="00A23258">
        <w:rPr>
          <w:rStyle w:val="Istaknuto"/>
          <w:rFonts w:cs="Arial" w:hAnsi="Arial" w:ascii="Arial"/>
          <w:b/>
          <w:i w:val="false"/>
          <w:sz w:val="24"/>
          <w:szCs w:val="24"/>
        </w:rPr>
        <w:t>21</w:t>
      </w:r>
      <w:r w:rsidRPr="00A23258">
        <w:rPr>
          <w:rStyle w:val="Istaknuto"/>
          <w:rFonts w:cs="Arial" w:hAnsi="Arial" w:ascii="Arial"/>
          <w:b/>
          <w:i w:val="false"/>
          <w:sz w:val="24"/>
          <w:szCs w:val="24"/>
        </w:rPr>
        <w:t>.</w:t>
      </w:r>
      <w:r w:rsidR="00DF2F9D" w:rsidRPr="00A23258">
        <w:rPr>
          <w:rStyle w:val="Istaknuto"/>
          <w:rFonts w:cs="Arial" w:hAnsi="Arial" w:ascii="Arial"/>
          <w:b/>
          <w:i w:val="false"/>
          <w:sz w:val="24"/>
          <w:szCs w:val="24"/>
        </w:rPr>
        <w:t>12</w:t>
      </w:r>
      <w:r w:rsidRPr="00A23258">
        <w:rPr>
          <w:rStyle w:val="Istaknuto"/>
          <w:rFonts w:cs="Arial" w:hAnsi="Arial" w:ascii="Arial"/>
          <w:b/>
          <w:i w:val="false"/>
          <w:sz w:val="24"/>
          <w:szCs w:val="24"/>
        </w:rPr>
        <w:t>.2017.g. iskazuju se u iznosu od</w:t>
      </w:r>
      <w:r w:rsidR="00A23258">
        <w:rPr>
          <w:rStyle w:val="Istaknuto"/>
          <w:rFonts w:cs="Arial" w:hAnsi="Arial" w:ascii="Arial"/>
          <w:b/>
          <w:i w:val="false"/>
          <w:sz w:val="24"/>
          <w:szCs w:val="24"/>
        </w:rPr>
        <w:t xml:space="preserve"> </w:t>
      </w:r>
      <w:r w:rsidR="00A23258" w:rsidRPr="00A23258">
        <w:rPr>
          <w:rStyle w:val="Istaknuto"/>
          <w:rFonts w:cs="Arial" w:hAnsi="Arial" w:ascii="Arial"/>
          <w:b/>
          <w:i w:val="false"/>
          <w:sz w:val="24"/>
          <w:szCs w:val="24"/>
        </w:rPr>
        <w:t>27.915,77 kuna</w:t>
      </w:r>
      <w:r w:rsidRPr="00A23258">
        <w:rPr>
          <w:rStyle w:val="Istaknuto"/>
          <w:rFonts w:cs="Arial" w:hAnsi="Arial" w:ascii="Arial"/>
          <w:b/>
          <w:i w:val="false"/>
          <w:sz w:val="24"/>
          <w:szCs w:val="24"/>
        </w:rPr>
        <w:t xml:space="preserve"> kn</w:t>
      </w:r>
      <w:r w:rsidRPr="00A23258">
        <w:rPr>
          <w:rStyle w:val="Istaknuto"/>
          <w:rFonts w:cs="Arial" w:hAnsi="Arial" w:ascii="Arial"/>
          <w:i w:val="false"/>
          <w:sz w:val="24"/>
          <w:szCs w:val="24"/>
        </w:rPr>
        <w:t>.</w:t>
      </w:r>
    </w:p>
    <w:p w:rsidRDefault="00152B17" w:rsidP="00CE24A5" w:rsidR="00152B17">
      <w:pPr>
        <w:spacing w:lineRule="auto" w:line="276" w:after="0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007FE8" w:rsidP="00CE24A5" w:rsidR="00007FE8">
      <w:pPr>
        <w:spacing w:lineRule="auto" w:line="276" w:after="0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007FE8" w:rsidP="00CE24A5" w:rsidR="00007FE8" w:rsidRPr="007B1220">
      <w:pPr>
        <w:spacing w:lineRule="auto" w:line="276" w:after="0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E93D3D" w:rsidP="00CE24A5" w:rsidR="00CE24A5" w:rsidRPr="00E93D3D">
      <w:pPr>
        <w:pStyle w:val="Standard"/>
        <w:spacing w:lineRule="auto" w:line="288" w:after="0"/>
        <w:jc w:val="both"/>
        <w:rPr>
          <w:rFonts w:cs="Arial" w:hAnsi="Arial" w:ascii="Arial"/>
          <w:b/>
          <w:i/>
          <w:u w:val="single"/>
        </w:rPr>
      </w:pPr>
      <w:r w:rsidRPr="00E93D3D">
        <w:rPr>
          <w:rFonts w:cs="Arial" w:hAnsi="Arial" w:ascii="Arial"/>
          <w:b/>
          <w:i/>
          <w:u w:val="single"/>
        </w:rPr>
        <w:t>III</w:t>
      </w:r>
      <w:r w:rsidR="00E63614" w:rsidRPr="00E93D3D">
        <w:rPr>
          <w:rFonts w:cs="Arial" w:hAnsi="Arial" w:ascii="Arial"/>
          <w:b/>
          <w:i/>
          <w:u w:val="single"/>
        </w:rPr>
        <w:t>.</w:t>
      </w:r>
      <w:r w:rsidR="003D173E" w:rsidRPr="00E93D3D">
        <w:rPr>
          <w:rFonts w:cs="Arial" w:hAnsi="Arial" w:ascii="Arial"/>
          <w:b/>
          <w:i/>
          <w:u w:val="single"/>
        </w:rPr>
        <w:t xml:space="preserve"> RADNJE NAREDNOG RAZDOBLJA - </w:t>
      </w:r>
      <w:r w:rsidR="00E63614" w:rsidRPr="00E93D3D">
        <w:rPr>
          <w:rFonts w:cs="Arial" w:hAnsi="Arial" w:ascii="Arial"/>
          <w:b/>
          <w:i/>
          <w:u w:val="single"/>
        </w:rPr>
        <w:t xml:space="preserve"> </w:t>
      </w:r>
      <w:r w:rsidR="00CE24A5" w:rsidRPr="00E93D3D">
        <w:rPr>
          <w:rFonts w:cs="Arial" w:hAnsi="Arial" w:ascii="Arial"/>
          <w:b/>
          <w:i/>
          <w:u w:val="single"/>
        </w:rPr>
        <w:t>PRIJEDLOZI  STEČAJNOG UPRAVITELJA</w:t>
      </w:r>
    </w:p>
    <w:p w:rsidRDefault="00CE24A5" w:rsidP="00CE24A5" w:rsidR="00CE24A5" w:rsidRPr="007B1220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1E560D" w:rsidP="00CE24A5" w:rsidR="00CE24A5" w:rsidRPr="007B1220">
      <w:pPr>
        <w:pStyle w:val="Standard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Sukladno naprijed iznijetom, </w:t>
      </w:r>
      <w:r w:rsidR="00CE24A5" w:rsidRPr="007B1220">
        <w:rPr>
          <w:rFonts w:cs="Arial" w:hAnsi="Arial" w:ascii="Arial"/>
          <w:u w:val="single"/>
        </w:rPr>
        <w:t>predlaže</w:t>
      </w:r>
      <w:r>
        <w:rPr>
          <w:rFonts w:cs="Arial" w:hAnsi="Arial" w:ascii="Arial"/>
          <w:u w:val="single"/>
        </w:rPr>
        <w:t>m</w:t>
      </w:r>
      <w:r w:rsidR="0002045F">
        <w:rPr>
          <w:rFonts w:cs="Arial" w:hAnsi="Arial" w:ascii="Arial"/>
        </w:rPr>
        <w:t xml:space="preserve"> da Skupština vjerovnika na iz</w:t>
      </w:r>
      <w:r w:rsidR="00CE24A5" w:rsidRPr="007B1220">
        <w:rPr>
          <w:rFonts w:cs="Arial" w:hAnsi="Arial" w:ascii="Arial"/>
        </w:rPr>
        <w:t>vještajnom ročištu donesu slijedeće odluke:</w:t>
      </w:r>
    </w:p>
    <w:p w:rsidRDefault="00CE24A5" w:rsidP="00CE24A5" w:rsidR="00CE24A5" w:rsidRPr="0002045F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02045F" w:rsidP="0002045F" w:rsidR="0002045F">
      <w:pPr>
        <w:numPr>
          <w:ilvl w:val="0"/>
          <w:numId w:val="15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02045F">
        <w:rPr>
          <w:rFonts w:cs="Arial" w:hAnsi="Arial" w:ascii="Arial"/>
          <w:sz w:val="24"/>
          <w:szCs w:val="24"/>
        </w:rPr>
        <w:t>Prihvaća se izvješće stečajnog upravitelja</w:t>
      </w:r>
    </w:p>
    <w:p w:rsidRDefault="006B4CA0" w:rsidP="006B4CA0" w:rsidR="006B4CA0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6B4CA0" w:rsidP="006B4CA0" w:rsidR="006B4CA0">
      <w:pPr>
        <w:pStyle w:val="Odlomakpopisa"/>
        <w:numPr>
          <w:ilvl w:val="0"/>
          <w:numId w:val="15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Zbog nedostatnosti stečajne mase za pokriće troškova stečajnog postupka, sukladno članku 293. Stečajnog zakona obustavlja se i zaključuje stečajni postupak</w:t>
      </w:r>
    </w:p>
    <w:p w:rsidRDefault="009D046B" w:rsidP="009D046B" w:rsidR="009D046B" w:rsidRPr="009D046B">
      <w:pPr>
        <w:pStyle w:val="Odlomakpopisa"/>
        <w:rPr>
          <w:rFonts w:cs="Arial" w:hAnsi="Arial" w:ascii="Arial"/>
          <w:sz w:val="24"/>
          <w:szCs w:val="24"/>
        </w:rPr>
      </w:pPr>
    </w:p>
    <w:p w:rsidRDefault="001E560D" w:rsidP="001E560D" w:rsidR="009D046B">
      <w:pPr>
        <w:pStyle w:val="Odlomakpopisa"/>
        <w:numPr>
          <w:ilvl w:val="0"/>
          <w:numId w:val="15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Istovremeno predlažem d</w:t>
      </w:r>
      <w:r w:rsidR="009D046B">
        <w:rPr>
          <w:rFonts w:cs="Arial" w:hAnsi="Arial" w:ascii="Arial"/>
          <w:sz w:val="24"/>
          <w:szCs w:val="24"/>
        </w:rPr>
        <w:t>a sud donese rješenje kojim se stečajnom upravitelju sukladno članku 2. Uredbe o kriterijima i načinu obračuna i plaćanja nagrade stečajni upraviteljima (NN 105/15), a uzimajući u obzir poduzete radnje stečajnog upravitelja, utvrdi nag</w:t>
      </w:r>
      <w:r w:rsidR="00A23258">
        <w:rPr>
          <w:rFonts w:cs="Arial" w:hAnsi="Arial" w:ascii="Arial"/>
          <w:sz w:val="24"/>
          <w:szCs w:val="24"/>
        </w:rPr>
        <w:t>rada u iznosu od 5.000,00 kuna k</w:t>
      </w:r>
      <w:r w:rsidR="002C4190">
        <w:rPr>
          <w:rFonts w:cs="Arial" w:hAnsi="Arial" w:ascii="Arial"/>
          <w:sz w:val="24"/>
          <w:szCs w:val="24"/>
        </w:rPr>
        <w:t xml:space="preserve">ao i </w:t>
      </w:r>
      <w:r w:rsidR="002E330E">
        <w:rPr>
          <w:rFonts w:cs="Arial" w:hAnsi="Arial" w:ascii="Arial"/>
          <w:sz w:val="24"/>
          <w:szCs w:val="24"/>
        </w:rPr>
        <w:t xml:space="preserve">stvarno nastali </w:t>
      </w:r>
      <w:r w:rsidR="002C4190">
        <w:rPr>
          <w:rFonts w:cs="Arial" w:hAnsi="Arial" w:ascii="Arial"/>
          <w:sz w:val="24"/>
          <w:szCs w:val="24"/>
        </w:rPr>
        <w:t>troškovi u iznosu od 441,20</w:t>
      </w:r>
      <w:r w:rsidR="00A23258">
        <w:rPr>
          <w:rFonts w:cs="Arial" w:hAnsi="Arial" w:ascii="Arial"/>
          <w:sz w:val="24"/>
          <w:szCs w:val="24"/>
        </w:rPr>
        <w:t xml:space="preserve"> kuna</w:t>
      </w:r>
      <w:r>
        <w:rPr>
          <w:rFonts w:cs="Arial" w:hAnsi="Arial" w:ascii="Arial"/>
          <w:sz w:val="24"/>
          <w:szCs w:val="24"/>
        </w:rPr>
        <w:t xml:space="preserve"> te da se sredstva za</w:t>
      </w:r>
      <w:r w:rsidR="009D046B" w:rsidRPr="001E560D">
        <w:rPr>
          <w:rFonts w:cs="Arial" w:hAnsi="Arial" w:ascii="Arial"/>
          <w:sz w:val="24"/>
          <w:szCs w:val="24"/>
        </w:rPr>
        <w:t xml:space="preserve"> isplatu nagrade </w:t>
      </w:r>
      <w:r w:rsidR="002C4190">
        <w:rPr>
          <w:rFonts w:cs="Arial" w:hAnsi="Arial" w:ascii="Arial"/>
          <w:sz w:val="24"/>
          <w:szCs w:val="24"/>
        </w:rPr>
        <w:t>i troškova</w:t>
      </w:r>
      <w:r>
        <w:rPr>
          <w:rFonts w:cs="Arial" w:hAnsi="Arial" w:ascii="Arial"/>
          <w:sz w:val="24"/>
          <w:szCs w:val="24"/>
        </w:rPr>
        <w:t xml:space="preserve">  prenesu</w:t>
      </w:r>
      <w:r w:rsidR="009D046B" w:rsidRPr="001E560D">
        <w:rPr>
          <w:rFonts w:cs="Arial" w:hAnsi="Arial" w:ascii="Arial"/>
          <w:sz w:val="24"/>
          <w:szCs w:val="24"/>
        </w:rPr>
        <w:t xml:space="preserve"> iz Fonda za namirenje troškova stečajnog postupka na račun stečajnog upravitelja koji se vodi kod RBA, IBAN:</w:t>
      </w:r>
      <w:r w:rsidR="002C4190">
        <w:rPr>
          <w:rFonts w:cs="Arial" w:hAnsi="Arial" w:ascii="Arial"/>
          <w:sz w:val="24"/>
          <w:szCs w:val="24"/>
        </w:rPr>
        <w:t xml:space="preserve"> HR8724840081135022167</w:t>
      </w:r>
    </w:p>
    <w:p w:rsidRDefault="002C4190" w:rsidP="002C4190" w:rsidR="002C4190" w:rsidRPr="002C4190">
      <w:pPr>
        <w:pStyle w:val="Odlomakpopisa"/>
        <w:rPr>
          <w:rFonts w:cs="Arial" w:hAnsi="Arial" w:ascii="Arial"/>
          <w:sz w:val="24"/>
          <w:szCs w:val="24"/>
        </w:rPr>
      </w:pPr>
    </w:p>
    <w:p w:rsidRDefault="002C4190" w:rsidP="009D046B" w:rsidR="002C4190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2C4190" w:rsidP="009D046B" w:rsidR="002C4190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2C4190" w:rsidP="009D046B" w:rsidR="002C4190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A23258" w:rsidP="009D046B" w:rsidR="00A23258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BA51ED" w:rsidP="009D046B" w:rsidR="002C4190">
      <w:pPr>
        <w:spacing w:lineRule="auto" w:line="288" w:after="0"/>
        <w:ind w:firstLine="70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Čakovec 09</w:t>
      </w:r>
      <w:r w:rsidR="009D046B">
        <w:rPr>
          <w:rFonts w:cs="Arial" w:hAnsi="Arial" w:ascii="Arial"/>
          <w:sz w:val="24"/>
          <w:szCs w:val="24"/>
        </w:rPr>
        <w:t>.ožujka 2018. godine</w:t>
      </w:r>
      <w:r w:rsidR="009D046B">
        <w:rPr>
          <w:rFonts w:cs="Arial" w:hAnsi="Arial" w:ascii="Arial"/>
          <w:sz w:val="24"/>
          <w:szCs w:val="24"/>
        </w:rPr>
        <w:tab/>
      </w:r>
      <w:r w:rsidR="009D046B">
        <w:rPr>
          <w:rFonts w:cs="Arial" w:hAnsi="Arial" w:ascii="Arial"/>
          <w:sz w:val="24"/>
          <w:szCs w:val="24"/>
        </w:rPr>
        <w:tab/>
      </w:r>
    </w:p>
    <w:p w:rsidRDefault="002C4190" w:rsidP="009D046B" w:rsidR="002C4190">
      <w:pPr>
        <w:spacing w:lineRule="auto" w:line="288"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2C4190" w:rsidP="009D046B" w:rsidR="002C4190">
      <w:pPr>
        <w:spacing w:lineRule="auto" w:line="288"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9D046B" w:rsidP="009D046B" w:rsidR="009D046B">
      <w:pPr>
        <w:spacing w:lineRule="auto" w:line="288" w:after="0"/>
        <w:ind w:firstLine="70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="002C4190">
        <w:rPr>
          <w:rFonts w:cs="Arial" w:hAnsi="Arial" w:ascii="Arial"/>
          <w:sz w:val="24"/>
          <w:szCs w:val="24"/>
        </w:rPr>
        <w:tab/>
      </w:r>
      <w:r w:rsidR="002C4190">
        <w:rPr>
          <w:rFonts w:cs="Arial" w:hAnsi="Arial" w:ascii="Arial"/>
          <w:sz w:val="24"/>
          <w:szCs w:val="24"/>
        </w:rPr>
        <w:tab/>
      </w:r>
      <w:r w:rsidR="002C4190">
        <w:rPr>
          <w:rFonts w:cs="Arial" w:hAnsi="Arial" w:ascii="Arial"/>
          <w:sz w:val="24"/>
          <w:szCs w:val="24"/>
        </w:rPr>
        <w:tab/>
      </w:r>
      <w:r w:rsidR="002C4190">
        <w:rPr>
          <w:rFonts w:cs="Arial" w:hAnsi="Arial" w:ascii="Arial"/>
          <w:sz w:val="24"/>
          <w:szCs w:val="24"/>
        </w:rPr>
        <w:tab/>
      </w:r>
      <w:r w:rsidR="002C4190">
        <w:rPr>
          <w:rFonts w:cs="Arial" w:hAnsi="Arial" w:ascii="Arial"/>
          <w:sz w:val="24"/>
          <w:szCs w:val="24"/>
        </w:rPr>
        <w:tab/>
      </w:r>
      <w:r w:rsidR="002C4190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>Stečajna upraviteljica</w:t>
      </w:r>
    </w:p>
    <w:p w:rsidRDefault="009D046B" w:rsidP="009D046B" w:rsidR="00CE24A5" w:rsidRPr="009D046B">
      <w:pPr>
        <w:spacing w:lineRule="auto" w:line="288" w:after="0"/>
        <w:ind w:firstLine="70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Pr="009D046B">
        <w:rPr>
          <w:rFonts w:cs="Arial" w:hAnsi="Arial" w:ascii="Arial"/>
          <w:sz w:val="24"/>
          <w:szCs w:val="24"/>
        </w:rPr>
        <w:t>Slavica Orehovec</w:t>
      </w:r>
    </w:p>
    <w:p w:rsidRDefault="00CE24A5" w:rsidP="00CE24A5" w:rsidR="00CE24A5" w:rsidRPr="007B1220">
      <w:pPr>
        <w:rPr>
          <w:rFonts w:cs="Arial" w:hAnsi="Arial" w:ascii="Arial"/>
        </w:rPr>
      </w:pPr>
    </w:p>
    <w:sectPr w:rsidSect="00CE24A5" w:rsidR="00CE24A5" w:rsidRPr="007B1220">
      <w:footerReference w:type="even" r:id="rId10"/>
      <w:footerReference w:type="default" r:id="rId11"/>
      <w:headerReference w:type="first" r:id="rId12"/>
      <w:footerReference w:type="first" r:id="rId13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3F0" w:rsidR="000523F0">
      <w:r>
        <w:separator/>
      </w:r>
    </w:p>
  </w:endnote>
  <w:endnote w:id="0" w:type="continuationSeparator">
    <w:p w:rsidRDefault="000523F0" w:rsidR="00052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1F8" w:rsidP="00582628" w:rsidR="00CD51F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1F8" w:rsidP="00582628" w:rsidR="00CD51F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10681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Default="00CD51F8" w:rsidR="00CD51F8" w:rsidRPr="00CE24A5">
        <w:pPr>
          <w:pStyle w:val="Podnoje"/>
          <w:jc w:val="right"/>
          <w:rPr>
            <w:sz w:val="16"/>
            <w:szCs w:val="16"/>
          </w:rPr>
        </w:pPr>
        <w:r w:rsidRPr="00CE24A5">
          <w:rPr>
            <w:sz w:val="16"/>
            <w:szCs w:val="16"/>
          </w:rPr>
          <w:fldChar w:fldCharType="begin"/>
        </w:r>
        <w:r w:rsidRPr="00CE24A5">
          <w:rPr>
            <w:sz w:val="16"/>
            <w:szCs w:val="16"/>
          </w:rPr>
          <w:instrText>PAGE   \* MERGEFORMAT</w:instrText>
        </w:r>
        <w:r w:rsidRPr="00CE24A5">
          <w:rPr>
            <w:sz w:val="16"/>
            <w:szCs w:val="16"/>
          </w:rPr>
          <w:fldChar w:fldCharType="separate"/>
        </w:r>
        <w:r w:rsidR="00714503">
          <w:rPr>
            <w:noProof/>
            <w:sz w:val="16"/>
            <w:szCs w:val="16"/>
          </w:rPr>
          <w:t>5</w:t>
        </w:r>
        <w:r w:rsidRPr="00CE24A5">
          <w:rPr>
            <w:sz w:val="16"/>
            <w:szCs w:val="16"/>
          </w:rPr>
          <w:fldChar w:fldCharType="end"/>
        </w:r>
      </w:p>
    </w:sdtContent>
  </w:sdt>
  <w:p w:rsidRDefault="00CD51F8" w:rsidP="00866458" w:rsidR="00CD51F8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2953343"/>
      <w:docPartObj>
        <w:docPartGallery w:val="Page Numbers (Bottom of Page)"/>
        <w:docPartUnique/>
      </w:docPartObj>
    </w:sdtPr>
    <w:sdtEndPr/>
    <w:sdtContent>
      <w:p w:rsidRDefault="00CD51F8" w:rsidR="00CD51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503">
          <w:rPr>
            <w:noProof/>
          </w:rPr>
          <w:t>1</w:t>
        </w:r>
        <w:r>
          <w:fldChar w:fldCharType="end"/>
        </w:r>
      </w:p>
    </w:sdtContent>
  </w:sdt>
  <w:p w:rsidRDefault="00CD51F8" w:rsidR="00CD51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3F0" w:rsidR="000523F0">
      <w:r>
        <w:separator/>
      </w:r>
    </w:p>
  </w:footnote>
  <w:footnote w:id="0" w:type="continuationSeparator">
    <w:p w:rsidRDefault="000523F0" w:rsidR="00052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1F8" w:rsidP="002B3727" w:rsidR="00CD51F8">
    <w:pPr>
      <w:pStyle w:val="Zaglavlje"/>
    </w:pPr>
  </w:p>
  <w:p w:rsidRDefault="00CD51F8" w:rsidP="002B3727" w:rsidR="00CD51F8" w:rsidRPr="00BE3C51">
    <w:pPr>
      <w:spacing w:after="0"/>
      <w:jc w:val="center"/>
      <w:rPr>
        <w:rFonts w:cs="Arial" w:eastAsia="Times New Roman" w:hAnsi="Arial" w:ascii="Arial"/>
        <w:b/>
        <w:sz w:val="28"/>
        <w:szCs w:val="28"/>
        <w:lang w:eastAsia="hr-HR"/>
      </w:rPr>
    </w:pPr>
    <w:r w:rsidRPr="00BE3C51">
      <w:rPr>
        <w:rFonts w:cs="Arial" w:eastAsia="Times New Roman" w:hAnsi="Arial" w:ascii="Arial"/>
        <w:b/>
        <w:sz w:val="28"/>
        <w:szCs w:val="28"/>
        <w:lang w:eastAsia="hr-HR"/>
      </w:rPr>
      <w:t>FINGRAD d.o.o. u stečaju</w:t>
    </w:r>
  </w:p>
  <w:p w:rsidRDefault="00CD51F8" w:rsidP="002B3727" w:rsidR="00CD51F8" w:rsidRPr="00BE3C51">
    <w:pPr>
      <w:spacing w:after="0"/>
      <w:jc w:val="center"/>
      <w:rPr>
        <w:rFonts w:cs="Arial" w:eastAsia="Times New Roman" w:hAnsi="Arial" w:ascii="Arial"/>
        <w:b/>
        <w:sz w:val="28"/>
        <w:szCs w:val="28"/>
        <w:lang w:eastAsia="hr-HR"/>
      </w:rPr>
    </w:pPr>
    <w:r w:rsidRPr="00BE3C51">
      <w:rPr>
        <w:rFonts w:cs="Arial" w:eastAsia="Times New Roman" w:hAnsi="Arial" w:ascii="Arial"/>
        <w:b/>
        <w:sz w:val="28"/>
        <w:szCs w:val="28"/>
        <w:lang w:eastAsia="hr-HR"/>
      </w:rPr>
      <w:t xml:space="preserve">OIB: </w:t>
    </w:r>
    <w:r w:rsidRPr="00BE3C51">
      <w:rPr>
        <w:rFonts w:cs="Arial" w:hAnsi="Arial" w:ascii="Arial"/>
        <w:b/>
        <w:sz w:val="28"/>
        <w:szCs w:val="28"/>
      </w:rPr>
      <w:t>55499270480</w:t>
    </w:r>
  </w:p>
  <w:p w:rsidRDefault="00CD51F8" w:rsidP="002B3727" w:rsidR="00CD51F8" w:rsidRPr="00BE3C51">
    <w:pPr>
      <w:pBdr>
        <w:bottom w:space="1" w:sz="12" w:color="auto" w:val="single"/>
      </w:pBdr>
      <w:spacing w:after="0"/>
      <w:jc w:val="center"/>
      <w:rPr>
        <w:rFonts w:cs="Arial" w:eastAsia="Times New Roman" w:hAnsi="Arial" w:ascii="Arial"/>
        <w:b/>
        <w:sz w:val="28"/>
        <w:szCs w:val="28"/>
        <w:lang w:eastAsia="hr-HR"/>
      </w:rPr>
    </w:pPr>
    <w:r w:rsidRPr="00BE3C51">
      <w:rPr>
        <w:rFonts w:cs="Arial" w:eastAsia="Times New Roman" w:hAnsi="Arial" w:ascii="Arial"/>
        <w:b/>
        <w:sz w:val="28"/>
        <w:szCs w:val="28"/>
        <w:lang w:eastAsia="hr-HR"/>
      </w:rPr>
      <w:t>Stečajni upravitelj: Slavica Orehovec</w:t>
    </w:r>
  </w:p>
  <w:p w:rsidRDefault="00CD51F8" w:rsidP="002B3727" w:rsidR="00CD51F8" w:rsidRPr="00BE3C51">
    <w:pPr>
      <w:pBdr>
        <w:bottom w:space="1" w:sz="12" w:color="auto" w:val="single"/>
      </w:pBdr>
      <w:spacing w:after="0"/>
      <w:jc w:val="center"/>
      <w:rPr>
        <w:rFonts w:cs="Arial" w:eastAsia="Times New Roman" w:hAnsi="Arial" w:ascii="Arial"/>
        <w:b/>
        <w:sz w:val="28"/>
        <w:szCs w:val="28"/>
        <w:lang w:eastAsia="hr-HR"/>
      </w:rPr>
    </w:pPr>
    <w:r w:rsidRPr="00BE3C51">
      <w:rPr>
        <w:rFonts w:cs="Arial" w:eastAsia="Times New Roman" w:hAnsi="Arial" w:ascii="Arial"/>
        <w:b/>
        <w:sz w:val="28"/>
        <w:szCs w:val="28"/>
        <w:lang w:eastAsia="hr-HR"/>
      </w:rPr>
      <w:t>40000 Čakovec, France Prešerna 11B</w:t>
    </w:r>
  </w:p>
  <w:p w:rsidRDefault="00714503" w:rsidP="002B3727" w:rsidR="00CD51F8">
    <w:pPr>
      <w:pBdr>
        <w:bottom w:space="1" w:sz="12" w:color="auto" w:val="single"/>
      </w:pBdr>
      <w:spacing w:after="0"/>
      <w:jc w:val="center"/>
      <w:rPr>
        <w:rFonts w:cs="Arial" w:eastAsia="Times New Roman" w:hAnsi="Arial" w:ascii="Arial"/>
        <w:b/>
        <w:sz w:val="28"/>
        <w:szCs w:val="28"/>
        <w:lang w:eastAsia="hr-HR"/>
      </w:rPr>
    </w:pPr>
    <w:hyperlink r:id="rId1" w:history="true">
      <w:r w:rsidR="00CD51F8" w:rsidRPr="00BE3C51">
        <w:rPr>
          <w:rFonts w:cs="Arial" w:eastAsia="Times New Roman" w:hAnsi="Arial" w:ascii="Arial"/>
          <w:b/>
          <w:color w:val="0000FF"/>
          <w:sz w:val="28"/>
          <w:szCs w:val="28"/>
          <w:u w:val="single"/>
          <w:lang w:eastAsia="hr-HR"/>
        </w:rPr>
        <w:t>orehovec.slavica@gmail.com</w:t>
      </w:r>
    </w:hyperlink>
    <w:r w:rsidR="00CD51F8" w:rsidRPr="00BE3C51">
      <w:rPr>
        <w:rFonts w:cs="Arial" w:eastAsia="Times New Roman" w:hAnsi="Arial" w:ascii="Arial"/>
        <w:b/>
        <w:sz w:val="28"/>
        <w:szCs w:val="28"/>
        <w:lang w:eastAsia="hr-HR"/>
      </w:rPr>
      <w:t>, 00385 98 776 551</w:t>
    </w:r>
  </w:p>
  <w:p w:rsidRDefault="005E137B" w:rsidP="002B3727" w:rsidR="005E137B" w:rsidRPr="00BE3C51">
    <w:pPr>
      <w:pBdr>
        <w:bottom w:space="1" w:sz="12" w:color="auto" w:val="single"/>
      </w:pBdr>
      <w:spacing w:after="0"/>
      <w:jc w:val="center"/>
      <w:rPr>
        <w:rFonts w:cs="Arial" w:eastAsia="Times New Roman" w:hAnsi="Arial" w:ascii="Arial"/>
        <w:b/>
        <w:sz w:val="28"/>
        <w:szCs w:val="28"/>
        <w:lang w:eastAsia="hr-HR"/>
      </w:rPr>
    </w:pPr>
    <w:r>
      <w:rPr>
        <w:rFonts w:cs="Arial" w:eastAsia="Times New Roman" w:hAnsi="Arial" w:ascii="Arial"/>
        <w:b/>
        <w:sz w:val="28"/>
        <w:szCs w:val="28"/>
        <w:lang w:eastAsia="hr-HR"/>
      </w:rPr>
      <w:t>Stečajni sudac: Vesna Sremec Šoštar</w:t>
    </w:r>
  </w:p>
  <w:p w:rsidRDefault="00CD51F8" w:rsidP="002B3727" w:rsidR="00CD51F8" w:rsidRPr="002B3727">
    <w:pPr>
      <w:pBdr>
        <w:bottom w:space="1" w:sz="12" w:color="auto" w:val="single"/>
      </w:pBdr>
      <w:spacing w:after="0"/>
      <w:jc w:val="center"/>
      <w:rPr>
        <w:rFonts w:eastAsia="Times New Roman" w:hAnsi="Arial Narrow" w:ascii="Arial Narrow"/>
        <w:b/>
        <w:sz w:val="28"/>
        <w:szCs w:val="28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3B61"/>
    <w:multiLevelType w:val="hybridMultilevel"/>
    <w:tmpl w:val="77AEF4C2"/>
    <w:lvl w:tplc="E4866A40" w:ilvl="0">
      <w:start w:val="1"/>
      <w:numFmt w:val="upperLetter"/>
      <w:lvlText w:val="%1)"/>
      <w:lvlJc w:val="left"/>
      <w:pPr>
        <w:ind w:hanging="360" w:left="720"/>
      </w:pPr>
      <w:rPr>
        <w:rFonts w:cs="Tahoma"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4958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57062A"/>
    <w:multiLevelType w:val="hybridMultilevel"/>
    <w:tmpl w:val="39887AA0"/>
    <w:lvl w:tplc="DA743FD4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6">
    <w:nsid w:val="3F9D25DE"/>
    <w:multiLevelType w:val="hybridMultilevel"/>
    <w:tmpl w:val="05F6EE70"/>
    <w:lvl w:tplc="099607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48439AB"/>
    <w:multiLevelType w:val="hybridMultilevel"/>
    <w:tmpl w:val="2D4AB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0">
    <w:nsid w:val="58ED5101"/>
    <w:multiLevelType w:val="hybridMultilevel"/>
    <w:tmpl w:val="75F46F58"/>
    <w:lvl w:tplc="219EEF2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2">
    <w:nsid w:val="72DC3E1A"/>
    <w:multiLevelType w:val="hybridMultilevel"/>
    <w:tmpl w:val="9786805E"/>
    <w:lvl w:tplc="B622AEA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7BE970C9"/>
    <w:multiLevelType w:val="hybridMultilevel"/>
    <w:tmpl w:val="0924F1C8"/>
    <w:lvl w:tplc="852EC11C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1"/>
  </w:num>
  <w:num w:numId="5">
    <w:abstractNumId w:val="14"/>
  </w:num>
  <w:num w:numId="6">
    <w:abstractNumId w:val="2"/>
  </w:num>
  <w:num w:numId="7">
    <w:abstractNumId w:val="3"/>
  </w:num>
  <w:num w:numId="8">
    <w:abstractNumId w:val="8"/>
  </w:num>
  <w:num w:numId="9">
    <w:abstractNumId w:val="10"/>
  </w:num>
  <w:num w:numId="10">
    <w:abstractNumId w:val="11"/>
  </w:num>
  <w:num w:numId="11">
    <w:abstractNumId w:val="5"/>
  </w:num>
  <w:num w:numId="12">
    <w:abstractNumId w:val="15"/>
  </w:num>
  <w:num w:numId="13">
    <w:abstractNumId w:val="12"/>
  </w:num>
  <w:num w:numId="14">
    <w:abstractNumId w:val="0"/>
  </w:num>
  <w:num w:numId="15">
    <w:abstractNumId w:val="7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A5"/>
    <w:rsid w:val="00005605"/>
    <w:rsid w:val="00007FE8"/>
    <w:rsid w:val="0001474E"/>
    <w:rsid w:val="0002045F"/>
    <w:rsid w:val="000523F0"/>
    <w:rsid w:val="000635AC"/>
    <w:rsid w:val="00074005"/>
    <w:rsid w:val="000C4E4B"/>
    <w:rsid w:val="001038EA"/>
    <w:rsid w:val="00104A2E"/>
    <w:rsid w:val="00110E70"/>
    <w:rsid w:val="00147B88"/>
    <w:rsid w:val="001521AF"/>
    <w:rsid w:val="00152B17"/>
    <w:rsid w:val="001721AC"/>
    <w:rsid w:val="00182981"/>
    <w:rsid w:val="001B12C8"/>
    <w:rsid w:val="001C4231"/>
    <w:rsid w:val="001E560D"/>
    <w:rsid w:val="002075F6"/>
    <w:rsid w:val="0028570B"/>
    <w:rsid w:val="002B3727"/>
    <w:rsid w:val="002C4190"/>
    <w:rsid w:val="002D0248"/>
    <w:rsid w:val="002E330E"/>
    <w:rsid w:val="0031489E"/>
    <w:rsid w:val="003308F6"/>
    <w:rsid w:val="00345715"/>
    <w:rsid w:val="0034671F"/>
    <w:rsid w:val="00360958"/>
    <w:rsid w:val="00392B50"/>
    <w:rsid w:val="003A1E1B"/>
    <w:rsid w:val="003B3346"/>
    <w:rsid w:val="003B7EF6"/>
    <w:rsid w:val="003C6C66"/>
    <w:rsid w:val="003D173E"/>
    <w:rsid w:val="003E3398"/>
    <w:rsid w:val="003F3B41"/>
    <w:rsid w:val="004133AB"/>
    <w:rsid w:val="00417134"/>
    <w:rsid w:val="004254C2"/>
    <w:rsid w:val="00433725"/>
    <w:rsid w:val="00445B69"/>
    <w:rsid w:val="00462DB4"/>
    <w:rsid w:val="00492018"/>
    <w:rsid w:val="004A6D59"/>
    <w:rsid w:val="005119B2"/>
    <w:rsid w:val="00535A2C"/>
    <w:rsid w:val="00552E66"/>
    <w:rsid w:val="00582628"/>
    <w:rsid w:val="005D108C"/>
    <w:rsid w:val="005E137B"/>
    <w:rsid w:val="005F1170"/>
    <w:rsid w:val="00604340"/>
    <w:rsid w:val="0062642A"/>
    <w:rsid w:val="00642D55"/>
    <w:rsid w:val="00644C1A"/>
    <w:rsid w:val="00672280"/>
    <w:rsid w:val="006830A3"/>
    <w:rsid w:val="00691965"/>
    <w:rsid w:val="0069557B"/>
    <w:rsid w:val="006B4CA0"/>
    <w:rsid w:val="006E1AFA"/>
    <w:rsid w:val="006F533D"/>
    <w:rsid w:val="006F5F82"/>
    <w:rsid w:val="00707DCB"/>
    <w:rsid w:val="00714503"/>
    <w:rsid w:val="0072244A"/>
    <w:rsid w:val="00743289"/>
    <w:rsid w:val="00746E4A"/>
    <w:rsid w:val="007A508E"/>
    <w:rsid w:val="007B1220"/>
    <w:rsid w:val="007D0B29"/>
    <w:rsid w:val="007D619E"/>
    <w:rsid w:val="007E5A8A"/>
    <w:rsid w:val="00805BCC"/>
    <w:rsid w:val="008276DF"/>
    <w:rsid w:val="008356D8"/>
    <w:rsid w:val="008641C8"/>
    <w:rsid w:val="00866458"/>
    <w:rsid w:val="00875264"/>
    <w:rsid w:val="008A6566"/>
    <w:rsid w:val="008E0C10"/>
    <w:rsid w:val="009265DF"/>
    <w:rsid w:val="009467E2"/>
    <w:rsid w:val="00946A17"/>
    <w:rsid w:val="00975B22"/>
    <w:rsid w:val="00992784"/>
    <w:rsid w:val="009A140F"/>
    <w:rsid w:val="009C76DE"/>
    <w:rsid w:val="009D046B"/>
    <w:rsid w:val="009F7F8F"/>
    <w:rsid w:val="00A03A19"/>
    <w:rsid w:val="00A23258"/>
    <w:rsid w:val="00A44AE3"/>
    <w:rsid w:val="00A53119"/>
    <w:rsid w:val="00A57580"/>
    <w:rsid w:val="00A613CE"/>
    <w:rsid w:val="00A7062B"/>
    <w:rsid w:val="00A96606"/>
    <w:rsid w:val="00AB2908"/>
    <w:rsid w:val="00AE759B"/>
    <w:rsid w:val="00B21B38"/>
    <w:rsid w:val="00B710AE"/>
    <w:rsid w:val="00B719DB"/>
    <w:rsid w:val="00B728E5"/>
    <w:rsid w:val="00BA51ED"/>
    <w:rsid w:val="00BC56F8"/>
    <w:rsid w:val="00BD3CD3"/>
    <w:rsid w:val="00BD5931"/>
    <w:rsid w:val="00BE3C51"/>
    <w:rsid w:val="00BF53AD"/>
    <w:rsid w:val="00C238A2"/>
    <w:rsid w:val="00C37D9A"/>
    <w:rsid w:val="00C469D3"/>
    <w:rsid w:val="00C52EE8"/>
    <w:rsid w:val="00CB2A23"/>
    <w:rsid w:val="00CB7DE4"/>
    <w:rsid w:val="00CD51F8"/>
    <w:rsid w:val="00CE24A5"/>
    <w:rsid w:val="00CE2508"/>
    <w:rsid w:val="00CE579E"/>
    <w:rsid w:val="00D16254"/>
    <w:rsid w:val="00D31294"/>
    <w:rsid w:val="00D4214E"/>
    <w:rsid w:val="00D53D43"/>
    <w:rsid w:val="00D60AFA"/>
    <w:rsid w:val="00D75906"/>
    <w:rsid w:val="00D81F81"/>
    <w:rsid w:val="00D928E2"/>
    <w:rsid w:val="00D97014"/>
    <w:rsid w:val="00DA184E"/>
    <w:rsid w:val="00DA3C68"/>
    <w:rsid w:val="00DA6827"/>
    <w:rsid w:val="00DB582B"/>
    <w:rsid w:val="00DC2565"/>
    <w:rsid w:val="00DD4625"/>
    <w:rsid w:val="00DF1241"/>
    <w:rsid w:val="00DF2F9D"/>
    <w:rsid w:val="00DF4EE2"/>
    <w:rsid w:val="00DF5859"/>
    <w:rsid w:val="00E111C0"/>
    <w:rsid w:val="00E63614"/>
    <w:rsid w:val="00E74166"/>
    <w:rsid w:val="00E82CEC"/>
    <w:rsid w:val="00E86648"/>
    <w:rsid w:val="00E93D3D"/>
    <w:rsid w:val="00E96047"/>
    <w:rsid w:val="00EA374F"/>
    <w:rsid w:val="00EA788E"/>
    <w:rsid w:val="00EC1A8F"/>
    <w:rsid w:val="00ED4E1A"/>
    <w:rsid w:val="00F039C3"/>
    <w:rsid w:val="00F241C7"/>
    <w:rsid w:val="00F463D4"/>
    <w:rsid w:val="00F56157"/>
    <w:rsid w:val="00F64B40"/>
    <w:rsid w:val="00F7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Plain Tex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A5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true" w:styleId="Standard" w:type="paragraph">
    <w:name w:val="Standard"/>
    <w:rsid w:val="00CE24A5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E24A5"/>
    <w:rPr>
      <w:rFonts w:eastAsia="Calibri" w:hAnsi="Calibri" w:asci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E759B"/>
    <w:rPr>
      <w:rFonts w:cstheme="minorBidi" w:eastAsiaTheme="minorHAnsi" w:hAnsi="Calibri" w:ascii="Calibri"/>
      <w:sz w:val="22"/>
      <w:szCs w:val="21"/>
      <w:lang w:eastAsia="en-US"/>
    </w:rPr>
  </w:style>
  <w:style w:styleId="Reetkatablice" w:type="table">
    <w:name w:val="Table Grid"/>
    <w:basedOn w:val="Obinatablica"/>
    <w:rsid w:val="00104A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4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503"/>
    <w:rPr>
      <w:rFonts w:cs="Times New Roman" w:hAnsi="Times New Roman" w:ascii="Times New Roman"/>
      <w:b/>
      <w:sz w:val="24"/>
      <w:szCs w:val="28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503"/>
    <w:rPr>
      <w:rFonts w:cs="Tahoma" w:hAnsi="Arial Narrow" w:ascii="Arial Narrow"/>
      <w:b/>
      <w:sz w:val="28"/>
      <w:szCs w:val="28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503"/>
    <w:rPr>
      <w:rFonts w:cs="Tahoma" w:hAnsi="Arial Narrow" w:ascii="Arial Narrow"/>
      <w:b w:val="false"/>
      <w:sz w:val="28"/>
      <w:szCs w:val="28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503"/>
    <w:rPr>
      <w:rFonts w:cs="Tahoma" w:hAnsi="Arial Narrow" w:ascii="Arial Narrow"/>
      <w:b w:val="false"/>
      <w:sz w:val="28"/>
      <w:szCs w:val="28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A5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1" w:styleId="Standard" w:type="paragraph">
    <w:name w:val="Standard"/>
    <w:rsid w:val="00CE24A5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E24A5"/>
    <w:rPr>
      <w:rFonts w:ascii="Calibri" w:eastAsia="Calibri" w:hAns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AE759B"/>
    <w:rPr>
      <w:rFonts w:ascii="Calibri" w:cstheme="minorBidi" w:eastAsiaTheme="minorHAnsi" w:hAnsi="Calibri"/>
      <w:sz w:val="22"/>
      <w:szCs w:val="21"/>
      <w:lang w:eastAsia="en-US"/>
    </w:rPr>
  </w:style>
  <w:style w:styleId="Reetkatablice" w:type="table">
    <w:name w:val="Table Grid"/>
    <w:basedOn w:val="Obinatablica"/>
    <w:rsid w:val="00104A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4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503"/>
    <w:rPr>
      <w:rFonts w:ascii="Times New Roman" w:cs="Times New Roman" w:hAnsi="Times New Roman"/>
      <w:b/>
      <w:sz w:val="24"/>
      <w:szCs w:val="28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503"/>
    <w:rPr>
      <w:rFonts w:ascii="Arial Narrow" w:cs="Tahoma" w:hAnsi="Arial Narrow"/>
      <w:b/>
      <w:sz w:val="28"/>
      <w:szCs w:val="28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503"/>
    <w:rPr>
      <w:rFonts w:ascii="Arial Narrow" w:cs="Tahoma" w:hAnsi="Arial Narrow"/>
      <w:b w:val="0"/>
      <w:sz w:val="28"/>
      <w:szCs w:val="28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503"/>
    <w:rPr>
      <w:rFonts w:ascii="Arial Narrow" w:cs="Tahoma" w:hAnsi="Arial Narrow"/>
      <w:b w:val="0"/>
      <w:sz w:val="28"/>
      <w:szCs w:val="28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2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55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0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rehovec.slavica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6F6AF-4C29-4282-B938-DC85C0EC6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5</properties:Pages>
  <properties:Words>1148</properties:Words>
  <properties:Characters>6852</properties:Characters>
  <properties:Lines>238</properties:Lines>
  <properties:Paragraphs>125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8019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2018-03-07T22:46:00Z</dcterms:created>
  <dc:creator>Windows korisnik</dc:creator>
  <cp:lastModifiedBy>Matea Bizjak</cp:lastModifiedBy>
  <cp:lastPrinted>2017-10-26T13:49:00Z</cp:lastPrinted>
  <dcterms:modified xmlns:xsi="http://www.w3.org/2001/XMLSchema-instance" xsi:type="dcterms:W3CDTF">2018-03-13T08:21:00Z</dcterms:modified>
  <cp:revision>28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St-6731/2016-23 / Podnesak - Podnesak (Izvješće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