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04f0" w14:paraId="0ff04f0" w:rsidRDefault="001821A4" w:rsidP="001821A4" w:rsidR="001821A4" w:rsidRPr="00CC1AB7">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CC1AB7">
        <w:rPr>
          <w:rFonts w:cs="Times New Roman" w:hAnsi="Times New Roman" w:ascii="Times New Roman"/>
          <w:noProof/>
          <w:sz w:val="24"/>
          <w:szCs w:val="24"/>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CC1AB7">
        <w:rPr>
          <w:rFonts w:cs="Times New Roman" w:hAnsi="Times New Roman" w:ascii="Times New Roman"/>
          <w:bCs/>
          <w:sz w:val="24"/>
          <w:szCs w:val="24"/>
        </w:rPr>
        <w:tab/>
      </w:r>
    </w:p>
    <w:p w:rsidRDefault="001821A4" w:rsidP="001821A4" w:rsidR="001821A4" w:rsidRPr="00CC1AB7">
      <w:pPr>
        <w:spacing w:lineRule="auto" w:line="240" w:after="0"/>
        <w:rPr>
          <w:rFonts w:cs="Times New Roman" w:hAnsi="Times New Roman" w:ascii="Times New Roman"/>
          <w:sz w:val="24"/>
          <w:szCs w:val="24"/>
        </w:rPr>
      </w:pPr>
    </w:p>
    <w:p w:rsidRDefault="001821A4" w:rsidP="001821A4" w:rsidR="001821A4" w:rsidRPr="00CC1AB7">
      <w:pPr>
        <w:spacing w:lineRule="auto" w:line="240" w:after="0"/>
        <w:ind w:firstLine="720"/>
        <w:rPr>
          <w:rFonts w:cs="Times New Roman" w:hAnsi="Times New Roman" w:ascii="Times New Roman"/>
          <w:b/>
          <w:sz w:val="24"/>
          <w:szCs w:val="24"/>
        </w:rPr>
      </w:pPr>
    </w:p>
    <w:p w:rsidRDefault="001821A4" w:rsidP="001821A4" w:rsidR="001821A4" w:rsidRPr="00CC1AB7">
      <w:pPr>
        <w:spacing w:lineRule="auto" w:line="240" w:after="0"/>
        <w:ind w:firstLine="720"/>
        <w:rPr>
          <w:rFonts w:cs="Times New Roman" w:hAnsi="Times New Roman" w:ascii="Times New Roman"/>
          <w:b/>
          <w:sz w:val="24"/>
          <w:szCs w:val="24"/>
        </w:rPr>
      </w:pPr>
    </w:p>
    <w:p w:rsidRDefault="001821A4" w:rsidP="001821A4" w:rsidR="001821A4" w:rsidRPr="00CC1AB7">
      <w:pPr>
        <w:spacing w:lineRule="auto" w:line="240" w:after="0"/>
        <w:rPr>
          <w:rFonts w:cs="Times New Roman" w:hAnsi="Times New Roman" w:ascii="Times New Roman"/>
          <w:b/>
          <w:sz w:val="24"/>
          <w:szCs w:val="24"/>
        </w:rPr>
      </w:pPr>
      <w:r w:rsidRPr="00CC1AB7">
        <w:rPr>
          <w:rFonts w:cs="Times New Roman" w:hAnsi="Times New Roman" w:ascii="Times New Roman"/>
          <w:b/>
          <w:sz w:val="24"/>
          <w:szCs w:val="24"/>
        </w:rPr>
        <w:t xml:space="preserve">       REPUBLIKA HRVATSKA</w:t>
      </w:r>
    </w:p>
    <w:p w:rsidRDefault="001821A4" w:rsidP="001821A4" w:rsidR="001821A4" w:rsidRPr="00CC1AB7">
      <w:pPr>
        <w:spacing w:lineRule="auto" w:line="240" w:after="0"/>
        <w:rPr>
          <w:rFonts w:cs="Times New Roman" w:hAnsi="Times New Roman" w:ascii="Times New Roman"/>
          <w:b/>
          <w:sz w:val="24"/>
          <w:szCs w:val="24"/>
        </w:rPr>
      </w:pPr>
      <w:r w:rsidRPr="00CC1AB7">
        <w:rPr>
          <w:rFonts w:cs="Times New Roman" w:hAnsi="Times New Roman" w:ascii="Times New Roman"/>
          <w:sz w:val="24"/>
          <w:szCs w:val="24"/>
        </w:rPr>
        <w:t>TRGOVAČKI SUD U VARAŽDINU</w:t>
      </w:r>
    </w:p>
    <w:p w:rsidRDefault="001821A4" w:rsidP="001821A4" w:rsidR="001821A4" w:rsidRPr="00CC1AB7">
      <w:pPr>
        <w:spacing w:lineRule="auto" w:line="240" w:after="0"/>
        <w:rPr>
          <w:rFonts w:cs="Times New Roman" w:hAnsi="Times New Roman" w:ascii="Times New Roman"/>
          <w:sz w:val="24"/>
          <w:szCs w:val="24"/>
        </w:rPr>
      </w:pPr>
      <w:r w:rsidRPr="00CC1AB7">
        <w:rPr>
          <w:rFonts w:cs="Times New Roman" w:hAnsi="Times New Roman" w:ascii="Times New Roman"/>
          <w:sz w:val="24"/>
          <w:szCs w:val="24"/>
        </w:rPr>
        <w:t xml:space="preserve">                 Braće Radića 2</w:t>
      </w:r>
    </w:p>
    <w:p w:rsidRDefault="001821A4" w:rsidP="001821A4" w:rsidR="001821A4" w:rsidRPr="00CC1AB7">
      <w:pPr>
        <w:spacing w:lineRule="auto" w:line="240" w:after="0"/>
        <w:jc w:val="both"/>
        <w:rPr>
          <w:rFonts w:cs="Times New Roman" w:hAnsi="Times New Roman" w:ascii="Times New Roman"/>
          <w:sz w:val="24"/>
          <w:szCs w:val="24"/>
        </w:rPr>
      </w:pPr>
    </w:p>
    <w:p w:rsidRDefault="001821A4" w:rsidP="001821A4" w:rsidR="001821A4" w:rsidRPr="00CC1AB7">
      <w:pPr>
        <w:spacing w:lineRule="auto" w:line="240" w:after="0"/>
        <w:jc w:val="both"/>
        <w:rPr>
          <w:rFonts w:cs="Times New Roman" w:hAnsi="Times New Roman" w:ascii="Times New Roman"/>
          <w:sz w:val="24"/>
          <w:szCs w:val="24"/>
        </w:rPr>
      </w:pPr>
    </w:p>
    <w:p w:rsidRDefault="001821A4" w:rsidP="001821A4" w:rsidR="001821A4" w:rsidRPr="00CC1AB7">
      <w:pPr>
        <w:spacing w:lineRule="auto" w:line="240" w:after="0"/>
        <w:jc w:val="both"/>
        <w:rPr>
          <w:rFonts w:cs="Times New Roman" w:hAnsi="Times New Roman" w:ascii="Times New Roman"/>
          <w:sz w:val="24"/>
          <w:szCs w:val="24"/>
        </w:rPr>
      </w:pPr>
    </w:p>
    <w:p w:rsidRDefault="001821A4" w:rsidP="001821A4" w:rsidR="001821A4" w:rsidRPr="00CC1AB7">
      <w:pPr>
        <w:spacing w:lineRule="auto" w:line="240" w:after="0"/>
        <w:jc w:val="center"/>
        <w:rPr>
          <w:rFonts w:cs="Times New Roman" w:hAnsi="Times New Roman" w:ascii="Times New Roman"/>
          <w:sz w:val="24"/>
          <w:szCs w:val="24"/>
        </w:rPr>
      </w:pPr>
      <w:r w:rsidRPr="00CC1AB7">
        <w:rPr>
          <w:rFonts w:cs="Times New Roman" w:hAnsi="Times New Roman" w:ascii="Times New Roman"/>
          <w:sz w:val="24"/>
          <w:szCs w:val="24"/>
        </w:rPr>
        <w:t>R E P U B L I K A    H R V A T S K A</w:t>
      </w:r>
    </w:p>
    <w:p w:rsidRDefault="001821A4" w:rsidP="001821A4" w:rsidR="001821A4" w:rsidRPr="00CC1AB7">
      <w:pPr>
        <w:spacing w:lineRule="auto" w:line="240" w:after="0"/>
        <w:jc w:val="both"/>
        <w:rPr>
          <w:rFonts w:cs="Times New Roman" w:hAnsi="Times New Roman" w:ascii="Times New Roman"/>
          <w:sz w:val="24"/>
          <w:szCs w:val="24"/>
        </w:rPr>
      </w:pPr>
    </w:p>
    <w:p w:rsidRDefault="001821A4" w:rsidP="001821A4" w:rsidR="001821A4" w:rsidRPr="00CC1AB7">
      <w:pPr>
        <w:pStyle w:val="Naslov2"/>
        <w:rPr>
          <w:b w:val="false"/>
          <w:szCs w:val="24"/>
        </w:rPr>
      </w:pPr>
      <w:r w:rsidRPr="00CC1AB7">
        <w:rPr>
          <w:b w:val="false"/>
          <w:szCs w:val="24"/>
        </w:rPr>
        <w:t>R J E Š E NJ E</w:t>
      </w:r>
    </w:p>
    <w:p w:rsidRDefault="001821A4" w:rsidP="001821A4" w:rsidR="001821A4" w:rsidRPr="00CC1AB7">
      <w:pPr>
        <w:spacing w:lineRule="auto" w:line="240" w:after="0"/>
        <w:rPr>
          <w:rFonts w:cs="Times New Roman" w:hAnsi="Times New Roman" w:ascii="Times New Roman"/>
          <w:sz w:val="24"/>
          <w:szCs w:val="24"/>
          <w:lang w:eastAsia="hr-HR"/>
        </w:rPr>
      </w:pPr>
    </w:p>
    <w:p w:rsidRDefault="001821A4" w:rsidP="001821A4" w:rsidR="001821A4" w:rsidRPr="00CC1AB7">
      <w:pPr>
        <w:spacing w:lineRule="auto" w:line="240" w:after="0"/>
        <w:jc w:val="both"/>
        <w:rPr>
          <w:rFonts w:cs="Times New Roman" w:hAnsi="Times New Roman" w:ascii="Times New Roman"/>
          <w:sz w:val="24"/>
          <w:szCs w:val="24"/>
        </w:rPr>
      </w:pPr>
    </w:p>
    <w:p w:rsidRDefault="00CC1AB7" w:rsidP="001821A4" w:rsidR="00315A4B" w:rsidRPr="00CC1AB7">
      <w:pPr>
        <w:spacing w:lineRule="auto" w:line="240" w:after="0"/>
        <w:ind w:firstLine="708"/>
        <w:jc w:val="both"/>
        <w:rPr>
          <w:rFonts w:cs="Times New Roman" w:hAnsi="Times New Roman" w:ascii="Times New Roman"/>
          <w:sz w:val="24"/>
          <w:szCs w:val="24"/>
        </w:rPr>
      </w:pPr>
      <w:r w:rsidRPr="00CC1AB7">
        <w:rPr>
          <w:rFonts w:cs="Times New Roman" w:hAnsi="Times New Roman" w:ascii="Times New Roman"/>
          <w:sz w:val="24"/>
          <w:szCs w:val="24"/>
        </w:rPr>
        <w:t>Trgovački sud u Varaždinu, po sucu toga suda Iris Hatvalić Nemec, kao stečajnom sucu, u stečajnom postupku nad stečajnim dužnikom IVANEČKO TRGOVAČKO DRUŠTVO d.o.o., u stečaju, Ivanec, Jezerski put 22, OIB: 73297173531, zastupanom po stečajnom upravitelju Slavici Orehovec iz Čakovca,</w:t>
      </w:r>
      <w:r w:rsidR="00AB211B" w:rsidRPr="00CC1AB7">
        <w:rPr>
          <w:rFonts w:cs="Times New Roman" w:hAnsi="Times New Roman" w:ascii="Times New Roman"/>
          <w:sz w:val="24"/>
          <w:szCs w:val="24"/>
        </w:rPr>
        <w:t xml:space="preserve"> dana </w:t>
      </w:r>
      <w:r w:rsidR="00D8503B">
        <w:rPr>
          <w:rFonts w:cs="Times New Roman" w:hAnsi="Times New Roman" w:ascii="Times New Roman"/>
          <w:sz w:val="24"/>
          <w:szCs w:val="24"/>
        </w:rPr>
        <w:t>9. lipnja</w:t>
      </w:r>
      <w:r w:rsidR="00AB211B" w:rsidRPr="00CC1AB7">
        <w:rPr>
          <w:rFonts w:cs="Times New Roman" w:hAnsi="Times New Roman" w:ascii="Times New Roman"/>
          <w:sz w:val="24"/>
          <w:szCs w:val="24"/>
        </w:rPr>
        <w:t xml:space="preserve"> 2017</w:t>
      </w:r>
      <w:r w:rsidRPr="00CC1AB7">
        <w:rPr>
          <w:rFonts w:cs="Times New Roman" w:hAnsi="Times New Roman" w:ascii="Times New Roman"/>
          <w:sz w:val="24"/>
          <w:szCs w:val="24"/>
        </w:rPr>
        <w:t>.</w:t>
      </w:r>
    </w:p>
    <w:p w:rsidRDefault="001821A4" w:rsidP="001821A4" w:rsidR="001821A4" w:rsidRPr="00CC1AB7">
      <w:pPr>
        <w:spacing w:lineRule="auto" w:line="240" w:after="0"/>
        <w:ind w:firstLine="708"/>
        <w:jc w:val="both"/>
        <w:rPr>
          <w:rFonts w:cs="Times New Roman" w:hAnsi="Times New Roman" w:ascii="Times New Roman"/>
          <w:sz w:val="24"/>
          <w:szCs w:val="24"/>
        </w:rPr>
      </w:pPr>
    </w:p>
    <w:p w:rsidRDefault="00315A4B" w:rsidP="001821A4" w:rsidR="00315A4B" w:rsidRPr="00CC1AB7">
      <w:pPr>
        <w:spacing w:lineRule="auto" w:line="240" w:after="0"/>
        <w:jc w:val="center"/>
        <w:rPr>
          <w:rFonts w:cs="Times New Roman" w:hAnsi="Times New Roman" w:ascii="Times New Roman"/>
          <w:sz w:val="24"/>
          <w:szCs w:val="24"/>
        </w:rPr>
      </w:pPr>
      <w:r w:rsidRPr="00CC1AB7">
        <w:rPr>
          <w:rFonts w:cs="Times New Roman" w:hAnsi="Times New Roman" w:ascii="Times New Roman"/>
          <w:sz w:val="24"/>
          <w:szCs w:val="24"/>
        </w:rPr>
        <w:t>r i j e š i o   j e</w:t>
      </w:r>
    </w:p>
    <w:p w:rsidRDefault="00C82721" w:rsidP="00423BE7" w:rsidR="00C82721" w:rsidRPr="00C14398">
      <w:pPr>
        <w:spacing w:lineRule="auto" w:line="240" w:after="0"/>
        <w:rPr>
          <w:rFonts w:cs="Times New Roman" w:hAnsi="Times New Roman" w:ascii="Times New Roman"/>
          <w:sz w:val="24"/>
          <w:szCs w:val="24"/>
        </w:rPr>
      </w:pPr>
    </w:p>
    <w:p w:rsidRDefault="00C82721" w:rsidP="00C82721" w:rsidR="00C82721">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1</w:t>
      </w:r>
      <w:r w:rsidRPr="00C14398">
        <w:rPr>
          <w:rFonts w:cs="Times New Roman" w:hAnsi="Times New Roman" w:ascii="Times New Roman"/>
          <w:sz w:val="24"/>
          <w:szCs w:val="24"/>
        </w:rPr>
        <w:t>. Obustavlja se i zaključuje stečajni postupak nad stečajnim dužnikom</w:t>
      </w:r>
      <w:r w:rsidRPr="0013590F">
        <w:rPr>
          <w:rFonts w:cs="Times New Roman" w:hAnsi="Times New Roman" w:ascii="Times New Roman"/>
          <w:sz w:val="24"/>
          <w:szCs w:val="24"/>
        </w:rPr>
        <w:t xml:space="preserve"> </w:t>
      </w:r>
      <w:r w:rsidRPr="00CC1AB7">
        <w:rPr>
          <w:rFonts w:cs="Times New Roman" w:hAnsi="Times New Roman" w:ascii="Times New Roman"/>
          <w:sz w:val="24"/>
          <w:szCs w:val="24"/>
        </w:rPr>
        <w:t xml:space="preserve">IVANEČKO TRGOVAČKO DRUŠTVO d.o.o., u stečaju, Ivanec, Jezerski put 22, OIB: 73297173531, </w:t>
      </w:r>
    </w:p>
    <w:p w:rsidRDefault="00C82721" w:rsidP="00C82721" w:rsidR="00C82721">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2</w:t>
      </w:r>
      <w:r w:rsidRPr="00C14398">
        <w:rPr>
          <w:rFonts w:cs="Times New Roman" w:hAnsi="Times New Roman" w:ascii="Times New Roman"/>
          <w:sz w:val="24"/>
          <w:szCs w:val="24"/>
        </w:rPr>
        <w:t xml:space="preserve">. Ovo rješenje će se objaviti u </w:t>
      </w:r>
      <w:r>
        <w:rPr>
          <w:rFonts w:cs="Times New Roman" w:hAnsi="Times New Roman" w:ascii="Times New Roman"/>
          <w:sz w:val="24"/>
          <w:szCs w:val="24"/>
        </w:rPr>
        <w:t>na mrežnoj stranici e-oglasna ploča suda</w:t>
      </w:r>
      <w:r w:rsidRPr="00BA2C4C">
        <w:rPr>
          <w:rFonts w:cs="Times New Roman" w:hAnsi="Times New Roman" w:ascii="Times New Roman"/>
          <w:color w:val="FF0000"/>
          <w:sz w:val="24"/>
          <w:szCs w:val="24"/>
        </w:rPr>
        <w:t xml:space="preserve"> </w:t>
      </w:r>
      <w:r w:rsidRPr="00C14398">
        <w:rPr>
          <w:rFonts w:cs="Times New Roman" w:hAnsi="Times New Roman" w:ascii="Times New Roman"/>
          <w:sz w:val="24"/>
          <w:szCs w:val="24"/>
        </w:rPr>
        <w:t>i dostaviti sudskom registru radi brisanja dužnika iz sudskog registra po pravomoćnosti ovoga rješenja.</w:t>
      </w:r>
    </w:p>
    <w:p w:rsidRDefault="00E256C1" w:rsidP="00E256C1" w:rsidR="00E256C1" w:rsidRPr="001821A4">
      <w:pPr>
        <w:spacing w:lineRule="auto" w:line="240" w:after="0"/>
        <w:jc w:val="both"/>
        <w:rPr>
          <w:rFonts w:cs="Times New Roman" w:hAnsi="Times New Roman" w:ascii="Times New Roman"/>
          <w:sz w:val="24"/>
          <w:szCs w:val="24"/>
        </w:rPr>
      </w:pPr>
      <w:r w:rsidRPr="001821A4">
        <w:rPr>
          <w:rFonts w:cs="Times New Roman" w:hAnsi="Times New Roman" w:ascii="Times New Roman"/>
          <w:sz w:val="24"/>
          <w:szCs w:val="24"/>
        </w:rPr>
        <w:t xml:space="preserve"> </w:t>
      </w:r>
    </w:p>
    <w:p w:rsidRDefault="00E256C1" w:rsidP="00E256C1" w:rsidR="00E256C1">
      <w:pPr>
        <w:spacing w:lineRule="auto" w:line="240" w:after="0"/>
        <w:jc w:val="center"/>
        <w:rPr>
          <w:rFonts w:cs="Times New Roman" w:hAnsi="Times New Roman" w:ascii="Times New Roman"/>
          <w:sz w:val="24"/>
          <w:szCs w:val="24"/>
        </w:rPr>
      </w:pPr>
      <w:r w:rsidRPr="001821A4">
        <w:rPr>
          <w:rFonts w:cs="Times New Roman" w:hAnsi="Times New Roman" w:ascii="Times New Roman"/>
          <w:sz w:val="24"/>
          <w:szCs w:val="24"/>
        </w:rPr>
        <w:t>Obrazloženje</w:t>
      </w:r>
    </w:p>
    <w:p w:rsidRDefault="00C82721" w:rsidP="00E256C1" w:rsidR="00C82721">
      <w:pPr>
        <w:spacing w:lineRule="auto" w:line="240" w:after="0"/>
        <w:jc w:val="center"/>
        <w:rPr>
          <w:rFonts w:cs="Times New Roman" w:hAnsi="Times New Roman" w:ascii="Times New Roman"/>
          <w:sz w:val="24"/>
          <w:szCs w:val="24"/>
        </w:rPr>
      </w:pPr>
    </w:p>
    <w:p w:rsidRDefault="00C82721" w:rsidP="00C82721" w:rsidR="00E256C1">
      <w:pPr>
        <w:spacing w:lineRule="auto" w:line="240" w:after="0"/>
        <w:ind w:firstLine="708"/>
        <w:jc w:val="both"/>
        <w:rPr>
          <w:rFonts w:cs="Times New Roman" w:hAnsi="Times New Roman" w:ascii="Times New Roman"/>
          <w:sz w:val="24"/>
          <w:szCs w:val="24"/>
        </w:rPr>
      </w:pPr>
      <w:r w:rsidRPr="00C14398">
        <w:rPr>
          <w:rFonts w:cs="Times New Roman" w:hAnsi="Times New Roman" w:ascii="Times New Roman"/>
          <w:sz w:val="24"/>
          <w:szCs w:val="24"/>
        </w:rPr>
        <w:t xml:space="preserve">Rješenjem ovoga suda od </w:t>
      </w:r>
      <w:r w:rsidR="00721C59">
        <w:rPr>
          <w:rFonts w:cs="Times New Roman" w:hAnsi="Times New Roman" w:ascii="Times New Roman"/>
          <w:sz w:val="24"/>
          <w:szCs w:val="24"/>
        </w:rPr>
        <w:t>19. lipnja 2015.</w:t>
      </w:r>
      <w:r w:rsidRPr="00C14398">
        <w:rPr>
          <w:rFonts w:cs="Times New Roman" w:hAnsi="Times New Roman" w:ascii="Times New Roman"/>
          <w:sz w:val="24"/>
          <w:szCs w:val="24"/>
        </w:rPr>
        <w:t xml:space="preserve"> otvoren je stečajni postupak nad dužnikom</w:t>
      </w:r>
      <w:r w:rsidR="00C33F20">
        <w:rPr>
          <w:rFonts w:cs="Times New Roman" w:hAnsi="Times New Roman" w:ascii="Times New Roman"/>
          <w:sz w:val="24"/>
          <w:szCs w:val="24"/>
        </w:rPr>
        <w:t>.</w:t>
      </w:r>
    </w:p>
    <w:p w:rsidRDefault="00C82721" w:rsidP="00C82721" w:rsidR="00C82721" w:rsidRPr="001821A4">
      <w:pPr>
        <w:spacing w:lineRule="auto" w:line="240" w:after="0"/>
        <w:ind w:firstLine="708"/>
        <w:jc w:val="both"/>
        <w:rPr>
          <w:rFonts w:cs="Times New Roman" w:hAnsi="Times New Roman" w:ascii="Times New Roman"/>
          <w:sz w:val="24"/>
          <w:szCs w:val="24"/>
        </w:rPr>
      </w:pPr>
    </w:p>
    <w:p w:rsidRDefault="00D8503B" w:rsidP="00C33F20" w:rsidR="00C33F2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Stečajna</w:t>
      </w:r>
      <w:r w:rsidR="00315A4B" w:rsidRPr="005E5D4C">
        <w:rPr>
          <w:rFonts w:cs="Times New Roman" w:hAnsi="Times New Roman" w:ascii="Times New Roman"/>
          <w:sz w:val="24"/>
          <w:szCs w:val="24"/>
        </w:rPr>
        <w:t xml:space="preserve"> upravitelj</w:t>
      </w:r>
      <w:r>
        <w:rPr>
          <w:rFonts w:cs="Times New Roman" w:hAnsi="Times New Roman" w:ascii="Times New Roman"/>
          <w:sz w:val="24"/>
          <w:szCs w:val="24"/>
        </w:rPr>
        <w:t>ica</w:t>
      </w:r>
      <w:r w:rsidR="00315A4B" w:rsidRPr="005E5D4C">
        <w:rPr>
          <w:rFonts w:cs="Times New Roman" w:hAnsi="Times New Roman" w:ascii="Times New Roman"/>
          <w:sz w:val="24"/>
          <w:szCs w:val="24"/>
        </w:rPr>
        <w:t xml:space="preserve"> je </w:t>
      </w:r>
      <w:r w:rsidR="00CC1AB7" w:rsidRPr="005E5D4C">
        <w:rPr>
          <w:rFonts w:cs="Times New Roman" w:hAnsi="Times New Roman" w:ascii="Times New Roman"/>
          <w:sz w:val="24"/>
          <w:szCs w:val="24"/>
        </w:rPr>
        <w:t>13. ožujka 2017</w:t>
      </w:r>
      <w:r>
        <w:rPr>
          <w:rFonts w:cs="Times New Roman" w:hAnsi="Times New Roman" w:ascii="Times New Roman"/>
          <w:sz w:val="24"/>
          <w:szCs w:val="24"/>
        </w:rPr>
        <w:t>. podnijela</w:t>
      </w:r>
      <w:r w:rsidR="00315A4B" w:rsidRPr="005E5D4C">
        <w:rPr>
          <w:rFonts w:cs="Times New Roman" w:hAnsi="Times New Roman" w:ascii="Times New Roman"/>
          <w:sz w:val="24"/>
          <w:szCs w:val="24"/>
        </w:rPr>
        <w:t xml:space="preserve"> stečajnom sucu </w:t>
      </w:r>
      <w:r w:rsidR="00066F6A" w:rsidRPr="005E5D4C">
        <w:rPr>
          <w:rFonts w:cs="Times New Roman" w:hAnsi="Times New Roman" w:ascii="Times New Roman"/>
          <w:sz w:val="24"/>
          <w:szCs w:val="24"/>
        </w:rPr>
        <w:t xml:space="preserve">završno </w:t>
      </w:r>
      <w:r w:rsidR="00E256C1" w:rsidRPr="005E5D4C">
        <w:rPr>
          <w:rFonts w:cs="Times New Roman" w:hAnsi="Times New Roman" w:ascii="Times New Roman"/>
          <w:sz w:val="24"/>
          <w:szCs w:val="24"/>
        </w:rPr>
        <w:t xml:space="preserve">izvješće </w:t>
      </w:r>
      <w:r w:rsidR="00BE2D25" w:rsidRPr="005E5D4C">
        <w:rPr>
          <w:rFonts w:cs="Times New Roman" w:hAnsi="Times New Roman" w:ascii="Times New Roman"/>
          <w:sz w:val="24"/>
          <w:szCs w:val="24"/>
        </w:rPr>
        <w:t xml:space="preserve">i završni račun, s prijedlogom donošenja odluke o </w:t>
      </w:r>
      <w:r w:rsidR="00E256C1" w:rsidRPr="005E5D4C">
        <w:rPr>
          <w:rFonts w:cs="Times New Roman" w:hAnsi="Times New Roman" w:ascii="Times New Roman"/>
          <w:sz w:val="24"/>
          <w:szCs w:val="24"/>
        </w:rPr>
        <w:t xml:space="preserve">obustavi i </w:t>
      </w:r>
      <w:r w:rsidR="00BE2D25" w:rsidRPr="005E5D4C">
        <w:rPr>
          <w:rFonts w:cs="Times New Roman" w:hAnsi="Times New Roman" w:ascii="Times New Roman"/>
          <w:sz w:val="24"/>
          <w:szCs w:val="24"/>
        </w:rPr>
        <w:t>zaključ</w:t>
      </w:r>
      <w:r w:rsidR="00C33F20">
        <w:rPr>
          <w:rFonts w:cs="Times New Roman" w:hAnsi="Times New Roman" w:ascii="Times New Roman"/>
          <w:sz w:val="24"/>
          <w:szCs w:val="24"/>
        </w:rPr>
        <w:t xml:space="preserve">enju stečajnog postupka u kojem navodi </w:t>
      </w:r>
      <w:r w:rsidR="00E256C1" w:rsidRPr="005E5D4C">
        <w:rPr>
          <w:rFonts w:cs="Times New Roman" w:hAnsi="Times New Roman" w:ascii="Times New Roman"/>
          <w:sz w:val="24"/>
          <w:szCs w:val="24"/>
        </w:rPr>
        <w:t>kako se i</w:t>
      </w:r>
      <w:r w:rsidR="00392D59" w:rsidRPr="005E5D4C">
        <w:rPr>
          <w:rFonts w:cs="Times New Roman" w:hAnsi="Times New Roman" w:ascii="Times New Roman"/>
          <w:sz w:val="24"/>
          <w:szCs w:val="24"/>
        </w:rPr>
        <w:t xml:space="preserve">movina </w:t>
      </w:r>
      <w:r w:rsidR="00E256C1" w:rsidRPr="005E5D4C">
        <w:rPr>
          <w:rFonts w:cs="Times New Roman" w:hAnsi="Times New Roman" w:ascii="Times New Roman"/>
          <w:sz w:val="24"/>
          <w:szCs w:val="24"/>
        </w:rPr>
        <w:t>dužnika</w:t>
      </w:r>
      <w:r w:rsidR="00392D59" w:rsidRPr="005E5D4C">
        <w:rPr>
          <w:rFonts w:cs="Times New Roman" w:hAnsi="Times New Roman" w:ascii="Times New Roman"/>
          <w:sz w:val="24"/>
          <w:szCs w:val="24"/>
        </w:rPr>
        <w:t xml:space="preserve"> u izn</w:t>
      </w:r>
      <w:r w:rsidR="00E256C1" w:rsidRPr="005E5D4C">
        <w:rPr>
          <w:rFonts w:cs="Times New Roman" w:hAnsi="Times New Roman" w:ascii="Times New Roman"/>
          <w:sz w:val="24"/>
          <w:szCs w:val="24"/>
        </w:rPr>
        <w:t>osu od 42.914,84 kn sastojala</w:t>
      </w:r>
      <w:r w:rsidR="00392D59" w:rsidRPr="005E5D4C">
        <w:rPr>
          <w:rFonts w:cs="Times New Roman" w:hAnsi="Times New Roman" w:ascii="Times New Roman"/>
          <w:sz w:val="24"/>
          <w:szCs w:val="24"/>
        </w:rPr>
        <w:t xml:space="preserve"> isključivo od potraživanja od kupaca temeljem predstečajne na</w:t>
      </w:r>
      <w:r w:rsidR="00C33F20">
        <w:rPr>
          <w:rFonts w:cs="Times New Roman" w:hAnsi="Times New Roman" w:ascii="Times New Roman"/>
          <w:sz w:val="24"/>
          <w:szCs w:val="24"/>
        </w:rPr>
        <w:t>godbe sa društvom CONING d.d.</w:t>
      </w:r>
      <w:r w:rsidR="00392D59" w:rsidRPr="005E5D4C">
        <w:rPr>
          <w:rFonts w:cs="Times New Roman" w:hAnsi="Times New Roman" w:ascii="Times New Roman"/>
          <w:sz w:val="24"/>
          <w:szCs w:val="24"/>
        </w:rPr>
        <w:t xml:space="preserve"> Varaždin</w:t>
      </w:r>
      <w:r w:rsidR="00826C02" w:rsidRPr="005E5D4C">
        <w:rPr>
          <w:rFonts w:cs="Times New Roman" w:hAnsi="Times New Roman" w:ascii="Times New Roman"/>
          <w:sz w:val="24"/>
          <w:szCs w:val="24"/>
        </w:rPr>
        <w:t>.</w:t>
      </w:r>
      <w:r w:rsidR="00C33F20">
        <w:rPr>
          <w:rFonts w:cs="Times New Roman" w:hAnsi="Times New Roman" w:ascii="Times New Roman"/>
          <w:sz w:val="24"/>
          <w:szCs w:val="24"/>
        </w:rPr>
        <w:t xml:space="preserve"> </w:t>
      </w:r>
      <w:r w:rsidR="00392D59" w:rsidRPr="005E5D4C">
        <w:rPr>
          <w:rFonts w:cs="Times New Roman" w:hAnsi="Times New Roman" w:ascii="Times New Roman"/>
          <w:sz w:val="24"/>
          <w:szCs w:val="24"/>
        </w:rPr>
        <w:t>Naplata cjelokupnog potraživanja utvrđena je za razdoblje od 12.12.2013. do 12.12.2017.</w:t>
      </w:r>
      <w:r w:rsidR="00826C02" w:rsidRPr="005E5D4C">
        <w:rPr>
          <w:rFonts w:cs="Times New Roman" w:hAnsi="Times New Roman" w:ascii="Times New Roman"/>
          <w:i/>
          <w:sz w:val="24"/>
          <w:szCs w:val="24"/>
        </w:rPr>
        <w:t xml:space="preserve"> </w:t>
      </w:r>
      <w:r w:rsidR="00392D59" w:rsidRPr="005E5D4C">
        <w:rPr>
          <w:rFonts w:cs="Times New Roman" w:hAnsi="Times New Roman" w:ascii="Times New Roman"/>
          <w:sz w:val="24"/>
          <w:szCs w:val="24"/>
        </w:rPr>
        <w:t>Ukupno je naplaćeno potraž</w:t>
      </w:r>
      <w:r w:rsidR="00826C02" w:rsidRPr="005E5D4C">
        <w:rPr>
          <w:rFonts w:cs="Times New Roman" w:hAnsi="Times New Roman" w:ascii="Times New Roman"/>
          <w:sz w:val="24"/>
          <w:szCs w:val="24"/>
        </w:rPr>
        <w:t>ivanje u iznosu od 24.139,53 kn.</w:t>
      </w:r>
      <w:r w:rsidR="00826C02" w:rsidRPr="005E5D4C">
        <w:rPr>
          <w:rFonts w:cs="Times New Roman" w:hAnsi="Times New Roman" w:ascii="Times New Roman"/>
          <w:i/>
          <w:sz w:val="24"/>
          <w:szCs w:val="24"/>
        </w:rPr>
        <w:t xml:space="preserve"> </w:t>
      </w:r>
      <w:r w:rsidR="00392D59" w:rsidRPr="005E5D4C">
        <w:rPr>
          <w:rFonts w:cs="Times New Roman" w:hAnsi="Times New Roman" w:ascii="Times New Roman"/>
          <w:sz w:val="24"/>
          <w:szCs w:val="24"/>
        </w:rPr>
        <w:t xml:space="preserve">Neposredno nakon dospijeća slijedećeg obroka tj. nakon 12.03.2016. nastupila je blokada računa dužnika CONING d.d. koja neprekidno traje </w:t>
      </w:r>
      <w:r w:rsidR="00C33F20">
        <w:rPr>
          <w:rFonts w:cs="Times New Roman" w:hAnsi="Times New Roman" w:ascii="Times New Roman"/>
          <w:sz w:val="24"/>
          <w:szCs w:val="24"/>
        </w:rPr>
        <w:t>nadalje,</w:t>
      </w:r>
      <w:r w:rsidR="00392D59" w:rsidRPr="005E5D4C">
        <w:rPr>
          <w:rFonts w:cs="Times New Roman" w:hAnsi="Times New Roman" w:ascii="Times New Roman"/>
          <w:sz w:val="24"/>
          <w:szCs w:val="24"/>
        </w:rPr>
        <w:t xml:space="preserve"> slijedom čega nedvojbeno proizlazi da je daljnja naplata potraživanja nemoguća.</w:t>
      </w:r>
      <w:r w:rsidR="00826C02" w:rsidRPr="005E5D4C">
        <w:rPr>
          <w:rFonts w:cs="Times New Roman" w:hAnsi="Times New Roman" w:ascii="Times New Roman"/>
          <w:i/>
          <w:sz w:val="24"/>
          <w:szCs w:val="24"/>
        </w:rPr>
        <w:t xml:space="preserve"> </w:t>
      </w:r>
      <w:r w:rsidR="00392D59" w:rsidRPr="005E5D4C">
        <w:rPr>
          <w:rFonts w:cs="Times New Roman" w:hAnsi="Times New Roman" w:ascii="Times New Roman"/>
          <w:sz w:val="24"/>
          <w:szCs w:val="24"/>
        </w:rPr>
        <w:t>U međuvremenu, Trgovački sud u Varaždinu donio je Rješenje o pokretanju  prethodnog postupka radi utvrđivanja uvjeta za otvaranje stečajnog postupka nad dužnikom CONING d.d</w:t>
      </w:r>
      <w:r w:rsidR="00826C02" w:rsidRPr="005E5D4C">
        <w:rPr>
          <w:rFonts w:cs="Times New Roman" w:hAnsi="Times New Roman" w:ascii="Times New Roman"/>
          <w:sz w:val="24"/>
          <w:szCs w:val="24"/>
        </w:rPr>
        <w:t>. Obzirom</w:t>
      </w:r>
      <w:r w:rsidR="00392D59" w:rsidRPr="005E5D4C">
        <w:rPr>
          <w:rFonts w:cs="Times New Roman" w:hAnsi="Times New Roman" w:ascii="Times New Roman"/>
          <w:sz w:val="24"/>
          <w:szCs w:val="24"/>
        </w:rPr>
        <w:t xml:space="preserve"> se imovina stečajnog dužnika sastoji isključivo od </w:t>
      </w:r>
      <w:r w:rsidR="00826C02" w:rsidRPr="005E5D4C">
        <w:rPr>
          <w:rFonts w:cs="Times New Roman" w:hAnsi="Times New Roman" w:ascii="Times New Roman"/>
          <w:sz w:val="24"/>
          <w:szCs w:val="24"/>
        </w:rPr>
        <w:t>potraživanja</w:t>
      </w:r>
      <w:r w:rsidR="00392D59" w:rsidRPr="005E5D4C">
        <w:rPr>
          <w:rFonts w:cs="Times New Roman" w:hAnsi="Times New Roman" w:ascii="Times New Roman"/>
          <w:sz w:val="24"/>
          <w:szCs w:val="24"/>
        </w:rPr>
        <w:t xml:space="preserve"> prema dužniku CONING d.d., dosad ostvarenim  prihodima od naplate predmetnog potraživanja, mogu se pokriti samo dosad nepodmirene obveze stečajne mase. Svako daljnje trajanje ovog stečajnog postupka prouzročit će nove troškove za stečajnu masu, čija naplata je neizvjesna jer je neizvjesna i mogućnost  da li će se od dužnika CONING d.d. moći naplatiti preostalo potraživanje u iznosu od 18.775,31 kn.</w:t>
      </w:r>
      <w:r w:rsidR="00826C02" w:rsidRPr="005E5D4C">
        <w:rPr>
          <w:rFonts w:cs="Times New Roman" w:hAnsi="Times New Roman" w:ascii="Times New Roman"/>
          <w:sz w:val="24"/>
          <w:szCs w:val="24"/>
        </w:rPr>
        <w:t xml:space="preserve"> </w:t>
      </w:r>
      <w:r w:rsidR="00392D59" w:rsidRPr="005E5D4C">
        <w:rPr>
          <w:rFonts w:cs="Times New Roman" w:hAnsi="Times New Roman" w:ascii="Times New Roman"/>
          <w:sz w:val="24"/>
          <w:szCs w:val="24"/>
        </w:rPr>
        <w:t xml:space="preserve">Osim od dužnika CONING d.d., naplaćeno je potraživanje od dužnika Coca-Cola HBC Hrvatska d.o.o.,  u iznosu od </w:t>
      </w:r>
      <w:r w:rsidR="00392D59" w:rsidRPr="005E5D4C">
        <w:rPr>
          <w:rFonts w:cs="Times New Roman" w:hAnsi="Times New Roman" w:ascii="Times New Roman"/>
          <w:sz w:val="24"/>
          <w:szCs w:val="24"/>
        </w:rPr>
        <w:lastRenderedPageBreak/>
        <w:t>1.350,00 kn.</w:t>
      </w:r>
      <w:r w:rsidR="00826C02" w:rsidRPr="005E5D4C">
        <w:rPr>
          <w:rFonts w:cs="Times New Roman" w:hAnsi="Times New Roman" w:ascii="Times New Roman"/>
          <w:sz w:val="24"/>
          <w:szCs w:val="24"/>
        </w:rPr>
        <w:t xml:space="preserve"> </w:t>
      </w:r>
      <w:r w:rsidR="00392D59" w:rsidRPr="005E5D4C">
        <w:rPr>
          <w:rFonts w:cs="Times New Roman" w:hAnsi="Times New Roman" w:ascii="Times New Roman"/>
          <w:sz w:val="24"/>
          <w:szCs w:val="24"/>
        </w:rPr>
        <w:t>Novčana sredstva na računu iznose 21.152,86 kn</w:t>
      </w:r>
      <w:r w:rsidR="00826C02" w:rsidRPr="005E5D4C">
        <w:rPr>
          <w:rFonts w:cs="Times New Roman" w:hAnsi="Times New Roman" w:ascii="Times New Roman"/>
          <w:sz w:val="24"/>
          <w:szCs w:val="24"/>
        </w:rPr>
        <w:t xml:space="preserve"> i o</w:t>
      </w:r>
      <w:r w:rsidR="00392D59" w:rsidRPr="005E5D4C">
        <w:rPr>
          <w:rFonts w:cs="Times New Roman" w:hAnsi="Times New Roman" w:ascii="Times New Roman"/>
          <w:sz w:val="24"/>
          <w:szCs w:val="24"/>
        </w:rPr>
        <w:t>va sredstva, biti će utrošena za nepodmirene obveze stečajne mase.</w:t>
      </w:r>
      <w:r w:rsidR="00C33F20">
        <w:rPr>
          <w:rFonts w:cs="Times New Roman" w:hAnsi="Times New Roman" w:ascii="Times New Roman"/>
          <w:i/>
          <w:sz w:val="24"/>
          <w:szCs w:val="24"/>
        </w:rPr>
        <w:t xml:space="preserve"> </w:t>
      </w:r>
      <w:r w:rsidR="00E256C1" w:rsidRPr="001821A4">
        <w:rPr>
          <w:rFonts w:cs="Times New Roman" w:hAnsi="Times New Roman" w:ascii="Times New Roman"/>
          <w:sz w:val="24"/>
          <w:szCs w:val="24"/>
        </w:rPr>
        <w:t xml:space="preserve">Zbog navedenog predlaže obustavu i zaključenje stečajnog postupka. </w:t>
      </w:r>
    </w:p>
    <w:p w:rsidRDefault="00C33F20" w:rsidP="00C33F20" w:rsidR="00C33F20">
      <w:pPr>
        <w:spacing w:lineRule="auto" w:line="240" w:after="0"/>
        <w:ind w:firstLine="708"/>
        <w:jc w:val="both"/>
        <w:rPr>
          <w:rFonts w:cs="Times New Roman" w:hAnsi="Times New Roman" w:ascii="Times New Roman"/>
          <w:sz w:val="24"/>
          <w:szCs w:val="24"/>
        </w:rPr>
      </w:pPr>
    </w:p>
    <w:p w:rsidRDefault="00E256C1" w:rsidP="00C33F20" w:rsidR="00E256C1">
      <w:pPr>
        <w:spacing w:lineRule="auto" w:line="240" w:after="0"/>
        <w:ind w:firstLine="708"/>
        <w:jc w:val="both"/>
        <w:rPr>
          <w:rFonts w:cs="Times New Roman" w:hAnsi="Times New Roman" w:ascii="Times New Roman"/>
          <w:sz w:val="24"/>
          <w:szCs w:val="24"/>
        </w:rPr>
      </w:pPr>
      <w:r w:rsidRPr="001821A4">
        <w:rPr>
          <w:rFonts w:cs="Times New Roman" w:hAnsi="Times New Roman" w:ascii="Times New Roman"/>
          <w:sz w:val="24"/>
          <w:szCs w:val="24"/>
        </w:rPr>
        <w:t>Čl. 203. Stečajnog zakona (''Narodne novine'' broj 44/96, 29/99, 129/00, 123/03, 82/06, 116/10, 25/12, 133/12, dalje SZ) propisano je da će stečajni sudac obustaviti i zaključiti stečajni postupak ako se nakon otvaranja stečajnog postupka pokaže da stečajna masa nije dostatna ni za pokriće troškova postupka, s tim da će, primjenom odredbe čl. 203. st. 2. SZ-a, prije donošenja toga rješenja pribaviti mišljenje vjerovnika stečajne mase, stečajnog upravitelja i skupštine vjerovnika o obustavi i zaključenju stečajnog postupka.</w:t>
      </w:r>
    </w:p>
    <w:p w:rsidRDefault="00C33F20" w:rsidP="00C33F20" w:rsidR="00C33F20" w:rsidRPr="00C33F20">
      <w:pPr>
        <w:spacing w:lineRule="auto" w:line="240" w:after="0"/>
        <w:ind w:firstLine="708"/>
        <w:jc w:val="both"/>
        <w:rPr>
          <w:rFonts w:cs="Times New Roman" w:hAnsi="Times New Roman" w:ascii="Times New Roman"/>
          <w:i/>
          <w:sz w:val="24"/>
          <w:szCs w:val="24"/>
        </w:rPr>
      </w:pPr>
    </w:p>
    <w:p w:rsidRDefault="00C33F20" w:rsidP="00C33F20" w:rsidR="00C33F20" w:rsidRPr="00C14398">
      <w:pPr>
        <w:widowControl w:val="false"/>
        <w:suppressAutoHyphens/>
        <w:autoSpaceDN w:val="false"/>
        <w:spacing w:lineRule="auto" w:line="240"/>
        <w:ind w:firstLine="720"/>
        <w:jc w:val="both"/>
        <w:textAlignment w:val="baseline"/>
        <w:rPr>
          <w:rFonts w:cs="Times New Roman" w:hAnsi="Times New Roman" w:ascii="Times New Roman"/>
          <w:sz w:val="24"/>
          <w:szCs w:val="24"/>
        </w:rPr>
      </w:pPr>
      <w:r>
        <w:rPr>
          <w:rFonts w:cs="Times New Roman" w:hAnsi="Times New Roman" w:ascii="Times New Roman"/>
          <w:sz w:val="24"/>
          <w:szCs w:val="24"/>
        </w:rPr>
        <w:t>S</w:t>
      </w:r>
      <w:r w:rsidRPr="00C14398">
        <w:rPr>
          <w:rFonts w:cs="Times New Roman" w:hAnsi="Times New Roman" w:ascii="Times New Roman"/>
          <w:sz w:val="24"/>
          <w:szCs w:val="24"/>
        </w:rPr>
        <w:t xml:space="preserve">ud </w:t>
      </w:r>
      <w:r>
        <w:rPr>
          <w:rFonts w:cs="Times New Roman" w:hAnsi="Times New Roman" w:ascii="Times New Roman"/>
          <w:sz w:val="24"/>
          <w:szCs w:val="24"/>
        </w:rPr>
        <w:t xml:space="preserve">je </w:t>
      </w:r>
      <w:r w:rsidRPr="00C14398">
        <w:rPr>
          <w:rFonts w:cs="Times New Roman" w:hAnsi="Times New Roman" w:ascii="Times New Roman"/>
          <w:sz w:val="24"/>
          <w:szCs w:val="24"/>
        </w:rPr>
        <w:t xml:space="preserve">na skupštini vjerovnika održanoj </w:t>
      </w:r>
      <w:r>
        <w:rPr>
          <w:rFonts w:cs="Times New Roman" w:hAnsi="Times New Roman" w:ascii="Times New Roman"/>
          <w:sz w:val="24"/>
          <w:szCs w:val="24"/>
        </w:rPr>
        <w:t>17. svibnja 2017</w:t>
      </w:r>
      <w:r w:rsidRPr="00C14398">
        <w:rPr>
          <w:rFonts w:cs="Times New Roman" w:hAnsi="Times New Roman" w:ascii="Times New Roman"/>
          <w:sz w:val="24"/>
          <w:szCs w:val="24"/>
        </w:rPr>
        <w:t>. pribavio mišljenja stečajnog upravitelja i skupštine vjerovnika o obustavi i zaključenju stečajnog postupka zbog nedostatnosti stečajne mase za pokriće troškova stečajnog postupka</w:t>
      </w:r>
      <w:r>
        <w:rPr>
          <w:rFonts w:cs="Times New Roman" w:hAnsi="Times New Roman" w:ascii="Times New Roman"/>
          <w:sz w:val="24"/>
          <w:szCs w:val="24"/>
        </w:rPr>
        <w:t>.</w:t>
      </w:r>
    </w:p>
    <w:p w:rsidRDefault="00C33F20" w:rsidP="00C33F20" w:rsidR="00C33F20" w:rsidRPr="00C33F20">
      <w:pPr>
        <w:spacing w:lineRule="auto" w:line="240"/>
        <w:ind w:firstLine="720"/>
        <w:jc w:val="both"/>
        <w:rPr>
          <w:rFonts w:cs="Times New Roman" w:hAnsi="Times New Roman" w:ascii="Times New Roman"/>
          <w:sz w:val="24"/>
          <w:szCs w:val="24"/>
        </w:rPr>
      </w:pPr>
      <w:r w:rsidRPr="00C33F20">
        <w:rPr>
          <w:rFonts w:cs="Times New Roman" w:hAnsi="Times New Roman" w:ascii="Times New Roman"/>
          <w:sz w:val="24"/>
          <w:szCs w:val="24"/>
        </w:rPr>
        <w:t xml:space="preserve">Na skupštini vjerovnika </w:t>
      </w:r>
      <w:r w:rsidRPr="00C33F20">
        <w:rPr>
          <w:rFonts w:cs="Times New Roman" w:eastAsia="SimSun" w:hAnsi="Times New Roman" w:ascii="Times New Roman"/>
          <w:kern w:val="3"/>
          <w:sz w:val="24"/>
          <w:szCs w:val="24"/>
          <w:lang w:bidi="hi-IN" w:eastAsia="zh-CN"/>
        </w:rPr>
        <w:t xml:space="preserve">stečajna upraviteljica je ponovila navode iz završnog izvješća </w:t>
      </w:r>
      <w:r w:rsidRPr="00C33F20">
        <w:rPr>
          <w:rFonts w:cs="Times New Roman" w:hAnsi="Times New Roman" w:ascii="Times New Roman"/>
          <w:sz w:val="24"/>
          <w:szCs w:val="24"/>
        </w:rPr>
        <w:t xml:space="preserve">te je zbog visokih troškova knjigovodstva kao i ostalih troškova stečajnog postupka, predložila da se donese odluka o obustavi ovog stečajnog postupka obzirom se potraživanje od Conninga za sada ne može naplatiti. U slučaju da se nad društvom Coning d.d. otvori stečaj, stečajna upraviteljica će i nakon zaključenja ovog stečajnog postupka moći prijaviti tražbinu u eventualnom stečaju Coning d.d., a u slučaju da ne dođe do otvaranja stečaja nad društvom Coning, stečajna upraviteljica će pričekati dospijeće zadnje rate isplate prema predstečajnoj nagodbi te će na temelju ovršne isprave podnijeti zahtjev za izravnu naplatu FINA-i te će se u tom slučaju odjednom moći naplatiti sva potraživanja. U tom slučaju, stečajna upraviteljica će podnijeti i prijedlog za upis sudske mase u stečajni registar. </w:t>
      </w:r>
      <w:r>
        <w:rPr>
          <w:rFonts w:cs="Times New Roman" w:hAnsi="Times New Roman" w:ascii="Times New Roman"/>
          <w:sz w:val="24"/>
          <w:szCs w:val="24"/>
        </w:rPr>
        <w:t>U</w:t>
      </w:r>
      <w:r w:rsidRPr="00C33F20">
        <w:rPr>
          <w:rFonts w:cs="Times New Roman" w:hAnsi="Times New Roman" w:ascii="Times New Roman"/>
          <w:sz w:val="24"/>
          <w:szCs w:val="24"/>
        </w:rPr>
        <w:t xml:space="preserve"> tijeku postupka plaćeni</w:t>
      </w:r>
      <w:r>
        <w:rPr>
          <w:rFonts w:cs="Times New Roman" w:hAnsi="Times New Roman" w:ascii="Times New Roman"/>
          <w:sz w:val="24"/>
          <w:szCs w:val="24"/>
        </w:rPr>
        <w:t xml:space="preserve"> su</w:t>
      </w:r>
      <w:r w:rsidRPr="00C33F20">
        <w:rPr>
          <w:rFonts w:cs="Times New Roman" w:hAnsi="Times New Roman" w:ascii="Times New Roman"/>
          <w:sz w:val="24"/>
          <w:szCs w:val="24"/>
        </w:rPr>
        <w:t xml:space="preserve"> troškovi u iznosu od 4. 336,79 kn dok su ostali nepodmireni troškovi u iznosu od 19.581,25 kn i to s osnove nagrade st. upravitelju, putnih troškova, knjigovodstvenih usluga te PDV-a. Nakon što se podmire te obveze stečajne mase, na računu dužnika ostat će iznos od 1.571,61 kn, a s kojim iznosom će se podmiriti troškovi izrade završnog računa te završnog financijskog izvješća prema FINA-i kao i troškove zatvaranja računa i podmirenja bankarskih provizija. </w:t>
      </w:r>
    </w:p>
    <w:p w:rsidRDefault="00C33F20" w:rsidP="00C33F20" w:rsidR="00F6450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Obzirom su</w:t>
      </w:r>
      <w:r w:rsidRPr="000B7280">
        <w:rPr>
          <w:rFonts w:cs="Times New Roman" w:hAnsi="Times New Roman" w:ascii="Times New Roman"/>
          <w:sz w:val="24"/>
          <w:szCs w:val="24"/>
        </w:rPr>
        <w:t xml:space="preserve"> </w:t>
      </w:r>
      <w:r w:rsidR="00F64500">
        <w:rPr>
          <w:rFonts w:cs="Times New Roman" w:hAnsi="Times New Roman" w:ascii="Times New Roman"/>
          <w:sz w:val="24"/>
          <w:szCs w:val="24"/>
        </w:rPr>
        <w:t>prisutni stečajni vjerovnici</w:t>
      </w:r>
      <w:r w:rsidRPr="000B7280">
        <w:rPr>
          <w:rFonts w:cs="Times New Roman" w:hAnsi="Times New Roman" w:ascii="Times New Roman"/>
          <w:sz w:val="24"/>
          <w:szCs w:val="24"/>
        </w:rPr>
        <w:t xml:space="preserve"> i stečajna upraviteljica naveli da se ne protive obustavi i zaključenju stečajnog postupka, te su naveli da nemaju prigovora na završni popis i završni račun, te kako je nakon otvaranja stečajnog postupka utvrđeno da stečajna masa nije dostatna ni za pokriće troškova stečajnog postupka ispunjena je pretpostavka za donošenje ovoga rješenja iz čl. </w:t>
      </w:r>
      <w:smartTag w:element="metricconverter" w:uri="urn:schemas-microsoft-com:office:smarttags">
        <w:smartTagPr>
          <w:attr w:val="203. st" w:name="ProductID"/>
        </w:smartTagPr>
        <w:r w:rsidRPr="000B7280">
          <w:rPr>
            <w:rFonts w:cs="Times New Roman" w:hAnsi="Times New Roman" w:ascii="Times New Roman"/>
            <w:sz w:val="24"/>
            <w:szCs w:val="24"/>
          </w:rPr>
          <w:t>203. st</w:t>
        </w:r>
      </w:smartTag>
      <w:r w:rsidRPr="000B7280">
        <w:rPr>
          <w:rFonts w:cs="Times New Roman" w:hAnsi="Times New Roman" w:ascii="Times New Roman"/>
          <w:sz w:val="24"/>
          <w:szCs w:val="24"/>
        </w:rPr>
        <w:t xml:space="preserve">. 2. Stečajnog zakona (''Narodne novine'' broj 44/96, 29/99, 129/00, 123/03, 82/06, 116/10, 25/12, 133/12, dalje SZ). </w:t>
      </w:r>
    </w:p>
    <w:p w:rsidRDefault="00F64500" w:rsidP="00C33F20" w:rsidR="00F64500">
      <w:pPr>
        <w:spacing w:lineRule="auto" w:line="240" w:after="0"/>
        <w:ind w:firstLine="708"/>
        <w:jc w:val="both"/>
        <w:rPr>
          <w:rFonts w:cs="Times New Roman" w:hAnsi="Times New Roman" w:ascii="Times New Roman"/>
          <w:sz w:val="24"/>
          <w:szCs w:val="24"/>
        </w:rPr>
      </w:pPr>
    </w:p>
    <w:p w:rsidRDefault="00E95E9E" w:rsidP="00C33F20" w:rsidR="00C33F20" w:rsidRPr="000B7280">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Slijedom iznijetog odlučeno je kao u izreci ovog rješenja.</w:t>
      </w:r>
    </w:p>
    <w:p w:rsidRDefault="00315A4B" w:rsidP="001821A4" w:rsidR="00315A4B" w:rsidRPr="00CC1AB7">
      <w:pPr>
        <w:spacing w:lineRule="auto" w:line="240" w:after="0"/>
        <w:jc w:val="both"/>
        <w:rPr>
          <w:rFonts w:cs="Times New Roman" w:hAnsi="Times New Roman" w:ascii="Times New Roman"/>
          <w:sz w:val="24"/>
          <w:szCs w:val="24"/>
        </w:rPr>
      </w:pPr>
    </w:p>
    <w:p w:rsidRDefault="00D660E7" w:rsidP="001821A4" w:rsidR="00315A4B" w:rsidRPr="00CC1AB7">
      <w:pPr>
        <w:spacing w:lineRule="auto" w:line="240" w:after="0"/>
        <w:jc w:val="center"/>
        <w:rPr>
          <w:rFonts w:cs="Times New Roman" w:hAnsi="Times New Roman" w:ascii="Times New Roman"/>
          <w:sz w:val="24"/>
          <w:szCs w:val="24"/>
        </w:rPr>
      </w:pPr>
      <w:r w:rsidRPr="00CC1AB7">
        <w:rPr>
          <w:rFonts w:cs="Times New Roman" w:hAnsi="Times New Roman" w:ascii="Times New Roman"/>
          <w:sz w:val="24"/>
          <w:szCs w:val="24"/>
        </w:rPr>
        <w:t xml:space="preserve">U Varaždinu, </w:t>
      </w:r>
      <w:r w:rsidR="00D8503B">
        <w:rPr>
          <w:rFonts w:cs="Times New Roman" w:hAnsi="Times New Roman" w:ascii="Times New Roman"/>
          <w:sz w:val="24"/>
          <w:szCs w:val="24"/>
        </w:rPr>
        <w:t>9. lipnja</w:t>
      </w:r>
      <w:r w:rsidRPr="00CC1AB7">
        <w:rPr>
          <w:rFonts w:cs="Times New Roman" w:hAnsi="Times New Roman" w:ascii="Times New Roman"/>
          <w:sz w:val="24"/>
          <w:szCs w:val="24"/>
        </w:rPr>
        <w:t xml:space="preserve"> 2017</w:t>
      </w:r>
      <w:r w:rsidR="00453BF1" w:rsidRPr="00CC1AB7">
        <w:rPr>
          <w:rFonts w:cs="Times New Roman" w:hAnsi="Times New Roman" w:ascii="Times New Roman"/>
          <w:sz w:val="24"/>
          <w:szCs w:val="24"/>
        </w:rPr>
        <w:t>.</w:t>
      </w:r>
    </w:p>
    <w:p w:rsidRDefault="00315A4B" w:rsidP="001821A4" w:rsidR="00315A4B" w:rsidRPr="00CC1AB7">
      <w:pPr>
        <w:spacing w:lineRule="auto" w:line="240" w:after="0"/>
        <w:jc w:val="both"/>
        <w:rPr>
          <w:rFonts w:cs="Times New Roman" w:hAnsi="Times New Roman" w:ascii="Times New Roman"/>
          <w:sz w:val="24"/>
          <w:szCs w:val="24"/>
        </w:rPr>
      </w:pPr>
    </w:p>
    <w:p w:rsidRDefault="00315A4B" w:rsidP="001821A4" w:rsidR="00315A4B" w:rsidRPr="00CC1AB7">
      <w:pPr>
        <w:spacing w:lineRule="auto" w:line="240" w:after="0"/>
        <w:ind w:firstLine="708" w:left="5664"/>
        <w:jc w:val="both"/>
        <w:rPr>
          <w:rFonts w:cs="Times New Roman" w:hAnsi="Times New Roman" w:ascii="Times New Roman"/>
          <w:sz w:val="24"/>
          <w:szCs w:val="24"/>
        </w:rPr>
      </w:pPr>
      <w:r w:rsidRPr="00CC1AB7">
        <w:rPr>
          <w:rFonts w:cs="Times New Roman" w:hAnsi="Times New Roman" w:ascii="Times New Roman"/>
          <w:sz w:val="24"/>
          <w:szCs w:val="24"/>
        </w:rPr>
        <w:t>SUDAC</w:t>
      </w:r>
    </w:p>
    <w:p w:rsidRDefault="00315A4B" w:rsidP="001821A4" w:rsidR="00315A4B" w:rsidRPr="00CC1AB7">
      <w:pPr>
        <w:spacing w:lineRule="auto" w:line="240" w:after="0"/>
        <w:jc w:val="both"/>
        <w:rPr>
          <w:rFonts w:cs="Times New Roman" w:hAnsi="Times New Roman" w:ascii="Times New Roman"/>
          <w:sz w:val="24"/>
          <w:szCs w:val="24"/>
        </w:rPr>
      </w:pPr>
    </w:p>
    <w:p w:rsidRDefault="00315A4B" w:rsidP="006F60AC" w:rsidR="00C36B33" w:rsidRPr="00CC1AB7">
      <w:pPr>
        <w:spacing w:lineRule="auto" w:line="240" w:after="0"/>
        <w:ind w:firstLine="708" w:left="4956"/>
        <w:jc w:val="both"/>
        <w:rPr>
          <w:rFonts w:cs="Times New Roman" w:hAnsi="Times New Roman" w:ascii="Times New Roman"/>
          <w:sz w:val="24"/>
          <w:szCs w:val="24"/>
        </w:rPr>
      </w:pPr>
      <w:r w:rsidRPr="00CC1AB7">
        <w:rPr>
          <w:rFonts w:cs="Times New Roman" w:hAnsi="Times New Roman" w:ascii="Times New Roman"/>
          <w:sz w:val="24"/>
          <w:szCs w:val="24"/>
        </w:rPr>
        <w:t xml:space="preserve">  Iris Hatvalić Nemec</w:t>
      </w:r>
      <w:r w:rsidR="00EC3424" w:rsidRPr="00CC1AB7">
        <w:rPr>
          <w:rFonts w:cs="Times New Roman" w:hAnsi="Times New Roman" w:ascii="Times New Roman"/>
          <w:sz w:val="24"/>
          <w:szCs w:val="24"/>
        </w:rPr>
        <w:t>, v.r.</w:t>
      </w:r>
    </w:p>
    <w:p w:rsidRDefault="00EC3424" w:rsidP="006F60AC" w:rsidR="00EC3424" w:rsidRPr="00CC1AB7">
      <w:pPr>
        <w:spacing w:lineRule="auto" w:line="240" w:after="0"/>
        <w:ind w:firstLine="708" w:left="4956"/>
        <w:jc w:val="both"/>
        <w:rPr>
          <w:rFonts w:cs="Times New Roman" w:hAnsi="Times New Roman" w:ascii="Times New Roman"/>
          <w:sz w:val="24"/>
          <w:szCs w:val="24"/>
        </w:rPr>
      </w:pPr>
    </w:p>
    <w:p w:rsidRDefault="00EC3424" w:rsidP="00EC3424" w:rsidR="00EC3424" w:rsidRPr="00CC1AB7">
      <w:pPr>
        <w:spacing w:lineRule="auto" w:line="240" w:after="0"/>
        <w:ind w:left="4956"/>
        <w:jc w:val="both"/>
        <w:rPr>
          <w:rFonts w:cs="Times New Roman" w:hAnsi="Times New Roman" w:ascii="Times New Roman"/>
          <w:sz w:val="24"/>
          <w:szCs w:val="24"/>
        </w:rPr>
      </w:pPr>
      <w:r w:rsidRPr="00CC1AB7">
        <w:rPr>
          <w:rFonts w:cs="Times New Roman" w:hAnsi="Times New Roman" w:ascii="Times New Roman"/>
          <w:sz w:val="24"/>
          <w:szCs w:val="24"/>
        </w:rPr>
        <w:t xml:space="preserve">Za točnost otpravka-ovlašteni službenik: </w:t>
      </w:r>
    </w:p>
    <w:p w:rsidRDefault="00315A4B" w:rsidP="001821A4" w:rsidR="00315A4B" w:rsidRPr="00CC1AB7">
      <w:pPr>
        <w:spacing w:lineRule="auto" w:line="240" w:after="0"/>
        <w:jc w:val="both"/>
        <w:rPr>
          <w:rFonts w:cs="Times New Roman" w:hAnsi="Times New Roman" w:ascii="Times New Roman"/>
          <w:sz w:val="24"/>
          <w:szCs w:val="24"/>
        </w:rPr>
      </w:pPr>
    </w:p>
    <w:p w:rsidRDefault="00315A4B" w:rsidP="001821A4" w:rsidR="00315A4B" w:rsidRPr="00CC1AB7">
      <w:pPr>
        <w:spacing w:lineRule="auto" w:line="240" w:after="0"/>
        <w:jc w:val="both"/>
        <w:rPr>
          <w:rFonts w:cs="Times New Roman" w:hAnsi="Times New Roman" w:ascii="Times New Roman"/>
          <w:sz w:val="24"/>
          <w:szCs w:val="24"/>
        </w:rPr>
      </w:pPr>
    </w:p>
    <w:p w:rsidRDefault="00D660E7" w:rsidP="001821A4" w:rsidR="00D660E7" w:rsidRPr="00CC1AB7">
      <w:pPr>
        <w:spacing w:lineRule="auto" w:line="240" w:after="0"/>
        <w:jc w:val="both"/>
        <w:rPr>
          <w:rFonts w:cs="Times New Roman" w:hAnsi="Times New Roman" w:ascii="Times New Roman"/>
          <w:sz w:val="24"/>
          <w:szCs w:val="24"/>
        </w:rPr>
      </w:pPr>
    </w:p>
    <w:p w:rsidRDefault="00721C59" w:rsidP="00721C59" w:rsidR="00721C59" w:rsidRPr="00180445">
      <w:pPr>
        <w:spacing w:lineRule="auto" w:line="240" w:after="0"/>
        <w:jc w:val="both"/>
        <w:rPr>
          <w:rFonts w:cs="Times New Roman" w:hAnsi="Times New Roman" w:ascii="Times New Roman"/>
          <w:sz w:val="24"/>
          <w:szCs w:val="24"/>
        </w:rPr>
      </w:pPr>
      <w:r w:rsidRPr="00180445">
        <w:rPr>
          <w:rFonts w:cs="Times New Roman" w:hAnsi="Times New Roman" w:ascii="Times New Roman"/>
          <w:sz w:val="24"/>
          <w:szCs w:val="24"/>
        </w:rPr>
        <w:t>Pouka o pravnom lijeku:</w:t>
      </w:r>
    </w:p>
    <w:p w:rsidRDefault="00721C59" w:rsidP="00721C59" w:rsidR="00721C59" w:rsidRPr="00180445">
      <w:pPr>
        <w:spacing w:lineRule="auto" w:line="240" w:after="0"/>
        <w:jc w:val="both"/>
        <w:rPr>
          <w:rFonts w:cs="Times New Roman" w:hAnsi="Times New Roman" w:ascii="Times New Roman"/>
          <w:sz w:val="24"/>
          <w:szCs w:val="24"/>
        </w:rPr>
      </w:pPr>
      <w:r w:rsidRPr="00180445">
        <w:rPr>
          <w:rFonts w:cs="Times New Roman" w:hAnsi="Times New Roman" w:ascii="Times New Roman"/>
          <w:sz w:val="24"/>
          <w:szCs w:val="24"/>
        </w:rPr>
        <w:t>Protiv ovog rješenja svaki stečajni vjerovnik mo</w:t>
      </w:r>
      <w:r>
        <w:rPr>
          <w:rFonts w:cs="Times New Roman" w:hAnsi="Times New Roman" w:ascii="Times New Roman"/>
          <w:sz w:val="24"/>
          <w:szCs w:val="24"/>
        </w:rPr>
        <w:t>že</w:t>
      </w:r>
      <w:r w:rsidRPr="00180445">
        <w:rPr>
          <w:rFonts w:cs="Times New Roman" w:hAnsi="Times New Roman" w:ascii="Times New Roman"/>
          <w:sz w:val="24"/>
          <w:szCs w:val="24"/>
        </w:rPr>
        <w:t xml:space="preserve"> podnijeti žalbu u roku od osam dana od isteka osmog dana od objave na mrežnoj stranici e-Oglasna ploča sudova. Žalba se podnosi putem ovog suda, a o žalbi odlučuje Visoki trgovački sud Republike Hrvatske u Zagrebu.</w:t>
      </w:r>
    </w:p>
    <w:p w:rsidRDefault="00315A4B" w:rsidP="001821A4" w:rsidR="00315A4B" w:rsidRPr="00CC1AB7">
      <w:pPr>
        <w:spacing w:lineRule="auto" w:line="240" w:after="0"/>
        <w:jc w:val="both"/>
        <w:rPr>
          <w:rFonts w:cs="Times New Roman" w:hAnsi="Times New Roman" w:ascii="Times New Roman"/>
          <w:sz w:val="24"/>
          <w:szCs w:val="24"/>
        </w:rPr>
      </w:pPr>
    </w:p>
    <w:p w:rsidRDefault="00D660E7" w:rsidP="001821A4" w:rsidR="00D660E7" w:rsidRPr="00CC1AB7">
      <w:pPr>
        <w:spacing w:lineRule="auto" w:line="240" w:after="0"/>
        <w:jc w:val="both"/>
        <w:rPr>
          <w:rFonts w:cs="Times New Roman" w:hAnsi="Times New Roman" w:ascii="Times New Roman"/>
          <w:sz w:val="24"/>
          <w:szCs w:val="24"/>
        </w:rPr>
      </w:pPr>
    </w:p>
    <w:p w:rsidRDefault="006B3B93" w:rsidP="006B3B93" w:rsidR="006B3B93" w:rsidRPr="00D8503B">
      <w:pPr>
        <w:spacing w:lineRule="auto" w:line="240" w:after="0"/>
        <w:jc w:val="both"/>
        <w:rPr>
          <w:rFonts w:cs="Times New Roman" w:hAnsi="Times New Roman" w:ascii="Times New Roman"/>
          <w:sz w:val="24"/>
          <w:szCs w:val="24"/>
        </w:rPr>
      </w:pPr>
      <w:r w:rsidRPr="00D8503B">
        <w:rPr>
          <w:rFonts w:cs="Times New Roman" w:hAnsi="Times New Roman" w:ascii="Times New Roman"/>
          <w:sz w:val="24"/>
          <w:szCs w:val="24"/>
        </w:rPr>
        <w:t xml:space="preserve">DNA: </w:t>
      </w:r>
    </w:p>
    <w:p w:rsidRDefault="00423BE7" w:rsidP="006B3B93" w:rsidR="00423BE7">
      <w:pPr>
        <w:pStyle w:val="Odlomakpopisa"/>
        <w:widowControl w:val="false"/>
        <w:numPr>
          <w:ilvl w:val="0"/>
          <w:numId w:val="9"/>
        </w:numPr>
        <w:suppressAutoHyphens/>
        <w:autoSpaceDN w:val="false"/>
        <w:spacing w:lineRule="auto" w:line="240" w:after="0"/>
        <w:contextualSpacing w:val="false"/>
        <w:jc w:val="both"/>
        <w:textAlignment w:val="baseline"/>
        <w:rPr>
          <w:rFonts w:cs="Times New Roman" w:hAnsi="Times New Roman" w:ascii="Times New Roman"/>
          <w:sz w:val="24"/>
          <w:szCs w:val="24"/>
        </w:rPr>
      </w:pPr>
      <w:r>
        <w:rPr>
          <w:rFonts w:cs="Times New Roman" w:hAnsi="Times New Roman" w:ascii="Times New Roman"/>
          <w:sz w:val="24"/>
          <w:szCs w:val="24"/>
        </w:rPr>
        <w:t>stečajni</w:t>
      </w:r>
      <w:r w:rsidRPr="004F4F07">
        <w:rPr>
          <w:rFonts w:cs="Times New Roman" w:hAnsi="Times New Roman" w:ascii="Times New Roman"/>
          <w:sz w:val="24"/>
          <w:szCs w:val="24"/>
        </w:rPr>
        <w:t xml:space="preserve"> upravitelj </w:t>
      </w:r>
      <w:r w:rsidRPr="00CC1AB7">
        <w:rPr>
          <w:rFonts w:cs="Times New Roman" w:eastAsia="Calibri" w:hAnsi="Times New Roman" w:ascii="Times New Roman"/>
          <w:sz w:val="24"/>
          <w:szCs w:val="24"/>
        </w:rPr>
        <w:t>Slavica Orehovec, F. Prešerna 11B, Čakovec</w:t>
      </w:r>
      <w:r w:rsidRPr="00D8503B">
        <w:rPr>
          <w:rFonts w:cs="Times New Roman" w:hAnsi="Times New Roman" w:ascii="Times New Roman"/>
          <w:sz w:val="24"/>
          <w:szCs w:val="24"/>
        </w:rPr>
        <w:t xml:space="preserve"> </w:t>
      </w:r>
    </w:p>
    <w:p w:rsidRDefault="006B3B93" w:rsidP="006B3B93" w:rsidR="006B3B93" w:rsidRPr="00D8503B">
      <w:pPr>
        <w:pStyle w:val="Odlomakpopisa"/>
        <w:widowControl w:val="false"/>
        <w:numPr>
          <w:ilvl w:val="0"/>
          <w:numId w:val="9"/>
        </w:numPr>
        <w:suppressAutoHyphens/>
        <w:autoSpaceDN w:val="false"/>
        <w:spacing w:lineRule="auto" w:line="240" w:after="0"/>
        <w:contextualSpacing w:val="false"/>
        <w:jc w:val="both"/>
        <w:textAlignment w:val="baseline"/>
        <w:rPr>
          <w:rFonts w:cs="Times New Roman" w:hAnsi="Times New Roman" w:ascii="Times New Roman"/>
          <w:sz w:val="24"/>
          <w:szCs w:val="24"/>
        </w:rPr>
      </w:pPr>
      <w:r w:rsidRPr="00D8503B">
        <w:rPr>
          <w:rFonts w:cs="Times New Roman" w:hAnsi="Times New Roman" w:ascii="Times New Roman"/>
          <w:sz w:val="24"/>
          <w:szCs w:val="24"/>
        </w:rPr>
        <w:t>Županijsko državno odvjetništvo Varaždin, Građansko-upravni odjel</w:t>
      </w:r>
    </w:p>
    <w:p w:rsidRDefault="006B3B93" w:rsidP="006B3B93" w:rsidR="006B3B93" w:rsidRPr="00D8503B">
      <w:pPr>
        <w:pStyle w:val="Odlomakpopisa"/>
        <w:widowControl w:val="false"/>
        <w:numPr>
          <w:ilvl w:val="0"/>
          <w:numId w:val="9"/>
        </w:numPr>
        <w:suppressAutoHyphens/>
        <w:autoSpaceDN w:val="false"/>
        <w:spacing w:lineRule="auto" w:line="240" w:after="0"/>
        <w:contextualSpacing w:val="false"/>
        <w:jc w:val="both"/>
        <w:textAlignment w:val="baseline"/>
        <w:rPr>
          <w:rFonts w:cs="Times New Roman" w:hAnsi="Times New Roman" w:ascii="Times New Roman"/>
          <w:sz w:val="24"/>
          <w:szCs w:val="24"/>
        </w:rPr>
      </w:pPr>
      <w:r w:rsidRPr="00D8503B">
        <w:rPr>
          <w:rFonts w:cs="Times New Roman" w:hAnsi="Times New Roman" w:ascii="Times New Roman"/>
          <w:sz w:val="24"/>
          <w:szCs w:val="24"/>
        </w:rPr>
        <w:t>Financijska agencija, Zagreb, Vrtni put 3</w:t>
      </w:r>
    </w:p>
    <w:p w:rsidRDefault="006B3B93" w:rsidP="006B3B93" w:rsidR="006B3B93" w:rsidRPr="00D8503B">
      <w:pPr>
        <w:pStyle w:val="Odlomakpopisa"/>
        <w:widowControl w:val="false"/>
        <w:numPr>
          <w:ilvl w:val="0"/>
          <w:numId w:val="9"/>
        </w:numPr>
        <w:suppressAutoHyphens/>
        <w:autoSpaceDN w:val="false"/>
        <w:spacing w:lineRule="auto" w:line="240" w:after="0"/>
        <w:contextualSpacing w:val="false"/>
        <w:jc w:val="both"/>
        <w:textAlignment w:val="baseline"/>
        <w:rPr>
          <w:rFonts w:cs="Times New Roman" w:hAnsi="Times New Roman" w:ascii="Times New Roman"/>
          <w:sz w:val="24"/>
          <w:szCs w:val="24"/>
        </w:rPr>
      </w:pPr>
      <w:r w:rsidRPr="00D8503B">
        <w:rPr>
          <w:rFonts w:cs="Times New Roman" w:hAnsi="Times New Roman" w:ascii="Times New Roman"/>
          <w:sz w:val="24"/>
          <w:szCs w:val="24"/>
        </w:rPr>
        <w:t>Porezna uprava Varaždin</w:t>
      </w:r>
    </w:p>
    <w:p w:rsidRDefault="006B3B93" w:rsidP="006B3B93" w:rsidR="006B3B93" w:rsidRPr="00D8503B">
      <w:pPr>
        <w:pStyle w:val="Odlomakpopisa"/>
        <w:widowControl w:val="false"/>
        <w:numPr>
          <w:ilvl w:val="0"/>
          <w:numId w:val="9"/>
        </w:numPr>
        <w:suppressAutoHyphens/>
        <w:autoSpaceDN w:val="false"/>
        <w:spacing w:lineRule="auto" w:line="240" w:after="0"/>
        <w:contextualSpacing w:val="false"/>
        <w:jc w:val="both"/>
        <w:textAlignment w:val="baseline"/>
        <w:rPr>
          <w:rFonts w:cs="Times New Roman" w:hAnsi="Times New Roman" w:ascii="Times New Roman"/>
          <w:sz w:val="24"/>
          <w:szCs w:val="24"/>
        </w:rPr>
      </w:pPr>
      <w:r w:rsidRPr="00D8503B">
        <w:rPr>
          <w:rFonts w:cs="Times New Roman" w:hAnsi="Times New Roman" w:ascii="Times New Roman"/>
          <w:sz w:val="24"/>
          <w:szCs w:val="24"/>
        </w:rPr>
        <w:t xml:space="preserve">e-Oglasna ploča </w:t>
      </w:r>
    </w:p>
    <w:p w:rsidRDefault="006B3B93" w:rsidP="006B3B93" w:rsidR="006B3B93" w:rsidRPr="00D8503B">
      <w:pPr>
        <w:pStyle w:val="Odlomakpopisa"/>
        <w:widowControl w:val="false"/>
        <w:numPr>
          <w:ilvl w:val="0"/>
          <w:numId w:val="9"/>
        </w:numPr>
        <w:suppressAutoHyphens/>
        <w:autoSpaceDN w:val="false"/>
        <w:spacing w:lineRule="auto" w:line="240" w:after="0"/>
        <w:contextualSpacing w:val="false"/>
        <w:jc w:val="both"/>
        <w:textAlignment w:val="baseline"/>
        <w:rPr>
          <w:rFonts w:cs="Times New Roman" w:hAnsi="Times New Roman" w:ascii="Times New Roman"/>
          <w:sz w:val="24"/>
          <w:szCs w:val="24"/>
        </w:rPr>
      </w:pPr>
      <w:r w:rsidRPr="00D8503B">
        <w:rPr>
          <w:rFonts w:cs="Times New Roman" w:hAnsi="Times New Roman" w:ascii="Times New Roman"/>
          <w:sz w:val="24"/>
          <w:szCs w:val="24"/>
        </w:rPr>
        <w:t>Sudski registar- radi zabilježbe odmah</w:t>
      </w:r>
    </w:p>
    <w:p w:rsidRDefault="006B3B93" w:rsidP="006B3B93" w:rsidR="006B3B93" w:rsidRPr="00D8503B">
      <w:pPr>
        <w:pStyle w:val="Odlomakpopisa"/>
        <w:widowControl w:val="false"/>
        <w:numPr>
          <w:ilvl w:val="0"/>
          <w:numId w:val="9"/>
        </w:numPr>
        <w:suppressAutoHyphens/>
        <w:autoSpaceDN w:val="false"/>
        <w:spacing w:lineRule="auto" w:line="240" w:after="0"/>
        <w:contextualSpacing w:val="false"/>
        <w:jc w:val="both"/>
        <w:textAlignment w:val="baseline"/>
        <w:rPr>
          <w:rFonts w:cs="Times New Roman" w:hAnsi="Times New Roman" w:ascii="Times New Roman"/>
          <w:sz w:val="24"/>
          <w:szCs w:val="24"/>
        </w:rPr>
      </w:pPr>
      <w:r w:rsidRPr="00D8503B">
        <w:rPr>
          <w:rFonts w:cs="Times New Roman" w:hAnsi="Times New Roman" w:ascii="Times New Roman"/>
          <w:sz w:val="24"/>
          <w:szCs w:val="24"/>
        </w:rPr>
        <w:t>Sudski registar - nakon pravomoćnosti, radi brisanja dužnika iz sudskog registra.</w:t>
      </w:r>
    </w:p>
    <w:p w:rsidRDefault="006B3B93" w:rsidP="006B3B93" w:rsidR="006B3B93" w:rsidRPr="00D8503B">
      <w:pPr>
        <w:spacing w:lineRule="auto" w:line="240" w:after="0"/>
        <w:jc w:val="both"/>
        <w:rPr>
          <w:rFonts w:cs="Times New Roman" w:hAnsi="Times New Roman" w:ascii="Times New Roman"/>
          <w:sz w:val="24"/>
          <w:szCs w:val="24"/>
        </w:rPr>
      </w:pPr>
    </w:p>
    <w:p w:rsidRDefault="00EA3716" w:rsidP="006B3B93" w:rsidR="00EA3716" w:rsidRPr="00CC1AB7">
      <w:pPr>
        <w:spacing w:lineRule="auto" w:line="240" w:after="0"/>
        <w:ind w:firstLine="708"/>
        <w:jc w:val="both"/>
        <w:rPr>
          <w:rFonts w:cs="Times New Roman" w:hAnsi="Times New Roman" w:ascii="Times New Roman"/>
          <w:sz w:val="24"/>
          <w:szCs w:val="24"/>
        </w:rPr>
      </w:pPr>
    </w:p>
    <w:sectPr w:rsidR="00EA3716" w:rsidRPr="00CC1AB7">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A4B" w:rsidP="00315A4B" w:rsidR="00315A4B">
      <w:pPr>
        <w:spacing w:lineRule="auto" w:line="240" w:after="0"/>
      </w:pPr>
      <w:r>
        <w:separator/>
      </w:r>
    </w:p>
  </w:endnote>
  <w:endnote w:id="0" w:type="continuationSeparator">
    <w:p w:rsidRDefault="00315A4B" w:rsidP="00315A4B" w:rsidR="00315A4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A4B" w:rsidP="00315A4B" w:rsidR="00315A4B">
      <w:pPr>
        <w:spacing w:lineRule="auto" w:line="240" w:after="0"/>
      </w:pPr>
      <w:r>
        <w:separator/>
      </w:r>
    </w:p>
  </w:footnote>
  <w:footnote w:id="0" w:type="continuationSeparator">
    <w:p w:rsidRDefault="00315A4B" w:rsidP="00315A4B" w:rsidR="00315A4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4610793"/>
      <w:docPartObj>
        <w:docPartGallery w:val="Page Numbers (Top of Page)"/>
        <w:docPartUnique/>
      </w:docPartObj>
    </w:sdtPr>
    <w:sdtEndPr>
      <w:rPr>
        <w:rFonts w:cs="Times New Roman" w:hAnsi="Times New Roman" w:ascii="Times New Roman"/>
        <w:sz w:val="24"/>
        <w:szCs w:val="24"/>
      </w:rPr>
    </w:sdtEndPr>
    <w:sdtContent>
      <w:p w:rsidRDefault="001821A4" w:rsidR="001821A4" w:rsidRPr="001821A4">
        <w:pPr>
          <w:pStyle w:val="Zaglavlje"/>
          <w:jc w:val="center"/>
          <w:rPr>
            <w:rFonts w:cs="Times New Roman" w:hAnsi="Times New Roman" w:ascii="Times New Roman"/>
            <w:sz w:val="24"/>
            <w:szCs w:val="24"/>
          </w:rPr>
        </w:pPr>
        <w:r w:rsidRPr="001821A4">
          <w:rPr>
            <w:rFonts w:cs="Times New Roman" w:hAnsi="Times New Roman" w:ascii="Times New Roman"/>
            <w:sz w:val="24"/>
            <w:szCs w:val="24"/>
          </w:rPr>
          <w:fldChar w:fldCharType="begin"/>
        </w:r>
        <w:r w:rsidRPr="001821A4">
          <w:rPr>
            <w:rFonts w:cs="Times New Roman" w:hAnsi="Times New Roman" w:ascii="Times New Roman"/>
            <w:sz w:val="24"/>
            <w:szCs w:val="24"/>
          </w:rPr>
          <w:instrText>PAGE   \* MERGEFORMAT</w:instrText>
        </w:r>
        <w:r w:rsidRPr="001821A4">
          <w:rPr>
            <w:rFonts w:cs="Times New Roman" w:hAnsi="Times New Roman" w:ascii="Times New Roman"/>
            <w:sz w:val="24"/>
            <w:szCs w:val="24"/>
          </w:rPr>
          <w:fldChar w:fldCharType="separate"/>
        </w:r>
        <w:r w:rsidR="00DA35D0">
          <w:rPr>
            <w:rFonts w:cs="Times New Roman" w:hAnsi="Times New Roman" w:ascii="Times New Roman"/>
            <w:noProof/>
            <w:sz w:val="24"/>
            <w:szCs w:val="24"/>
          </w:rPr>
          <w:t>3</w:t>
        </w:r>
        <w:r w:rsidRPr="001821A4">
          <w:rPr>
            <w:rFonts w:cs="Times New Roman" w:hAnsi="Times New Roman" w:ascii="Times New Roman"/>
            <w:sz w:val="24"/>
            <w:szCs w:val="24"/>
          </w:rPr>
          <w:fldChar w:fldCharType="end"/>
        </w:r>
      </w:p>
    </w:sdtContent>
  </w:sdt>
  <w:p w:rsidRDefault="001821A4" w:rsidR="00315A4B">
    <w:pPr>
      <w:pStyle w:val="Zaglavlje"/>
      <w:rPr>
        <w:rFonts w:cs="Times New Roman" w:hAnsi="Times New Roman" w:ascii="Times New Roman"/>
        <w:sz w:val="24"/>
        <w:szCs w:val="24"/>
      </w:rPr>
    </w:pPr>
    <w:r w:rsidRPr="001821A4">
      <w:rPr>
        <w:rFonts w:cs="Times New Roman" w:hAnsi="Times New Roman" w:ascii="Times New Roman"/>
        <w:sz w:val="24"/>
        <w:szCs w:val="24"/>
      </w:rPr>
      <w:tab/>
    </w:r>
    <w:r w:rsidRPr="001821A4">
      <w:rPr>
        <w:rFonts w:cs="Times New Roman" w:hAnsi="Times New Roman" w:ascii="Times New Roman"/>
        <w:sz w:val="24"/>
        <w:szCs w:val="24"/>
      </w:rPr>
      <w:tab/>
      <w:t>Poslovni broj: 4 St-</w:t>
    </w:r>
    <w:r w:rsidR="00D778DD">
      <w:rPr>
        <w:rFonts w:cs="Times New Roman" w:hAnsi="Times New Roman" w:ascii="Times New Roman"/>
        <w:sz w:val="24"/>
        <w:szCs w:val="24"/>
      </w:rPr>
      <w:t>230/14-</w:t>
    </w:r>
    <w:r w:rsidR="00423BE7">
      <w:rPr>
        <w:rFonts w:cs="Times New Roman" w:hAnsi="Times New Roman" w:ascii="Times New Roman"/>
        <w:sz w:val="24"/>
        <w:szCs w:val="24"/>
      </w:rPr>
      <w:t>71</w:t>
    </w:r>
  </w:p>
  <w:p w:rsidRDefault="001821A4" w:rsidR="001821A4" w:rsidRPr="001821A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01D9A"/>
    <w:multiLevelType w:val="multilevel"/>
    <w:tmpl w:val="5BFE8DC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
    <w:nsid w:val="36C56CFA"/>
    <w:multiLevelType w:val="hybridMultilevel"/>
    <w:tmpl w:val="276495BC"/>
    <w:lvl w:tplc="041A0001" w:ilvl="0">
      <w:start w:val="1"/>
      <w:numFmt w:val="bullet"/>
      <w:lvlText w:val=""/>
      <w:lvlJc w:val="left"/>
      <w:pPr>
        <w:ind w:hanging="360" w:left="502"/>
      </w:pPr>
      <w:rPr>
        <w:rFonts w:hAnsi="Symbol" w:ascii="Symbol"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2">
    <w:nsid w:val="4F2050B7"/>
    <w:multiLevelType w:val="hybridMultilevel"/>
    <w:tmpl w:val="9E0822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0B9100E"/>
    <w:multiLevelType w:val="hybridMultilevel"/>
    <w:tmpl w:val="48F448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5F606F"/>
    <w:multiLevelType w:val="hybridMultilevel"/>
    <w:tmpl w:val="6768646E"/>
    <w:lvl w:tplc="7608916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54AF778D"/>
    <w:multiLevelType w:val="hybridMultilevel"/>
    <w:tmpl w:val="343C2B60"/>
    <w:lvl w:tplc="46D60EC6" w:ilvl="0">
      <w:start w:val="1"/>
      <w:numFmt w:val="decimal"/>
      <w:lvlText w:val="%1."/>
      <w:lvlJc w:val="left"/>
      <w:pPr>
        <w:ind w:hanging="360" w:left="840"/>
      </w:pPr>
      <w:rPr>
        <w:rFonts w:hint="default"/>
      </w:r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6">
    <w:nsid w:val="58835FF6"/>
    <w:multiLevelType w:val="hybridMultilevel"/>
    <w:tmpl w:val="09682D94"/>
    <w:lvl w:tplc="1A267B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48177EA"/>
    <w:multiLevelType w:val="hybridMultilevel"/>
    <w:tmpl w:val="161696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E154D2"/>
    <w:multiLevelType w:val="hybridMultilevel"/>
    <w:tmpl w:val="BAE0AA04"/>
    <w:lvl w:tplc="09C631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0"/>
  </w:num>
  <w:num w:numId="6">
    <w:abstractNumId w:val="2"/>
  </w:num>
  <w:num w:numId="7">
    <w:abstractNumId w:val="1"/>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0E8D"/>
    <w:rsid w:val="00011EC4"/>
    <w:rsid w:val="0002137C"/>
    <w:rsid w:val="00066F6A"/>
    <w:rsid w:val="000D0E8D"/>
    <w:rsid w:val="00112624"/>
    <w:rsid w:val="00136718"/>
    <w:rsid w:val="001821A4"/>
    <w:rsid w:val="001E69C1"/>
    <w:rsid w:val="00315A4B"/>
    <w:rsid w:val="00392D59"/>
    <w:rsid w:val="003E3DDE"/>
    <w:rsid w:val="00402905"/>
    <w:rsid w:val="00423BE7"/>
    <w:rsid w:val="00453BF1"/>
    <w:rsid w:val="004B6760"/>
    <w:rsid w:val="004F54C7"/>
    <w:rsid w:val="004F58B9"/>
    <w:rsid w:val="00563009"/>
    <w:rsid w:val="0058671B"/>
    <w:rsid w:val="00594FDC"/>
    <w:rsid w:val="005A1AE6"/>
    <w:rsid w:val="005B4FED"/>
    <w:rsid w:val="005E5D4C"/>
    <w:rsid w:val="006B3B93"/>
    <w:rsid w:val="006B4D47"/>
    <w:rsid w:val="006F60AC"/>
    <w:rsid w:val="00721C59"/>
    <w:rsid w:val="00732006"/>
    <w:rsid w:val="00742623"/>
    <w:rsid w:val="00826C02"/>
    <w:rsid w:val="0087126E"/>
    <w:rsid w:val="009E2FE0"/>
    <w:rsid w:val="00A67696"/>
    <w:rsid w:val="00AB211B"/>
    <w:rsid w:val="00B33D47"/>
    <w:rsid w:val="00BD6C40"/>
    <w:rsid w:val="00BE2D25"/>
    <w:rsid w:val="00C235BC"/>
    <w:rsid w:val="00C33F20"/>
    <w:rsid w:val="00C36B33"/>
    <w:rsid w:val="00C52EE5"/>
    <w:rsid w:val="00C82721"/>
    <w:rsid w:val="00CC1AB7"/>
    <w:rsid w:val="00D5720E"/>
    <w:rsid w:val="00D660E7"/>
    <w:rsid w:val="00D778DD"/>
    <w:rsid w:val="00D8503B"/>
    <w:rsid w:val="00DA35D0"/>
    <w:rsid w:val="00E256C1"/>
    <w:rsid w:val="00E849F1"/>
    <w:rsid w:val="00E95E9E"/>
    <w:rsid w:val="00EA35A3"/>
    <w:rsid w:val="00EA3716"/>
    <w:rsid w:val="00EC3424"/>
    <w:rsid w:val="00F32E08"/>
    <w:rsid w:val="00F53B17"/>
    <w:rsid w:val="00F645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2" w:type="paragraph">
    <w:name w:val="heading 2"/>
    <w:basedOn w:val="Normal"/>
    <w:next w:val="Normal"/>
    <w:link w:val="Naslov2Char"/>
    <w:qFormat/>
    <w:rsid w:val="001821A4"/>
    <w:pPr>
      <w:keepNext/>
      <w:spacing w:lineRule="auto" w:line="240" w:after="0"/>
      <w:jc w:val="center"/>
      <w:outlineLvl w:val="1"/>
    </w:pPr>
    <w:rPr>
      <w:rFonts w:cs="Times New Roman" w:eastAsia="Times New Roman" w:hAnsi="Times New Roman" w:ascii="Times New Roman"/>
      <w:b/>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5A4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5A4B"/>
  </w:style>
  <w:style w:styleId="Podnoje" w:type="paragraph">
    <w:name w:val="footer"/>
    <w:basedOn w:val="Normal"/>
    <w:link w:val="PodnojeChar"/>
    <w:uiPriority w:val="99"/>
    <w:unhideWhenUsed/>
    <w:rsid w:val="00315A4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5A4B"/>
  </w:style>
  <w:style w:styleId="Odlomakpopisa" w:type="paragraph">
    <w:name w:val="List Paragraph"/>
    <w:basedOn w:val="Normal"/>
    <w:qFormat/>
    <w:rsid w:val="004F58B9"/>
    <w:pPr>
      <w:ind w:left="720"/>
      <w:contextualSpacing/>
    </w:pPr>
  </w:style>
  <w:style w:customStyle="true" w:styleId="Naslov2Char" w:type="character">
    <w:name w:val="Naslov 2 Char"/>
    <w:basedOn w:val="Zadanifontodlomka"/>
    <w:link w:val="Naslov2"/>
    <w:rsid w:val="001821A4"/>
    <w:rPr>
      <w:rFonts w:cs="Times New Roman" w:eastAsia="Times New Roman" w:hAnsi="Times New Roman" w:ascii="Times New Roman"/>
      <w:b/>
      <w:sz w:val="24"/>
      <w:szCs w:val="20"/>
      <w:lang w:eastAsia="hr-HR"/>
    </w:rPr>
  </w:style>
  <w:style w:styleId="StandardWeb" w:type="paragraph">
    <w:name w:val="Normal (Web)"/>
    <w:basedOn w:val="Normal"/>
    <w:rsid w:val="00392D59"/>
    <w:pPr>
      <w:spacing w:lineRule="auto" w:line="240" w:after="119" w:beforeAutospacing="true" w:before="10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A35D0"/>
    <w:rPr>
      <w:color w:val="808080"/>
      <w:bdr w:space="0" w:sz="0" w:color="auto" w:val="none"/>
      <w:shd w:fill="auto" w:color="auto" w:val="clear"/>
    </w:rPr>
  </w:style>
  <w:style w:customStyle="true" w:styleId="eSPISCCParagraphDefaultFont" w:type="character">
    <w:name w:val="eSPIS_CC_Paragraph Default Font"/>
    <w:basedOn w:val="Zadanifontodlomka"/>
    <w:rsid w:val="00DA35D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A35D0"/>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35D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35D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2" w:type="paragraph">
    <w:name w:val="heading 2"/>
    <w:basedOn w:val="Normal"/>
    <w:next w:val="Normal"/>
    <w:link w:val="Naslov2Char"/>
    <w:qFormat/>
    <w:rsid w:val="001821A4"/>
    <w:pPr>
      <w:keepNext/>
      <w:spacing w:after="0" w:line="240" w:lineRule="auto"/>
      <w:jc w:val="center"/>
      <w:outlineLvl w:val="1"/>
    </w:pPr>
    <w:rPr>
      <w:rFonts w:ascii="Times New Roman" w:cs="Times New Roman" w:eastAsia="Times New Roman" w:hAnsi="Times New Roman"/>
      <w:b/>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5A4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5A4B"/>
  </w:style>
  <w:style w:styleId="Podnoje" w:type="paragraph">
    <w:name w:val="footer"/>
    <w:basedOn w:val="Normal"/>
    <w:link w:val="PodnojeChar"/>
    <w:uiPriority w:val="99"/>
    <w:unhideWhenUsed/>
    <w:rsid w:val="00315A4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5A4B"/>
  </w:style>
  <w:style w:styleId="Odlomakpopisa" w:type="paragraph">
    <w:name w:val="List Paragraph"/>
    <w:basedOn w:val="Normal"/>
    <w:qFormat/>
    <w:rsid w:val="004F58B9"/>
    <w:pPr>
      <w:ind w:left="720"/>
      <w:contextualSpacing/>
    </w:pPr>
  </w:style>
  <w:style w:customStyle="1" w:styleId="Naslov2Char" w:type="character">
    <w:name w:val="Naslov 2 Char"/>
    <w:basedOn w:val="Zadanifontodlomka"/>
    <w:link w:val="Naslov2"/>
    <w:rsid w:val="001821A4"/>
    <w:rPr>
      <w:rFonts w:ascii="Times New Roman" w:cs="Times New Roman" w:eastAsia="Times New Roman" w:hAnsi="Times New Roman"/>
      <w:b/>
      <w:sz w:val="24"/>
      <w:szCs w:val="20"/>
      <w:lang w:eastAsia="hr-HR"/>
    </w:rPr>
  </w:style>
  <w:style w:styleId="StandardWeb" w:type="paragraph">
    <w:name w:val="Normal (Web)"/>
    <w:basedOn w:val="Normal"/>
    <w:rsid w:val="00392D59"/>
    <w:pPr>
      <w:spacing w:after="119" w:before="100" w:beforeAutospacing="1"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A35D0"/>
    <w:rPr>
      <w:color w:val="808080"/>
      <w:bdr w:color="auto" w:space="0" w:sz="0" w:val="none"/>
      <w:shd w:color="auto" w:fill="auto" w:val="clear"/>
    </w:rPr>
  </w:style>
  <w:style w:customStyle="1" w:styleId="eSPISCCParagraphDefaultFont" w:type="character">
    <w:name w:val="eSPIS_CC_Paragraph Default Font"/>
    <w:basedOn w:val="Zadanifontodlomka"/>
    <w:rsid w:val="00DA35D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A35D0"/>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35D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35D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1161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2014.</izvorni_sadrzaj>
    <derivirana_varijabla naziv="DomainObject.Predmet.DatumOsnivanja_1">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St-230/2014</izvorni_sadrzaj>
    <derivirana_varijabla naziv="DomainObject.Predmet.OznakaBroj_1">St-230/2014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IVANEČKO TRGOVAČKO DRUŠTVO za trgovinu i ugostiteljstvo d.o.o. u stečaju</izvorni_sadrzaj>
    <derivirana_varijabla naziv="DomainObject.Predmet.ProtustrankaFormated_1">  IVANEČKO TRGOVAČKO DRUŠTVO za trgovinu i ugostiteljstvo d.o.o. u stečaju</derivirana_varijabla>
  </DomainObject.Predmet.ProtustrankaFormated>
  <DomainObject.Predmet.ProtustrankaFormatedOIB>
    <izvorni_sadrzaj>  IVANEČKO TRGOVAČKO DRUŠTVO za trgovinu i ugostiteljstvo d.o.o. u stečaju, OIB 73297173531</izvorni_sadrzaj>
    <derivirana_varijabla naziv="DomainObject.Predmet.ProtustrankaFormatedOIB_1">  IVANEČKO TRGOVAČKO DRUŠTVO za trgovinu i ugostiteljstvo d.o.o. u stečaju, OIB 73297173531</derivirana_varijabla>
  </DomainObject.Predmet.ProtustrankaFormatedOIB>
  <DomainObject.Predmet.ProtustrankaFormatedWithAdress>
    <izvorni_sadrzaj> IVANEČKO TRGOVAČKO DRUŠTVO za trgovinu i ugostiteljstvo d.o.o. u stečaju, Jezerski Put 22, 42240 Ivanec</izvorni_sadrzaj>
    <derivirana_varijabla naziv="DomainObject.Predmet.ProtustrankaFormatedWithAdress_1"> IVANEČKO TRGOVAČKO DRUŠTVO za trgovinu i ugostiteljstvo d.o.o. u stečaju, Jezerski Put 22, 42240 Ivanec</derivirana_varijabla>
  </DomainObject.Predmet.ProtustrankaFormatedWithAdress>
  <DomainObject.Predmet.ProtustrankaFormatedWithAdressOIB>
    <izvorni_sadrzaj> IVANEČKO TRGOVAČKO DRUŠTVO za trgovinu i ugostiteljstvo d.o.o. u stečaju, OIB 73297173531, Jezerski Put 22, 42240 Ivanec</izvorni_sadrzaj>
    <derivirana_varijabla naziv="DomainObject.Predmet.ProtustrankaFormatedWithAdressOIB_1"> IVANEČKO TRGOVAČKO DRUŠTVO za trgovinu i ugostiteljstvo d.o.o. u stečaju, OIB 73297173531, Jezerski Put 22, 42240 Ivanec</derivirana_varijabla>
  </DomainObject.Predmet.ProtustrankaFormatedWithAdressOIB>
  <DomainObject.Predmet.ProtustrankaWithAdress>
    <izvorni_sadrzaj>IVANEČKO TRGOVAČKO DRUŠTVO za trgovinu i ugostiteljstvo d.o.o. u stečaju Jezerski Put 22, 42240 Ivanec</izvorni_sadrzaj>
    <derivirana_varijabla naziv="DomainObject.Predmet.ProtustrankaWithAdress_1">IVANEČKO TRGOVAČKO DRUŠTVO za trgovinu i ugostiteljstvo d.o.o. u stečaju Jezerski Put 22, 42240 Ivanec</derivirana_varijabla>
  </DomainObject.Predmet.ProtustrankaWithAdress>
  <DomainObject.Predmet.ProtustrankaWithAdressOIB>
    <izvorni_sadrzaj>IVANEČKO TRGOVAČKO DRUŠTVO za trgovinu i ugostiteljstvo d.o.o. u stečaju, OIB 73297173531, Jezerski Put 22, 42240 Ivanec</izvorni_sadrzaj>
    <derivirana_varijabla naziv="DomainObject.Predmet.ProtustrankaWithAdressOIB_1">IVANEČKO TRGOVAČKO DRUŠTVO za trgovinu i ugostiteljstvo d.o.o. u stečaju, OIB 73297173531, Jezerski Put 22, 42240 Ivanec</derivirana_varijabla>
  </DomainObject.Predmet.ProtustrankaWithAdressOIB>
  <DomainObject.Predmet.ProtustrankaNazivFormated>
    <izvorni_sadrzaj>IVANEČKO TRGOVAČKO DRUŠTVO za trgovinu i ugostiteljstvo d.o.o. u stečaju</izvorni_sadrzaj>
    <derivirana_varijabla naziv="DomainObject.Predmet.ProtustrankaNazivFormated_1">IVANEČKO TRGOVAČKO DRUŠTVO za trgovinu i ugostiteljstvo d.o.o. u stečaju</derivirana_varijabla>
  </DomainObject.Predmet.ProtustrankaNazivFormated>
  <DomainObject.Predmet.ProtustrankaNazivFormatedOIB>
    <izvorni_sadrzaj>IVANEČKO TRGOVAČKO DRUŠTVO za trgovinu i ugostiteljstvo d.o.o. u stečaju, OIB 73297173531</izvorni_sadrzaj>
    <derivirana_varijabla naziv="DomainObject.Predmet.ProtustrankaNazivFormatedOIB_1">IVANEČKO TRGOVAČKO DRUŠTVO za trgovinu i ugostiteljstvo d.o.o. u stečaju, OIB 73297173531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IVANEČKO TRGOVAČKO DRUŠTVO za trgovinu i ugostiteljstvo d.o.o. u stečaju</item>
    </izvorni_sadrzaj>
    <derivirana_varijabla naziv="DomainObject.Predmet.ProtuStrankaListFormated_1">
      <item>IVANEČKO TRGOVAČKO DRUŠTVO za trgovinu i ugostiteljstvo d.o.o. u stečaju</item>
    </derivirana_varijabla>
  </DomainObject.Predmet.ProtuStrankaListFormated>
  <DomainObject.Predmet.ProtuStrankaListFormatedOIB>
    <izvorni_sadrzaj>
      <item>IVANEČKO TRGOVAČKO DRUŠTVO za trgovinu i ugostiteljstvo d.o.o. u stečaju, OIB 73297173531</item>
    </izvorni_sadrzaj>
    <derivirana_varijabla naziv="DomainObject.Predmet.ProtuStrankaListFormatedOIB_1">
      <item>IVANEČKO TRGOVAČKO DRUŠTVO za trgovinu i ugostiteljstvo d.o.o. u stečaju, OIB 73297173531</item>
    </derivirana_varijabla>
  </DomainObject.Predmet.ProtuStrankaListFormatedOIB>
  <DomainObject.Predmet.ProtuStrankaListFormatedWithAdress>
    <izvorni_sadrzaj>
      <item>IVANEČKO TRGOVAČKO DRUŠTVO za trgovinu i ugostiteljstvo d.o.o. u stečaju, Jezerski Put 22, 42240 Ivanec</item>
    </izvorni_sadrzaj>
    <derivirana_varijabla naziv="DomainObject.Predmet.ProtuStrankaListFormatedWithAdress_1">
      <item>IVANEČKO TRGOVAČKO DRUŠTVO za trgovinu i ugostiteljstvo d.o.o. u stečaju, Jezerski Put 22, 42240 Ivanec</item>
    </derivirana_varijabla>
  </DomainObject.Predmet.ProtuStrankaListFormatedWithAdress>
  <DomainObject.Predmet.ProtuStrankaListFormatedWithAdressOIB>
    <izvorni_sadrzaj>
      <item>IVANEČKO TRGOVAČKO DRUŠTVO za trgovinu i ugostiteljstvo d.o.o. u stečaju, OIB 73297173531, Jezerski Put 22, 42240 Ivanec</item>
    </izvorni_sadrzaj>
    <derivirana_varijabla naziv="DomainObject.Predmet.ProtuStrankaListFormatedWithAdressOIB_1">
      <item>IVANEČKO TRGOVAČKO DRUŠTVO za trgovinu i ugostiteljstvo d.o.o. u stečaju, OIB 73297173531, Jezerski Put 22, 42240 Ivanec</item>
    </derivirana_varijabla>
  </DomainObject.Predmet.ProtuStrankaListFormatedWithAdressOIB>
  <DomainObject.Predmet.ProtuStrankaListNazivFormated>
    <izvorni_sadrzaj>
      <item>IVANEČKO TRGOVAČKO DRUŠTVO za trgovinu i ugostiteljstvo d.o.o. u stečaju</item>
    </izvorni_sadrzaj>
    <derivirana_varijabla naziv="DomainObject.Predmet.ProtuStrankaListNazivFormated_1">
      <item>IVANEČKO TRGOVAČKO DRUŠTVO za trgovinu i ugostiteljstvo d.o.o. u stečaju</item>
    </derivirana_varijabla>
  </DomainObject.Predmet.ProtuStrankaListNazivFormated>
  <DomainObject.Predmet.ProtuStrankaListNazivFormatedOIB>
    <izvorni_sadrzaj>
      <item>IVANEČKO TRGOVAČKO DRUŠTVO za trgovinu i ugostiteljstvo d.o.o. u stečaju, OIB 73297173531</item>
    </izvorni_sadrzaj>
    <derivirana_varijabla naziv="DomainObject.Predmet.ProtuStrankaListNazivFormatedOIB_1">
      <item>IVANEČKO TRGOVAČKO DRUŠTVO za trgovinu i ugostiteljstvo d.o.o. u stečaju, OIB 73297173531</item>
    </derivirana_varijabla>
  </DomainObject.Predmet.ProtuStrankaListNazivFormatedOIB>
  <DomainObject.Predmet.OstaliListFormated>
    <izvorni_sadrzaj>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OstaliListFormated_1">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OstaliListFormated>
  <DomainObject.Predmet.OstaliListFormatedOIB>
    <izvorni_sadrzaj>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izvorni_sadrzaj>
    <derivirana_varijabla naziv="DomainObject.Predmet.OstaliListFormatedOIB_1">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derivirana_varijabla>
  </DomainObject.Predmet.OstaliListFormatedOIB>
  <DomainObject.Predmet.OstaliListFormatedWithAdress>
    <izvorni_sadrzaj>
      <item>Stefan Blaguški, Ulica Jezerski Put 22, 42240 Ivanec</item>
      <item>ŽDO, Građansko upravni odjel</item>
      <item>Slavica Orehovec,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izvorni_sadrzaj>
    <derivirana_varijabla naziv="DomainObject.Predmet.OstaliListFormatedWithAdress_1">
      <item>Stefan Blaguški, Ulica Jezerski Put 22, 42240 Ivanec</item>
      <item>ŽDO, Građansko upravni odjel</item>
      <item>Slavica Orehovec,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derivirana_varijabla>
  </DomainObject.Predmet.OstaliListFormatedWithAdress>
  <DomainObject.Predmet.OstaliListFormatedWithAdressOIB>
    <izvorni_sadrzaj>
      <item>Stefan Blaguški, OIB 17694269273, Ulica Jezerski Put 22, 42240 Ivanec</item>
      <item>ŽDO, Građansko upravni odjel</item>
      <item>Slavica Orehovec, OIB 69855771162,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izvorni_sadrzaj>
    <derivirana_varijabla naziv="DomainObject.Predmet.OstaliListFormatedWithAdressOIB_1">
      <item>Stefan Blaguški, OIB 17694269273, Ulica Jezerski Put 22, 42240 Ivanec</item>
      <item>ŽDO, Građansko upravni odjel</item>
      <item>Slavica Orehovec, OIB 69855771162,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derivirana_varijabla>
  </DomainObject.Predmet.OstaliListFormatedWithAdressOIB>
  <DomainObject.Predmet.OstaliListNazivFormated>
    <izvorni_sadrzaj>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OstaliListNazivFormated_1">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OstaliListNazivFormated>
  <DomainObject.Predmet.OstaliListNazivFormatedOIB>
    <izvorni_sadrzaj>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izvorni_sadrzaj>
    <derivirana_varijabla naziv="DomainObject.Predmet.OstaliListNazivFormatedOIB_1">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IVANEČKO TRGOVAČKO DRUŠTVO za trgovinu i ugostiteljstvo d.o.o. u stečaju</izvorni_sadrzaj>
    <derivirana_varijabla naziv="DomainObject.Predmet.ProtustrankaIDrugi_1">IVANEČKO TRGOVAČKO DRUŠTVO za trgovinu i ugostiteljstvo d.o.o.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IVANEČKO TRGOVAČKO DRUŠTVO za trgovinu i ugostiteljstvo d.o.o. u stečaju, OIB 73297173531, Jezerski Put 22, 42240 Ivanec</izvorni_sadrzaj>
    <derivirana_varijabla naziv="DomainObject.Predmet.ProtustrankaIDrugiAdressOIB_1">IVANEČKO TRGOVAČKO DRUŠTVO za trgovinu i ugostiteljstvo d.o.o. u stečaju, OIB 73297173531, Jezerski Put 22,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IVANEČKO TRGOVAČKO DRUŠTVO za trgovinu i ugostiteljstvo d.o.o. u stečaju</item>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SudioniciListNaziv_1">
      <item>Financijska agencija</item>
      <item>IVANEČKO TRGOVAČKO DRUŠTVO za trgovinu i ugostiteljstvo d.o.o. u stečaju</item>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SudioniciListNaziv>
  <DomainObject.Predmet.SudioniciListAdressOIB>
    <izvorni_sadrzaj>
      <item>Financijska agencija, OIB 85821130368</item>
      <item>IVANEČKO TRGOVAČKO DRUŠTVO za trgovinu i ugostiteljstvo d.o.o. u stečaju, OIB 73297173531, Jezerski Put 22,42240 Ivanec</item>
      <item>Stefan Blaguški, OIB 17694269273, Ulica Jezerski Put 22,42240 Ivanec</item>
      <item>ŽDO, Građansko upravni odjel</item>
      <item>Slavica Orehovec, OIB 69855771162, France Prešerna 11b,40000 Čakovec</item>
      <item>Privredna banka Zagreb, Radnička cesta 50,10000 Zagreb</item>
      <item>Porezna uprava Varaždin, Ispostava Ivanec, Đ. Arnolda 11,42240 Ivanec</item>
      <item>ŽDO Varaždin, Građansko upravni odjel</item>
      <item>FINA ZAGREB, Vrtni put 3,10000 Zagreb</item>
      <item>TDR d.o.o., Obala V. Nazora 1,52210 Rovinj</item>
      <item>Varkom d.d., Trg bana Jelačića 14,42000 Varaždin</item>
    </izvorni_sadrzaj>
    <derivirana_varijabla naziv="DomainObject.Predmet.SudioniciListAdressOIB_1">
      <item>Financijska agencija, OIB 85821130368</item>
      <item>IVANEČKO TRGOVAČKO DRUŠTVO za trgovinu i ugostiteljstvo d.o.o. u stečaju, OIB 73297173531, Jezerski Put 22,42240 Ivanec</item>
      <item>Stefan Blaguški, OIB 17694269273, Ulica Jezerski Put 22,42240 Ivanec</item>
      <item>ŽDO, Građansko upravni odjel</item>
      <item>Slavica Orehovec, OIB 69855771162, France Prešerna 11b,40000 Čakovec</item>
      <item>Privredna banka Zagreb, Radnička cesta 50,10000 Zagreb</item>
      <item>Porezna uprava Varaždin, Ispostava Ivanec, Đ. Arnolda 11,42240 Ivanec</item>
      <item>ŽDO Varaždin, Građansko upravni odjel</item>
      <item>FINA ZAGREB, Vrtni put 3,10000 Zagreb</item>
      <item>TDR d.o.o., Obala V. Nazora 1,52210 Rovinj</item>
      <item>Varkom d.d., Trg bana Jelačića 14,42000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73297173531</item>
      <item>, OIB 17694269273</item>
      <item>, OIB null</item>
      <item>, OIB 69855771162</item>
      <item>, OIB null</item>
      <item>, OIB null</item>
      <item>, OIB null</item>
      <item>, OIB null</item>
      <item>, OIB null</item>
      <item>, OIB null</item>
    </izvorni_sadrzaj>
    <derivirana_varijabla naziv="DomainObject.Predmet.SudioniciListNazivOIB_1">
      <item>, OIB 85821130368</item>
      <item>, OIB 73297173531</item>
      <item>, OIB 17694269273</item>
      <item>, OIB null</item>
      <item>, OIB 69855771162</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44111F-5FF6-4D9C-87A7-EEFDB61B78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897</properties:Words>
  <properties:Characters>5115</properties:Characters>
  <properties:Lines>112</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2017-05-30T13:09:00Z</dcterms:created>
  <dc:creator>Tihana Martinez</dc:creator>
  <cp:lastModifiedBy>Tihana Martinez</cp:lastModifiedBy>
  <cp:lastPrinted>2017-03-03T11:24:00Z</cp:lastPrinted>
  <dcterms:modified xmlns:xsi="http://www.w3.org/2001/XMLSchema-instance" xsi:type="dcterms:W3CDTF">2017-06-09T10:09:00Z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