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F6310F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</w:t>
            </w:r>
            <w:r w:rsidR="00F6310F">
              <w:rPr>
                <w:noProof/>
              </w:rPr>
              <w:t>8</w:t>
            </w:r>
            <w:r w:rsidRPr="00E003B6">
              <w:rPr>
                <w:noProof/>
              </w:rPr>
              <w:t>.St-</w:t>
            </w:r>
            <w:r w:rsidR="00C03BCE">
              <w:rPr>
                <w:noProof/>
              </w:rPr>
              <w:t>58/2017-21</w:t>
            </w:r>
          </w:p>
        </w:tc>
      </w:tr>
    </w:tbl>
    <w:p w14:textId="18658e8" w14:paraId="18658e8" w:rsidRDefault="00FF05FA" w:rsidP="00450CCB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450CCB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C03BCE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</w:t>
      </w:r>
      <w:r w:rsidR="00F6310F">
        <w:t>Katarini Franković</w:t>
      </w:r>
      <w:r w:rsidR="00421738" w:rsidRPr="00BE3146">
        <w:t>,</w:t>
      </w:r>
      <w:r w:rsidR="00421738">
        <w:t xml:space="preserve"> </w:t>
      </w:r>
      <w:r w:rsidR="003C0944" w:rsidRPr="003C0944">
        <w:t>u</w:t>
      </w:r>
      <w:r w:rsidR="004B5277">
        <w:t xml:space="preserve"> postupku radi naknade diobe </w:t>
      </w:r>
      <w:r w:rsidR="00D71F9D">
        <w:t>STEČAJNE MASE</w:t>
      </w:r>
      <w:r w:rsidR="00C03BCE">
        <w:t xml:space="preserve"> IZA PRADA d.o.o. u stečaju, OIB: 66326845320, Podstrana, Stjepana Radića 49</w:t>
      </w:r>
      <w:r w:rsidR="00DA146F" w:rsidRPr="00DA146F">
        <w:t xml:space="preserve">, </w:t>
      </w:r>
      <w:r w:rsidR="00255E56">
        <w:t>26. listopada</w:t>
      </w:r>
      <w:r w:rsidR="004B5277">
        <w:t xml:space="preserve"> 2018.</w:t>
      </w:r>
    </w:p>
    <w:p w:rsidRDefault="00E7102F" w:rsidP="00450CCB" w:rsidR="0049132F" w:rsidRPr="00335223">
      <w:pPr>
        <w:spacing w:lineRule="atLeast" w:line="240" w:after="220" w:before="1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55E56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</w:t>
      </w:r>
      <w:r w:rsidR="00C03BCE">
        <w:rPr>
          <w:rFonts w:eastAsia="Arial Unicode MS"/>
          <w:lang w:eastAsia="en-US"/>
        </w:rPr>
        <w:t>u</w:t>
      </w:r>
      <w:r>
        <w:rPr>
          <w:rFonts w:eastAsia="Arial Unicode MS"/>
          <w:lang w:eastAsia="en-US"/>
        </w:rPr>
        <w:t xml:space="preserve"> </w:t>
      </w:r>
      <w:r w:rsidR="004B5277">
        <w:rPr>
          <w:rFonts w:eastAsia="Arial Unicode MS"/>
          <w:lang w:eastAsia="en-US"/>
        </w:rPr>
        <w:t>se tražbin</w:t>
      </w:r>
      <w:r w:rsidR="00C03BCE">
        <w:rPr>
          <w:rFonts w:eastAsia="Arial Unicode MS"/>
          <w:lang w:eastAsia="en-US"/>
        </w:rPr>
        <w:t>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C03BCE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450CCB" w:rsidR="00255E5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C03BCE">
        <w:rPr>
          <w:rFonts w:eastAsia="Arial Unicode MS"/>
          <w:lang w:eastAsia="en-US"/>
        </w:rPr>
        <w:t xml:space="preserve">Grad Split, OIB: </w:t>
      </w:r>
      <w:r w:rsidR="00C03BCE" w:rsidRPr="00C03BCE">
        <w:rPr>
          <w:rFonts w:eastAsia="Arial Unicode MS"/>
          <w:lang w:eastAsia="en-US"/>
        </w:rPr>
        <w:t>78755598868</w:t>
      </w:r>
      <w:r w:rsidR="00C03BCE">
        <w:rPr>
          <w:rFonts w:eastAsia="Arial Unicode MS"/>
          <w:lang w:eastAsia="en-US"/>
        </w:rPr>
        <w:t>, u iznosu od……………………………..</w:t>
      </w:r>
      <w:r w:rsidR="00C03BCE" w:rsidRPr="00C03BCE">
        <w:rPr>
          <w:rFonts w:eastAsia="Arial Unicode MS"/>
          <w:lang w:eastAsia="en-US"/>
        </w:rPr>
        <w:t>33.241,72</w:t>
      </w:r>
      <w:r w:rsidR="00C03BCE">
        <w:rPr>
          <w:rFonts w:eastAsia="Arial Unicode MS"/>
          <w:lang w:eastAsia="en-US"/>
        </w:rPr>
        <w:t xml:space="preserve"> kn</w:t>
      </w:r>
    </w:p>
    <w:p w:rsidRDefault="00255E56" w:rsidP="00450CCB" w:rsidR="00255E5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55E56" w:rsidP="00255E56" w:rsidR="00255E56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od….……………………..…...…...........</w:t>
      </w:r>
      <w:r w:rsidR="00C03BCE" w:rsidRPr="00C03BCE">
        <w:rPr>
          <w:rFonts w:eastAsia="Arial Unicode MS"/>
          <w:lang w:eastAsia="en-US"/>
        </w:rPr>
        <w:t>103.441,99</w:t>
      </w:r>
      <w:r w:rsidR="00C03BCE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kn.</w:t>
      </w:r>
    </w:p>
    <w:p w:rsidRDefault="00E7102F" w:rsidP="00232364" w:rsidR="00E7102F" w:rsidRPr="00E7102F">
      <w:pPr>
        <w:spacing w:lineRule="atLeast" w:line="240" w:after="8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 xml:space="preserve">ješenjem ovog suda </w:t>
      </w:r>
      <w:r w:rsidR="00255E56" w:rsidRPr="00255E56">
        <w:rPr>
          <w:lang w:eastAsia="en-US"/>
        </w:rPr>
        <w:t xml:space="preserve">18.St-107/2017 od 5. rujna 2018. određen </w:t>
      </w:r>
      <w:r w:rsidR="00D71F9D">
        <w:rPr>
          <w:lang w:eastAsia="en-US"/>
        </w:rPr>
        <w:t>je</w:t>
      </w:r>
      <w:r w:rsidR="00255E56">
        <w:rPr>
          <w:lang w:eastAsia="en-US"/>
        </w:rPr>
        <w:t xml:space="preserve"> </w:t>
      </w:r>
      <w:r w:rsidR="00255E56" w:rsidRPr="00255E56">
        <w:rPr>
          <w:lang w:eastAsia="en-US"/>
        </w:rPr>
        <w:t>nastavak postupka radi naknade diobe stečajne mase iza dužnika A&amp;P Corporation d.o.o., OIB: 39699777691, Omiš, Vukovarska 2b.</w:t>
      </w:r>
    </w:p>
    <w:p w:rsidRDefault="00FE0470" w:rsidP="004B5277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255E56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255E56">
        <w:rPr>
          <w:rFonts w:eastAsia="Calibri"/>
          <w:lang w:eastAsia="en-US"/>
        </w:rPr>
        <w:t>11</w:t>
      </w:r>
      <w:r w:rsidR="00255E56" w:rsidRPr="00255E56">
        <w:rPr>
          <w:rFonts w:eastAsia="Calibri"/>
          <w:lang w:eastAsia="en-US"/>
        </w:rPr>
        <w:t>.St-107/2017 od 5. rujna 2018</w:t>
      </w:r>
      <w:r w:rsidR="00255E56">
        <w:rPr>
          <w:rFonts w:eastAsia="Calibri"/>
          <w:lang w:eastAsia="en-US"/>
        </w:rPr>
        <w:t>.</w:t>
      </w:r>
    </w:p>
    <w:p w:rsidRDefault="007F3674" w:rsidP="004B5277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255E56">
        <w:rPr>
          <w:rFonts w:eastAsia="Calibri"/>
          <w:lang w:eastAsia="en-US"/>
        </w:rPr>
        <w:t>jedinu prijavljenu tražbinu I. višeg isplatnog reda i jedinu prijavljenu tražbinu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255E56">
        <w:rPr>
          <w:rFonts w:eastAsia="Calibri"/>
          <w:lang w:eastAsia="en-US"/>
        </w:rPr>
        <w:t xml:space="preserve"> u cijelosti</w:t>
      </w:r>
      <w:r w:rsidR="000558B1">
        <w:rPr>
          <w:rFonts w:eastAsia="Calibri"/>
          <w:lang w:eastAsia="en-US"/>
        </w:rPr>
        <w:t>.</w:t>
      </w:r>
    </w:p>
    <w:p w:rsidRDefault="00255E56" w:rsidP="004B5277" w:rsidR="00F50E5B">
      <w:pPr>
        <w:spacing w:lineRule="atLeast" w:line="240" w:before="200"/>
        <w:ind w:firstLine="709"/>
        <w:jc w:val="both"/>
      </w:pPr>
      <w:r>
        <w:t>Odredbom članka</w:t>
      </w:r>
      <w:r w:rsidR="000831BA">
        <w:t xml:space="preserve"> 263</w:t>
      </w:r>
      <w:r w:rsidR="00FE0470"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="00FE0470"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255E56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265. stavak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255E56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255E56">
        <w:rPr>
          <w:rFonts w:eastAsia="Calibri"/>
          <w:lang w:eastAsia="en-US"/>
        </w:rPr>
        <w:t>26.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255E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Franković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D71F9D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B61189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</w:t>
    </w:r>
    <w:r w:rsidR="00F6310F">
      <w:t>8</w:t>
    </w:r>
    <w:r w:rsidR="00255E56" w:rsidRPr="00255E56">
      <w:t>.St-</w:t>
    </w:r>
    <w:r w:rsidR="00C03BCE">
      <w:t>58/2017-21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2364"/>
    <w:rsid w:val="00237CDB"/>
    <w:rsid w:val="00240D2A"/>
    <w:rsid w:val="002548FA"/>
    <w:rsid w:val="00255E56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0CCB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1189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3BCE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1F9D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10F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PRADA d.o.o. za poslovanje nekretninama, turizam, trgovinu, proizvodnju i usluge</izvorni_sadrzaj>
    <derivirana_varijabla naziv="DomainObject.Predmet.ProtustrankaFormated_1">  Stečajna masa PRADA d.o.o. za poslovanje nekretninama, turizam, trgovinu, proizvodnju i usluge</derivirana_varijabla>
  </DomainObject.Predmet.ProtustrankaFormated>
  <DomainObject.Predmet.ProtustrankaFormatedOIB>
    <izvorni_sadrzaj>  Stečajna masa PRADA d.o.o. za poslovanje nekretninama, turizam, trgovinu, proizvodnju i usluge, OIB 54046937814</izvorni_sadrzaj>
    <derivirana_varijabla naziv="DomainObject.Predmet.ProtustrankaFormatedOIB_1">  Stečajna masa PRADA d.o.o. za poslovanje nekretninama, turizam, trgovinu, proizvodnju i usluge, OIB 54046937814</derivirana_varijabla>
  </DomainObject.Predmet.ProtustrankaFormatedOIB>
  <DomainObject.Predmet.ProtustrankaFormatedWithAdress>
    <izvorni_sadrzaj> Stečajna masa PRADA d.o.o. za poslovanje nekretninama, turizam, trgovinu, proizvodnju i usluge, Blatine 10, 21000 Split</izvorni_sadrzaj>
    <derivirana_varijabla naziv="DomainObject.Predmet.ProtustrankaFormatedWithAdress_1"> Stečajna masa PRADA d.o.o. za poslovanje nekretninama, turizam, trgovinu, proizvodnju i usluge, Blatine 10, 21000 Split</derivirana_varijabla>
  </DomainObject.Predmet.ProtustrankaFormatedWithAdress>
  <DomainObject.Predmet.ProtustrankaFormatedWithAdressOIB>
    <izvorni_sadrzaj> Stečajna masa PRADA d.o.o. za poslovanje nekretninama, turizam, trgovinu, proizvodnju i usluge, OIB 54046937814, Blatine 10, 21000 Split</izvorni_sadrzaj>
    <derivirana_varijabla naziv="DomainObject.Predmet.ProtustrankaFormatedWithAdressOIB_1"> Stečajna masa PRADA d.o.o. za poslovanje nekretninama, turizam, trgovinu, proizvodnju i usluge, OIB 54046937814, Blatine 10, 21000 Split</derivirana_varijabla>
  </DomainObject.Predmet.ProtustrankaFormatedWithAdressOIB>
  <DomainObject.Predmet.ProtustrankaWithAdress>
    <izvorni_sadrzaj>Stečajna masa PRADA d.o.o. za poslovanje nekretninama, turizam, trgovinu, proizvodnju i usluge Blatine 10, 21000 Split</izvorni_sadrzaj>
    <derivirana_varijabla naziv="DomainObject.Predmet.ProtustrankaWithAdress_1">Stečajna masa PRADA d.o.o. za poslovanje nekretninama, turizam, trgovinu, proizvodnju i usluge Blatine 10, 21000 Split</derivirana_varijabla>
  </DomainObject.Predmet.ProtustrankaWithAdress>
  <DomainObject.Predmet.ProtustrankaWithAdressOIB>
    <izvorni_sadrzaj>Stečajna masa PRADA d.o.o. za poslovanje nekretninama, turizam, trgovinu, proizvodnju i usluge, OIB 54046937814, Blatine 10, 21000 Split</izvorni_sadrzaj>
    <derivirana_varijabla naziv="DomainObject.Predmet.ProtustrankaWithAdressOIB_1">Stečajna masa PRADA d.o.o. za poslovanje nekretninama, turizam, trgovinu, proizvodnju i usluge, OIB 54046937814, Blatine 10, 21000 Split</derivirana_varijabla>
  </DomainObject.Predmet.ProtustrankaWithAdressOIB>
  <DomainObject.Predmet.ProtustrankaNazivFormated>
    <izvorni_sadrzaj>Stečajna masa PRADA d.o.o. za poslovanje nekretninama, turizam, trgovinu, proizvodnju i usluge</izvorni_sadrzaj>
    <derivirana_varijabla naziv="DomainObject.Predmet.ProtustrankaNazivFormated_1">Stečajna masa PRADA d.o.o. za poslovanje nekretninama, turizam, trgovinu, proizvodnju i usluge</derivirana_varijabla>
  </DomainObject.Predmet.ProtustrankaNazivFormated>
  <DomainObject.Predmet.ProtustrankaNazivFormatedOIB>
    <izvorni_sadrzaj>Stečajna masa PRADA d.o.o. za poslovanje nekretninama, turizam, trgovinu, proizvodnju i usluge, OIB 54046937814</izvorni_sadrzaj>
    <derivirana_varijabla naziv="DomainObject.Predmet.ProtustrankaNazivFormatedOIB_1">Stečajna masa 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PRADA d.o.o. za poslovanje nekretninama, turizam, trgovinu, proizvodnju i usluge</item>
    </izvorni_sadrzaj>
    <derivirana_varijabla naziv="DomainObject.Predmet.ProtuStrankaListFormated_1">
      <item>Stečajna masa PRADA d.o.o. za poslovanje nekretninama, turizam, trgovinu, proizvodnju i usluge</item>
    </derivirana_varijabla>
  </DomainObject.Predmet.ProtuStrankaListFormated>
  <DomainObject.Predmet.ProtuStrankaListFormatedOIB>
    <izvorni_sadrzaj>
      <item>Stečajna masa PRADA d.o.o. za poslovanje nekretninama, turizam, trgovinu, proizvodnju i usluge, OIB 54046937814</item>
    </izvorni_sadrzaj>
    <derivirana_varijabla naziv="DomainObject.Predmet.ProtuStrankaListFormatedOIB_1">
      <item>Stečajna masa 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Stečajna masa PRADA d.o.o. za poslovanje nekretninama, turizam, trgovinu, proizvodnju i usluge, Blatine 10, 21000 Split</item>
    </izvorni_sadrzaj>
    <derivirana_varijabla naziv="DomainObject.Predmet.ProtuStrankaListFormatedWithAdress_1">
      <item>Stečajna masa 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Stečajna masa PRADA d.o.o. za poslovanje nekretninama, turizam, trgovinu, proizvodnju i usluge, OIB 54046937814, Blatine 10, 21000 Split</item>
    </izvorni_sadrzaj>
    <derivirana_varijabla naziv="DomainObject.Predmet.ProtuStrankaListFormatedWithAdressOIB_1">
      <item>Stečajna masa 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Stečajna masa PRADA d.o.o. za poslovanje nekretninama, turizam, trgovinu, proizvodnju i usluge</item>
    </izvorni_sadrzaj>
    <derivirana_varijabla naziv="DomainObject.Predmet.ProtuStrankaListNazivFormated_1">
      <item>Stečajna masa PRADA d.o.o. za poslovanje nekretninama, turizam, trgovinu, proizvodnju i usluge</item>
    </derivirana_varijabla>
  </DomainObject.Predmet.ProtuStrankaListNazivFormated>
  <DomainObject.Predmet.ProtuStrankaListNazivFormatedOIB>
    <izvorni_sadrzaj>
      <item>Stečajna masa PRADA d.o.o. za poslovanje nekretninama, turizam, trgovinu, proizvodnju i usluge, OIB 54046937814</item>
    </izvorni_sadrzaj>
    <derivirana_varijabla naziv="DomainObject.Predmet.ProtuStrankaListNazivFormatedOIB_1">
      <item>Stečajna masa 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PRADA d.o.o. za poslovanje nekretninama, turizam, trgovinu, proizvodnju i usluge</izvorni_sadrzaj>
    <derivirana_varijabla naziv="DomainObject.Predmet.ProtustrankaIDrugi_1">Stečajna masa 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PRADA d.o.o. za poslovanje nekretninama, turizam, trgovinu, proizvodnju i usluge, OIB 54046937814, Blatine 10, 21000 Split</izvorni_sadrzaj>
    <derivirana_varijabla naziv="DomainObject.Predmet.ProtustrankaIDrugiAdressOIB_1">Stečajna masa 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PRADA d.o.o. za poslovanje nekretninama, turizam, trgovinu, proizvodnju i usluge</item>
      <item>FINANCIJSKA AGENCIJA, RC SPLIT</item>
    </izvorni_sadrzaj>
    <derivirana_varijabla naziv="DomainObject.Predmet.SudioniciListNaziv_1">
      <item>Stečajna masa 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Stečajna masa 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Stečajna masa 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St-58/2017-15</izvorni_sadrzaj>
    <derivirana_varijabla naziv="DomainObject.PredzadnjaOdlukaIzPredmeta.Oznaka_1">St-58/2017-15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14083-5E1E-4025-AA0B-A69CA81AF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336</properties:Words>
  <properties:Characters>1875</properties:Characters>
  <properties:Lines>52</properties:Lines>
  <properties:Paragraphs>25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2018-10-26T11:59:00Z</cp:lastPrinted>
  <dcterms:modified xmlns:xsi="http://www.w3.org/2001/XMLSchema-instance" xsi:type="dcterms:W3CDTF">2018-10-26T12:22:00Z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(St-58-2017 -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