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7204" w14:paraId="4af7204" w:rsidRDefault="009D1E65" w:rsidP="009D1E65" w:rsidR="009D1E65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  </w:t>
      </w:r>
      <w:r w:rsidR="007660E1">
        <w:rPr>
          <w:rFonts w:hAnsi="Times New Roman" w:ascii="Times New Roman"/>
          <w:noProof/>
          <w:szCs w:val="24"/>
        </w:rPr>
        <w:t xml:space="preserve">   </w:t>
      </w:r>
      <w:r>
        <w:rPr>
          <w:rFonts w:hAnsi="Times New Roman" w:ascii="Times New Roman"/>
          <w:noProof/>
          <w:szCs w:val="24"/>
        </w:rPr>
        <w:t xml:space="preserve">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645272" cx="522514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772" cx="522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3B7146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9D1E65">
        <w:rPr>
          <w:rFonts w:hAnsi="Times New Roman" w:ascii="Times New Roman"/>
          <w:szCs w:val="24"/>
        </w:rPr>
        <w:t xml:space="preserve">Zagreb, </w:t>
      </w:r>
      <w:proofErr w:type="spellStart"/>
      <w:r w:rsidR="009D1E65">
        <w:rPr>
          <w:rFonts w:hAnsi="Times New Roman" w:ascii="Times New Roman"/>
          <w:szCs w:val="24"/>
        </w:rPr>
        <w:t>Amruševa</w:t>
      </w:r>
      <w:proofErr w:type="spellEnd"/>
      <w:r w:rsidR="009D1E65">
        <w:rPr>
          <w:rFonts w:hAnsi="Times New Roman" w:ascii="Times New Roman"/>
          <w:szCs w:val="24"/>
        </w:rPr>
        <w:t xml:space="preserve"> 2/II</w:t>
      </w:r>
      <w:r w:rsidR="00427F80">
        <w:rPr>
          <w:rFonts w:hAnsi="Times New Roman" w:ascii="Times New Roman"/>
          <w:szCs w:val="24"/>
        </w:rPr>
        <w:t xml:space="preserve"> (</w:t>
      </w:r>
      <w:proofErr w:type="spellStart"/>
      <w:r w:rsidR="00427F80">
        <w:rPr>
          <w:rFonts w:hAnsi="Times New Roman" w:ascii="Times New Roman"/>
          <w:szCs w:val="24"/>
        </w:rPr>
        <w:t>pp</w:t>
      </w:r>
      <w:proofErr w:type="spellEnd"/>
      <w:r w:rsidR="00427F80">
        <w:rPr>
          <w:rFonts w:hAnsi="Times New Roman" w:ascii="Times New Roman"/>
          <w:szCs w:val="24"/>
        </w:rPr>
        <w:t xml:space="preserve"> 432)</w:t>
      </w:r>
    </w:p>
    <w:p w:rsidRDefault="009D1E65" w:rsidP="009D1E65" w:rsidR="009D1E6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</w:t>
      </w:r>
      <w:r w:rsidR="000448D9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</w:t>
      </w:r>
      <w:r w:rsidR="0080445E">
        <w:rPr>
          <w:rFonts w:hAnsi="Times New Roman" w:ascii="Times New Roman"/>
          <w:szCs w:val="24"/>
        </w:rPr>
        <w:t>1165</w:t>
      </w:r>
      <w:r w:rsidR="003B7146">
        <w:rPr>
          <w:rFonts w:hAnsi="Times New Roman" w:ascii="Times New Roman"/>
          <w:szCs w:val="24"/>
        </w:rPr>
        <w:t>/13</w:t>
      </w:r>
      <w:r w:rsidR="00830695">
        <w:rPr>
          <w:rFonts w:hAnsi="Times New Roman" w:ascii="Times New Roman"/>
          <w:szCs w:val="24"/>
        </w:rPr>
        <w:t>-57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D1E65" w:rsidP="009D1E65" w:rsidR="009D1E65">
      <w:pPr>
        <w:jc w:val="center"/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D1E65" w:rsidP="009D1E65" w:rsidR="009D1E65">
      <w:pPr>
        <w:rPr>
          <w:rFonts w:hAnsi="Times New Roman" w:ascii="Times New Roman"/>
          <w:b/>
          <w:bCs/>
          <w:szCs w:val="24"/>
        </w:rPr>
      </w:pPr>
    </w:p>
    <w:p w:rsidRDefault="009D1E65" w:rsidP="009D1E65" w:rsidR="009D1E65" w:rsidRPr="005550E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u stečajnom postupku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80445E">
        <w:rPr>
          <w:rFonts w:hAnsi="Times New Roman" w:ascii="Times New Roman"/>
          <w:szCs w:val="24"/>
        </w:rPr>
        <w:t xml:space="preserve">ZORIĆ GRADNJA d.o.o. za graditeljstvo, trgovinu i usluge u stečaju, Velika Gorica (Grad Velika Gorica), Kneza </w:t>
      </w:r>
      <w:proofErr w:type="spellStart"/>
      <w:r w:rsidR="0080445E">
        <w:rPr>
          <w:rFonts w:hAnsi="Times New Roman" w:ascii="Times New Roman"/>
          <w:szCs w:val="24"/>
        </w:rPr>
        <w:t>Porina</w:t>
      </w:r>
      <w:proofErr w:type="spellEnd"/>
      <w:r w:rsidR="0080445E">
        <w:rPr>
          <w:rFonts w:hAnsi="Times New Roman" w:ascii="Times New Roman"/>
          <w:szCs w:val="24"/>
        </w:rPr>
        <w:t xml:space="preserve"> 69, OIB: 38339324234</w:t>
      </w:r>
      <w:r w:rsidR="00A1672B">
        <w:rPr>
          <w:rFonts w:hAnsi="Times New Roman" w:ascii="Times New Roman"/>
          <w:szCs w:val="24"/>
        </w:rPr>
        <w:t>,</w:t>
      </w:r>
      <w:r w:rsidR="00FA0467">
        <w:rPr>
          <w:rFonts w:hAnsi="Times New Roman" w:ascii="Times New Roman"/>
          <w:szCs w:val="24"/>
        </w:rPr>
        <w:t xml:space="preserve"> </w:t>
      </w:r>
      <w:r w:rsidR="00FA0467" w:rsidRPr="003A5391">
        <w:rPr>
          <w:rFonts w:hAnsi="Times New Roman" w:ascii="Times New Roman"/>
          <w:szCs w:val="24"/>
        </w:rPr>
        <w:t xml:space="preserve">dana </w:t>
      </w:r>
      <w:r w:rsidR="0080445E" w:rsidRPr="005550ED">
        <w:rPr>
          <w:rFonts w:hAnsi="Times New Roman" w:ascii="Times New Roman"/>
          <w:szCs w:val="24"/>
        </w:rPr>
        <w:t>27</w:t>
      </w:r>
      <w:r w:rsidRPr="005550ED">
        <w:rPr>
          <w:rFonts w:hAnsi="Times New Roman" w:ascii="Times New Roman"/>
          <w:szCs w:val="24"/>
        </w:rPr>
        <w:t xml:space="preserve">. </w:t>
      </w:r>
      <w:r w:rsidR="003B7146" w:rsidRPr="005550ED">
        <w:rPr>
          <w:rFonts w:hAnsi="Times New Roman" w:ascii="Times New Roman"/>
          <w:szCs w:val="24"/>
        </w:rPr>
        <w:t>veljače 2019</w:t>
      </w:r>
      <w:r w:rsidRPr="005550ED">
        <w:rPr>
          <w:rFonts w:hAnsi="Times New Roman" w:ascii="Times New Roman"/>
          <w:szCs w:val="24"/>
        </w:rPr>
        <w:t>.</w:t>
      </w:r>
      <w:r w:rsidR="00FE6524" w:rsidRPr="005550ED">
        <w:rPr>
          <w:rFonts w:hAnsi="Times New Roman" w:ascii="Times New Roman"/>
          <w:szCs w:val="24"/>
        </w:rPr>
        <w:t>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Obustavlja se i zaključuje stečajni postupak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80445E">
        <w:rPr>
          <w:rFonts w:hAnsi="Times New Roman" w:ascii="Times New Roman"/>
          <w:szCs w:val="24"/>
        </w:rPr>
        <w:t xml:space="preserve">ZORIĆ GRADNJA d.o.o. za graditeljstvo, trgovinu i usluge u stečaju, Velika Gorica (Grad Velika Gorica), Kneza </w:t>
      </w:r>
      <w:proofErr w:type="spellStart"/>
      <w:r w:rsidR="0080445E">
        <w:rPr>
          <w:rFonts w:hAnsi="Times New Roman" w:ascii="Times New Roman"/>
          <w:szCs w:val="24"/>
        </w:rPr>
        <w:t>Porina</w:t>
      </w:r>
      <w:proofErr w:type="spellEnd"/>
      <w:r w:rsidR="0080445E">
        <w:rPr>
          <w:rFonts w:hAnsi="Times New Roman" w:ascii="Times New Roman"/>
          <w:szCs w:val="24"/>
        </w:rPr>
        <w:t xml:space="preserve"> 69, OIB: 38339324234</w:t>
      </w:r>
      <w:r w:rsidR="00FE6524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 xml:space="preserve">Ovo Rješenje i osnova zaključenja stečajnog postupka objavit će se na </w:t>
      </w:r>
      <w:r w:rsidR="00407A8F">
        <w:rPr>
          <w:rFonts w:hAnsi="Times New Roman" w:ascii="Times New Roman"/>
          <w:szCs w:val="24"/>
        </w:rPr>
        <w:t xml:space="preserve"> mrežnoj stranici e-oglasna</w:t>
      </w:r>
      <w:r>
        <w:rPr>
          <w:rFonts w:hAnsi="Times New Roman" w:ascii="Times New Roman"/>
          <w:szCs w:val="24"/>
        </w:rPr>
        <w:t xml:space="preserve"> plo</w:t>
      </w:r>
      <w:r w:rsidR="00407A8F">
        <w:rPr>
          <w:rFonts w:hAnsi="Times New Roman" w:ascii="Times New Roman"/>
          <w:szCs w:val="24"/>
        </w:rPr>
        <w:t>ča</w:t>
      </w:r>
      <w:r>
        <w:rPr>
          <w:rFonts w:hAnsi="Times New Roman" w:ascii="Times New Roman"/>
          <w:szCs w:val="24"/>
        </w:rPr>
        <w:t xml:space="preserve"> Trgovačkog suda u Zagrebu.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 xml:space="preserve">Po pravomoćnosti ovog Rješenja isto će se dostaviti </w:t>
      </w:r>
      <w:r w:rsidR="00407A8F">
        <w:rPr>
          <w:rFonts w:hAnsi="Times New Roman" w:ascii="Times New Roman"/>
          <w:szCs w:val="24"/>
        </w:rPr>
        <w:t>sudskom</w:t>
      </w:r>
      <w:r>
        <w:rPr>
          <w:rFonts w:hAnsi="Times New Roman" w:ascii="Times New Roman"/>
          <w:szCs w:val="24"/>
        </w:rPr>
        <w:t xml:space="preserve"> registru</w:t>
      </w:r>
      <w:r w:rsidR="0022038A">
        <w:rPr>
          <w:rFonts w:hAnsi="Times New Roman" w:ascii="Times New Roman"/>
          <w:szCs w:val="24"/>
        </w:rPr>
        <w:t xml:space="preserve"> Trgovačkog suda u Zagrebu</w:t>
      </w:r>
      <w:r>
        <w:rPr>
          <w:rFonts w:hAnsi="Times New Roman" w:ascii="Times New Roman"/>
          <w:szCs w:val="24"/>
        </w:rPr>
        <w:t xml:space="preserve"> radi brisanja dužnika iz </w:t>
      </w:r>
      <w:r w:rsidR="007D6401">
        <w:rPr>
          <w:rFonts w:hAnsi="Times New Roman" w:ascii="Times New Roman"/>
          <w:szCs w:val="24"/>
        </w:rPr>
        <w:t>istog.</w:t>
      </w:r>
      <w:r>
        <w:rPr>
          <w:rFonts w:hAnsi="Times New Roman" w:ascii="Times New Roman"/>
          <w:szCs w:val="24"/>
        </w:rPr>
        <w:t xml:space="preserve"> 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365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0000"/>
          <w:szCs w:val="24"/>
        </w:rPr>
        <w:tab/>
      </w:r>
      <w:r w:rsidR="009365C2">
        <w:rPr>
          <w:rFonts w:hAnsi="Times New Roman" w:ascii="Times New Roman"/>
          <w:szCs w:val="24"/>
        </w:rPr>
        <w:t xml:space="preserve">Rješenjem Trgovačkog  suda  u Zagrebu pod </w:t>
      </w:r>
      <w:proofErr w:type="spellStart"/>
      <w:r w:rsidR="009365C2">
        <w:rPr>
          <w:rFonts w:hAnsi="Times New Roman" w:ascii="Times New Roman"/>
          <w:szCs w:val="24"/>
        </w:rPr>
        <w:t>posl</w:t>
      </w:r>
      <w:proofErr w:type="spellEnd"/>
      <w:r w:rsidR="009365C2">
        <w:rPr>
          <w:rFonts w:hAnsi="Times New Roman" w:ascii="Times New Roman"/>
          <w:szCs w:val="24"/>
        </w:rPr>
        <w:t>. br. St-</w:t>
      </w:r>
      <w:r w:rsidR="0080445E">
        <w:rPr>
          <w:rFonts w:hAnsi="Times New Roman" w:ascii="Times New Roman"/>
          <w:szCs w:val="24"/>
        </w:rPr>
        <w:t>1165/13 od 10</w:t>
      </w:r>
      <w:r w:rsidR="009365C2">
        <w:rPr>
          <w:rFonts w:hAnsi="Times New Roman" w:ascii="Times New Roman"/>
          <w:szCs w:val="24"/>
        </w:rPr>
        <w:t xml:space="preserve">. </w:t>
      </w:r>
      <w:r w:rsidR="0080445E">
        <w:rPr>
          <w:rFonts w:hAnsi="Times New Roman" w:ascii="Times New Roman"/>
          <w:szCs w:val="24"/>
        </w:rPr>
        <w:t>srpnja</w:t>
      </w:r>
      <w:r w:rsidR="00ED6154">
        <w:rPr>
          <w:rFonts w:hAnsi="Times New Roman" w:ascii="Times New Roman"/>
          <w:szCs w:val="24"/>
        </w:rPr>
        <w:t xml:space="preserve"> 2014</w:t>
      </w:r>
      <w:r w:rsidR="009365C2">
        <w:rPr>
          <w:rFonts w:hAnsi="Times New Roman" w:ascii="Times New Roman"/>
          <w:szCs w:val="24"/>
        </w:rPr>
        <w:t xml:space="preserve">.g. otvoren je stečajni postupak  nad stečajnim dužnikom </w:t>
      </w:r>
      <w:r w:rsidR="0080445E">
        <w:rPr>
          <w:rFonts w:hAnsi="Times New Roman" w:ascii="Times New Roman"/>
          <w:szCs w:val="24"/>
        </w:rPr>
        <w:t xml:space="preserve">ZORIĆ GRADNJA d.o.o. za graditeljstvo, trgovinu i usluge u stečaju, Velika Gorica (Grad Velika Gorica), Kneza </w:t>
      </w:r>
      <w:proofErr w:type="spellStart"/>
      <w:r w:rsidR="0080445E">
        <w:rPr>
          <w:rFonts w:hAnsi="Times New Roman" w:ascii="Times New Roman"/>
          <w:szCs w:val="24"/>
        </w:rPr>
        <w:t>Porina</w:t>
      </w:r>
      <w:proofErr w:type="spellEnd"/>
      <w:r w:rsidR="0080445E">
        <w:rPr>
          <w:rFonts w:hAnsi="Times New Roman" w:ascii="Times New Roman"/>
          <w:szCs w:val="24"/>
        </w:rPr>
        <w:t xml:space="preserve"> 69, OIB: 38339324234</w:t>
      </w:r>
      <w:r w:rsidR="009365C2">
        <w:rPr>
          <w:rFonts w:hAnsi="Times New Roman" w:ascii="Times New Roman"/>
          <w:szCs w:val="24"/>
        </w:rPr>
        <w:t xml:space="preserve">, a koje rješenje je  objavljeno na </w:t>
      </w:r>
      <w:r w:rsidR="00ED6154">
        <w:rPr>
          <w:rFonts w:hAnsi="Times New Roman" w:ascii="Times New Roman"/>
          <w:szCs w:val="24"/>
        </w:rPr>
        <w:t>oglasnoj ploči</w:t>
      </w:r>
      <w:r w:rsidR="00A4057D">
        <w:rPr>
          <w:rFonts w:hAnsi="Times New Roman" w:ascii="Times New Roman"/>
          <w:szCs w:val="24"/>
        </w:rPr>
        <w:t xml:space="preserve"> Trgovačkog</w:t>
      </w:r>
      <w:r w:rsidR="009365C2">
        <w:rPr>
          <w:rFonts w:hAnsi="Times New Roman" w:ascii="Times New Roman"/>
          <w:szCs w:val="24"/>
        </w:rPr>
        <w:t xml:space="preserve"> suda</w:t>
      </w:r>
      <w:r w:rsidR="006A031C">
        <w:rPr>
          <w:rFonts w:hAnsi="Times New Roman" w:ascii="Times New Roman"/>
          <w:szCs w:val="24"/>
        </w:rPr>
        <w:t xml:space="preserve"> </w:t>
      </w:r>
      <w:r w:rsidR="00A47688">
        <w:rPr>
          <w:rFonts w:hAnsi="Times New Roman" w:ascii="Times New Roman"/>
          <w:szCs w:val="24"/>
        </w:rPr>
        <w:t xml:space="preserve"> u Zagrebu dana 10</w:t>
      </w:r>
      <w:r w:rsidR="006A031C">
        <w:rPr>
          <w:rFonts w:hAnsi="Times New Roman" w:ascii="Times New Roman"/>
          <w:szCs w:val="24"/>
        </w:rPr>
        <w:t xml:space="preserve">. </w:t>
      </w:r>
      <w:r w:rsidR="00A47688">
        <w:rPr>
          <w:rFonts w:hAnsi="Times New Roman" w:ascii="Times New Roman"/>
          <w:szCs w:val="24"/>
        </w:rPr>
        <w:t>srpnja</w:t>
      </w:r>
      <w:r w:rsidR="00A4057D">
        <w:rPr>
          <w:rFonts w:hAnsi="Times New Roman" w:ascii="Times New Roman"/>
          <w:szCs w:val="24"/>
        </w:rPr>
        <w:t xml:space="preserve"> </w:t>
      </w:r>
      <w:r w:rsidR="00ED6154">
        <w:rPr>
          <w:rFonts w:hAnsi="Times New Roman" w:ascii="Times New Roman"/>
          <w:szCs w:val="24"/>
        </w:rPr>
        <w:t>2014</w:t>
      </w:r>
      <w:r w:rsidR="009365C2">
        <w:rPr>
          <w:rFonts w:hAnsi="Times New Roman" w:ascii="Times New Roman"/>
          <w:szCs w:val="24"/>
        </w:rPr>
        <w:t>.g.</w:t>
      </w:r>
      <w:r w:rsidR="00CD0263">
        <w:rPr>
          <w:rFonts w:hAnsi="Times New Roman" w:ascii="Times New Roman"/>
          <w:szCs w:val="24"/>
        </w:rPr>
        <w:t xml:space="preserve">, te u Narodnim novinama br. </w:t>
      </w:r>
      <w:r w:rsidR="00A47688">
        <w:rPr>
          <w:rFonts w:hAnsi="Times New Roman" w:ascii="Times New Roman"/>
          <w:szCs w:val="24"/>
        </w:rPr>
        <w:t>87/14 od 21</w:t>
      </w:r>
      <w:r w:rsidR="00CD0263">
        <w:rPr>
          <w:rFonts w:hAnsi="Times New Roman" w:ascii="Times New Roman"/>
          <w:szCs w:val="24"/>
        </w:rPr>
        <w:t xml:space="preserve">. </w:t>
      </w:r>
      <w:r w:rsidR="00A47688">
        <w:rPr>
          <w:rFonts w:hAnsi="Times New Roman" w:ascii="Times New Roman"/>
          <w:szCs w:val="24"/>
        </w:rPr>
        <w:t>srpnja</w:t>
      </w:r>
      <w:r w:rsidR="00CD0263">
        <w:rPr>
          <w:rFonts w:hAnsi="Times New Roman" w:ascii="Times New Roman"/>
          <w:szCs w:val="24"/>
        </w:rPr>
        <w:t xml:space="preserve"> 2014.g.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Is</w:t>
      </w:r>
      <w:r w:rsidR="00B1147F">
        <w:rPr>
          <w:rFonts w:hAnsi="Times New Roman" w:ascii="Times New Roman"/>
          <w:szCs w:val="24"/>
        </w:rPr>
        <w:t>pitno ročište održano je dana 7</w:t>
      </w:r>
      <w:r>
        <w:rPr>
          <w:rFonts w:hAnsi="Times New Roman" w:ascii="Times New Roman"/>
          <w:szCs w:val="24"/>
        </w:rPr>
        <w:t xml:space="preserve">. </w:t>
      </w:r>
      <w:r w:rsidR="0080445E">
        <w:rPr>
          <w:rFonts w:hAnsi="Times New Roman" w:ascii="Times New Roman"/>
          <w:szCs w:val="24"/>
        </w:rPr>
        <w:t>listopada</w:t>
      </w:r>
      <w:r w:rsidR="00CD0263">
        <w:rPr>
          <w:rFonts w:hAnsi="Times New Roman" w:ascii="Times New Roman"/>
          <w:szCs w:val="24"/>
        </w:rPr>
        <w:t xml:space="preserve"> 2014</w:t>
      </w:r>
      <w:r w:rsidR="008E30BB">
        <w:rPr>
          <w:rFonts w:hAnsi="Times New Roman" w:ascii="Times New Roman"/>
          <w:szCs w:val="24"/>
        </w:rPr>
        <w:t>.godine</w:t>
      </w:r>
      <w:r w:rsidR="0080445E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6A031C" w:rsidRPr="00F7506C">
        <w:rPr>
          <w:rFonts w:hAnsi="Times New Roman" w:ascii="Times New Roman"/>
          <w:szCs w:val="24"/>
        </w:rPr>
        <w:t xml:space="preserve">U drugom višem isplatnom redu utvrđene su tražbine stečajnih vjerovnika u ukupnom iznosu od  </w:t>
      </w:r>
      <w:r w:rsidR="00863C0B">
        <w:rPr>
          <w:rFonts w:hAnsi="Times New Roman" w:ascii="Times New Roman"/>
          <w:szCs w:val="24"/>
        </w:rPr>
        <w:t xml:space="preserve">169.415,41 </w:t>
      </w:r>
      <w:r w:rsidR="006A031C" w:rsidRPr="00F7506C">
        <w:rPr>
          <w:rFonts w:hAnsi="Times New Roman" w:ascii="Times New Roman"/>
          <w:szCs w:val="24"/>
        </w:rPr>
        <w:t>kn.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714D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svom pisanom prijedlogu, a zbog činjenice nedostatnosti stečajne mase za pokriće troškova postupka, stečajni upravitelj je predložio da se ovaj postu</w:t>
      </w:r>
      <w:r w:rsidR="00714D7D">
        <w:rPr>
          <w:rFonts w:hAnsi="Times New Roman" w:ascii="Times New Roman"/>
        </w:rPr>
        <w:t>pak obustavi i zaključi.</w:t>
      </w:r>
    </w:p>
    <w:p w:rsidRDefault="00714D7D" w:rsidP="009365C2" w:rsidR="00714D7D">
      <w:pPr>
        <w:jc w:val="both"/>
        <w:rPr>
          <w:rFonts w:hAnsi="Times New Roman" w:ascii="Times New Roman"/>
        </w:rPr>
      </w:pPr>
    </w:p>
    <w:p w:rsidRDefault="00CB6944" w:rsidP="00740751" w:rsidR="002A4E10">
      <w:pPr>
        <w:pStyle w:val="Tijeloteksta2"/>
        <w:tabs>
          <w:tab w:pos="720" w:val="left"/>
        </w:tabs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Stečajnu masu ovog dužnika činila su ukupno </w:t>
      </w:r>
      <w:r w:rsidR="00740751">
        <w:rPr>
          <w:rFonts w:hAnsi="Times New Roman" w:ascii="Times New Roman"/>
          <w:color w:themeColor="text1" w:val="000000"/>
          <w:sz w:val="24"/>
          <w:szCs w:val="24"/>
        </w:rPr>
        <w:t xml:space="preserve">prihodovana  novčana sredstava u iznosu od 14.928,72 kn. Ista su prihodovana s osnove unovčenja pokretnine – vozila za iznos od 11.400,00 kn, s osnove zakupa iznos od 1.850,00 kn, povrat depozita od 1.600,00 kn, te </w:t>
      </w:r>
      <w:proofErr w:type="spellStart"/>
      <w:r w:rsidR="00740751">
        <w:rPr>
          <w:rFonts w:hAnsi="Times New Roman" w:ascii="Times New Roman"/>
          <w:color w:themeColor="text1" w:val="000000"/>
          <w:sz w:val="24"/>
          <w:szCs w:val="24"/>
        </w:rPr>
        <w:t>pripis</w:t>
      </w:r>
      <w:proofErr w:type="spellEnd"/>
      <w:r w:rsidR="00740751">
        <w:rPr>
          <w:rFonts w:hAnsi="Times New Roman" w:ascii="Times New Roman"/>
          <w:color w:themeColor="text1" w:val="000000"/>
          <w:sz w:val="24"/>
          <w:szCs w:val="24"/>
        </w:rPr>
        <w:t xml:space="preserve"> kamata u iznosu od 78,25 kn. Tijekom provedbe stečajnog postupka nastali su  troškovi  u iznosu od 28.683,25 kn i to  troškovi bankovnog poslovanja u iznosu od 1.491,75 kn, materijalni troškovi u iznosu od  186,50 kn, knjigovodstvene usluge u iznosu od 15.100,00 </w:t>
      </w:r>
      <w:r w:rsidR="00740751">
        <w:rPr>
          <w:rFonts w:hAnsi="Times New Roman" w:ascii="Times New Roman"/>
          <w:color w:themeColor="text1" w:val="000000"/>
          <w:sz w:val="24"/>
          <w:szCs w:val="24"/>
        </w:rPr>
        <w:lastRenderedPageBreak/>
        <w:t>kn, trošak zatvaranja žiro računa 200,00 kn, troškovi statistike 100,00 kn,</w:t>
      </w:r>
      <w:r w:rsidR="002A4E10">
        <w:rPr>
          <w:rFonts w:hAnsi="Times New Roman" w:ascii="Times New Roman"/>
          <w:color w:themeColor="text1" w:val="000000"/>
          <w:sz w:val="24"/>
          <w:szCs w:val="24"/>
        </w:rPr>
        <w:t xml:space="preserve">trošak FINE u iznosu od 230,00 kn </w:t>
      </w:r>
      <w:r w:rsidR="00740751">
        <w:rPr>
          <w:rFonts w:hAnsi="Times New Roman" w:ascii="Times New Roman"/>
          <w:color w:themeColor="text1" w:val="000000"/>
          <w:sz w:val="24"/>
          <w:szCs w:val="24"/>
        </w:rPr>
        <w:t xml:space="preserve"> te bruto nagrada stečajnom upravitelju </w:t>
      </w:r>
      <w:r w:rsidR="002A4E10">
        <w:rPr>
          <w:rFonts w:hAnsi="Times New Roman" w:ascii="Times New Roman"/>
          <w:color w:themeColor="text1" w:val="000000"/>
          <w:sz w:val="24"/>
          <w:szCs w:val="24"/>
        </w:rPr>
        <w:t xml:space="preserve"> u iznosu od 1.800,00 kn.</w:t>
      </w:r>
      <w:r w:rsidR="0074075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6F40B0" w:rsidP="006F40B0" w:rsidR="00740751">
      <w:pPr>
        <w:pStyle w:val="Tijeloteksta2"/>
        <w:tabs>
          <w:tab w:pos="720" w:val="left"/>
        </w:tabs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Iz navedenog proizlazi </w:t>
      </w:r>
      <w:r w:rsidR="002A4E10">
        <w:rPr>
          <w:rFonts w:hAnsi="Times New Roman" w:ascii="Times New Roman"/>
          <w:color w:themeColor="text1" w:val="000000"/>
          <w:sz w:val="24"/>
          <w:szCs w:val="24"/>
        </w:rPr>
        <w:t>da raspoloživ</w:t>
      </w:r>
      <w:r w:rsidR="00740751">
        <w:rPr>
          <w:rFonts w:hAnsi="Times New Roman" w:ascii="Times New Roman"/>
          <w:color w:themeColor="text1" w:val="000000"/>
          <w:sz w:val="24"/>
          <w:szCs w:val="24"/>
        </w:rPr>
        <w:t>a novčana sredstva su nedostatna za pokriće troškova postupka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="00740751">
        <w:rPr>
          <w:rFonts w:hAnsi="Times New Roman" w:ascii="Times New Roman"/>
          <w:color w:themeColor="text1" w:val="000000"/>
          <w:sz w:val="24"/>
          <w:szCs w:val="24"/>
        </w:rPr>
        <w:t xml:space="preserve">pa </w:t>
      </w:r>
      <w:r w:rsidR="000B55DB">
        <w:rPr>
          <w:rFonts w:hAnsi="Times New Roman" w:ascii="Times New Roman"/>
          <w:color w:themeColor="text1" w:val="000000"/>
          <w:sz w:val="24"/>
          <w:szCs w:val="24"/>
        </w:rPr>
        <w:t>je stečajni upravitelj predložio</w:t>
      </w:r>
      <w:r w:rsidR="00740751">
        <w:rPr>
          <w:rFonts w:hAnsi="Times New Roman" w:ascii="Times New Roman"/>
          <w:color w:themeColor="text1" w:val="000000"/>
          <w:sz w:val="24"/>
          <w:szCs w:val="24"/>
        </w:rPr>
        <w:t xml:space="preserve"> da se ovaj stečajni postupak obustavi i zaključi temeljem čl. 203. SZ-a.</w:t>
      </w:r>
    </w:p>
    <w:p w:rsidRDefault="00740751" w:rsidP="00740751" w:rsidR="00740751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6F40B0" w:rsidP="00740751" w:rsidR="00AC6845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Dakle, </w:t>
      </w:r>
      <w:r w:rsidR="00CB6944">
        <w:rPr>
          <w:rFonts w:hAnsi="Times New Roman" w:ascii="Times New Roman"/>
          <w:sz w:val="24"/>
          <w:szCs w:val="24"/>
        </w:rPr>
        <w:t>proizlazi da su nastali rashodi tijekom</w:t>
      </w:r>
      <w:r w:rsidR="00AC6845">
        <w:rPr>
          <w:rFonts w:hAnsi="Times New Roman" w:ascii="Times New Roman"/>
          <w:sz w:val="24"/>
          <w:szCs w:val="24"/>
        </w:rPr>
        <w:t xml:space="preserve"> provedbe</w:t>
      </w:r>
      <w:r w:rsidR="00CB6944">
        <w:rPr>
          <w:rFonts w:hAnsi="Times New Roman" w:ascii="Times New Roman"/>
          <w:sz w:val="24"/>
          <w:szCs w:val="24"/>
        </w:rPr>
        <w:t xml:space="preserve"> stečajnog postupka </w:t>
      </w:r>
      <w:r w:rsidR="00AC6845">
        <w:rPr>
          <w:rFonts w:hAnsi="Times New Roman" w:ascii="Times New Roman"/>
          <w:sz w:val="24"/>
          <w:szCs w:val="24"/>
        </w:rPr>
        <w:t xml:space="preserve">znatno </w:t>
      </w:r>
      <w:r w:rsidR="00CB6944">
        <w:rPr>
          <w:rFonts w:hAnsi="Times New Roman" w:ascii="Times New Roman"/>
          <w:sz w:val="24"/>
          <w:szCs w:val="24"/>
        </w:rPr>
        <w:t xml:space="preserve">veći nego što je </w:t>
      </w:r>
      <w:r w:rsidR="00AC6845">
        <w:rPr>
          <w:rFonts w:hAnsi="Times New Roman" w:ascii="Times New Roman"/>
          <w:sz w:val="24"/>
          <w:szCs w:val="24"/>
        </w:rPr>
        <w:t>ostvareni</w:t>
      </w:r>
      <w:r w:rsidR="00CB6944">
        <w:rPr>
          <w:rFonts w:hAnsi="Times New Roman" w:ascii="Times New Roman"/>
          <w:sz w:val="24"/>
          <w:szCs w:val="24"/>
        </w:rPr>
        <w:t xml:space="preserve"> prihod, odnosno da za namirenje troš</w:t>
      </w:r>
      <w:r w:rsidR="00AC6845">
        <w:rPr>
          <w:rFonts w:hAnsi="Times New Roman" w:ascii="Times New Roman"/>
          <w:sz w:val="24"/>
          <w:szCs w:val="24"/>
        </w:rPr>
        <w:t>kova provedbe stečajnog postupka</w:t>
      </w:r>
      <w:r w:rsidR="00CB6944">
        <w:rPr>
          <w:rFonts w:hAnsi="Times New Roman" w:ascii="Times New Roman"/>
          <w:sz w:val="24"/>
          <w:szCs w:val="24"/>
        </w:rPr>
        <w:t xml:space="preserve"> nedostaju novčana sredstva u iznosu od </w:t>
      </w:r>
      <w:r w:rsidR="00164084">
        <w:rPr>
          <w:rFonts w:hAnsi="Times New Roman" w:ascii="Times New Roman"/>
          <w:sz w:val="24"/>
          <w:szCs w:val="24"/>
        </w:rPr>
        <w:t>15.930,00</w:t>
      </w:r>
      <w:r w:rsidR="00CB6944">
        <w:rPr>
          <w:rFonts w:hAnsi="Times New Roman" w:ascii="Times New Roman"/>
          <w:sz w:val="24"/>
          <w:szCs w:val="24"/>
        </w:rPr>
        <w:t xml:space="preserve"> kn.</w:t>
      </w:r>
    </w:p>
    <w:p w:rsidRDefault="00164084" w:rsidP="00740751" w:rsidR="00164084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CB6944" w:rsidP="00CB6944" w:rsidR="00CB6944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FC1CD0">
        <w:rPr>
          <w:rFonts w:hAnsi="Times New Roman" w:ascii="Times New Roman"/>
          <w:sz w:val="24"/>
          <w:szCs w:val="24"/>
        </w:rPr>
        <w:t>Odnosno</w:t>
      </w:r>
      <w:r w:rsidR="007A60B1">
        <w:rPr>
          <w:rFonts w:hAnsi="Times New Roman" w:ascii="Times New Roman"/>
          <w:sz w:val="24"/>
          <w:szCs w:val="24"/>
        </w:rPr>
        <w:t>, temeljem</w:t>
      </w:r>
      <w:r>
        <w:rPr>
          <w:rFonts w:hAnsi="Times New Roman" w:ascii="Times New Roman"/>
          <w:sz w:val="24"/>
          <w:szCs w:val="24"/>
        </w:rPr>
        <w:t xml:space="preserve"> iznesenog  proizlazi da raspoloživa stečajna masa nije dostatna za namirenje svih nastal</w:t>
      </w:r>
      <w:r w:rsidR="00FC1CD0">
        <w:rPr>
          <w:rFonts w:hAnsi="Times New Roman" w:ascii="Times New Roman"/>
          <w:sz w:val="24"/>
          <w:szCs w:val="24"/>
        </w:rPr>
        <w:t>ih troškova  stečajnog postupka.</w:t>
      </w:r>
    </w:p>
    <w:p w:rsidRDefault="00CB1DE9" w:rsidP="00A11BD7" w:rsidR="00CB1DE9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72CEE">
        <w:rPr>
          <w:rFonts w:hAnsi="Times New Roman" w:ascii="Times New Roman"/>
        </w:rPr>
        <w:t xml:space="preserve">Sud je odredio i održao </w:t>
      </w:r>
      <w:r>
        <w:rPr>
          <w:rFonts w:hAnsi="Times New Roman" w:ascii="Times New Roman"/>
        </w:rPr>
        <w:t>ročište vjerovnika, a radi pribavljanja mišljenja u odnosu na obustavu i zaključenje stečajnog postupka.</w:t>
      </w:r>
    </w:p>
    <w:p w:rsidRDefault="009365C2" w:rsidP="009365C2" w:rsidR="009365C2">
      <w:pPr>
        <w:jc w:val="both"/>
        <w:rPr>
          <w:rFonts w:hAnsi="Times New Roman" w:ascii="Times New Roman"/>
        </w:rPr>
      </w:pP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u svom usmenom izlaganju ostao je kod navoda iz pisanog Izvješća</w:t>
      </w:r>
      <w:r w:rsidR="00D84FB8">
        <w:rPr>
          <w:rFonts w:hAnsi="Times New Roman" w:ascii="Times New Roman"/>
          <w:szCs w:val="24"/>
        </w:rPr>
        <w:t xml:space="preserve">, </w:t>
      </w:r>
      <w:r w:rsidR="00FC1CD0">
        <w:rPr>
          <w:rFonts w:hAnsi="Times New Roman" w:ascii="Times New Roman"/>
          <w:szCs w:val="24"/>
        </w:rPr>
        <w:t xml:space="preserve">odnosno završnog računa, </w:t>
      </w:r>
      <w:r w:rsidR="00D84FB8">
        <w:rPr>
          <w:rFonts w:hAnsi="Times New Roman" w:ascii="Times New Roman"/>
          <w:szCs w:val="24"/>
        </w:rPr>
        <w:t xml:space="preserve">a koje je sukladno </w:t>
      </w:r>
      <w:r w:rsidR="00C61CB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čl. 227. st.1</w:t>
      </w:r>
      <w:r w:rsidR="001E5F88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Stečajnog zakona ( NN 71/15</w:t>
      </w:r>
      <w:r w:rsidR="00D84FB8">
        <w:rPr>
          <w:rFonts w:hAnsi="Times New Roman" w:ascii="Times New Roman"/>
          <w:szCs w:val="24"/>
        </w:rPr>
        <w:t xml:space="preserve">,104/17) bilo </w:t>
      </w:r>
      <w:r>
        <w:rPr>
          <w:rFonts w:hAnsi="Times New Roman" w:ascii="Times New Roman"/>
          <w:szCs w:val="24"/>
        </w:rPr>
        <w:t xml:space="preserve"> objavljeno na</w:t>
      </w:r>
      <w:r w:rsidR="00C61CB1">
        <w:rPr>
          <w:rFonts w:hAnsi="Times New Roman" w:ascii="Times New Roman"/>
          <w:szCs w:val="24"/>
        </w:rPr>
        <w:t xml:space="preserve"> mrežnoj stranici</w:t>
      </w:r>
      <w:r>
        <w:rPr>
          <w:rFonts w:hAnsi="Times New Roman" w:ascii="Times New Roman"/>
          <w:szCs w:val="24"/>
        </w:rPr>
        <w:t xml:space="preserve"> e-Oglasnoj ploči Trgovačkog suda u Zagrebu </w:t>
      </w:r>
      <w:r w:rsidR="00FC1CD0">
        <w:rPr>
          <w:rFonts w:hAnsi="Times New Roman" w:ascii="Times New Roman"/>
          <w:szCs w:val="24"/>
        </w:rPr>
        <w:t>dana 23</w:t>
      </w:r>
      <w:r w:rsidR="001E5F88">
        <w:rPr>
          <w:rFonts w:hAnsi="Times New Roman" w:ascii="Times New Roman"/>
          <w:szCs w:val="24"/>
        </w:rPr>
        <w:t xml:space="preserve">. </w:t>
      </w:r>
      <w:r w:rsidR="00FC1CD0">
        <w:rPr>
          <w:rFonts w:hAnsi="Times New Roman" w:ascii="Times New Roman"/>
          <w:szCs w:val="24"/>
        </w:rPr>
        <w:t>siječnja</w:t>
      </w:r>
      <w:r w:rsidR="001E5F88">
        <w:rPr>
          <w:rFonts w:hAnsi="Times New Roman" w:ascii="Times New Roman"/>
          <w:szCs w:val="24"/>
        </w:rPr>
        <w:t xml:space="preserve"> </w:t>
      </w:r>
      <w:r w:rsidR="00FC1CD0">
        <w:rPr>
          <w:rFonts w:hAnsi="Times New Roman" w:ascii="Times New Roman"/>
          <w:szCs w:val="24"/>
        </w:rPr>
        <w:t>2019</w:t>
      </w:r>
      <w:r>
        <w:rPr>
          <w:rFonts w:hAnsi="Times New Roman" w:ascii="Times New Roman"/>
          <w:szCs w:val="24"/>
        </w:rPr>
        <w:t>. godine.</w:t>
      </w: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</w:p>
    <w:p w:rsidRDefault="009365C2" w:rsidP="009365C2" w:rsidR="006D7B6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 održanom ročištu, nazočni stečajni vjerovnici su se očitovali da na izvješće stečajnog upravitelja nemaju primjedbi, odnosno da su s navodima u cijelosti suglasni, </w:t>
      </w:r>
      <w:r w:rsidR="006D7B68">
        <w:rPr>
          <w:rFonts w:hAnsi="Times New Roman" w:ascii="Times New Roman"/>
          <w:szCs w:val="24"/>
        </w:rPr>
        <w:t xml:space="preserve"> kao i da su suglasni da se ovaj stečajni postupak obustavi  i zaključi.</w:t>
      </w:r>
    </w:p>
    <w:p w:rsidRDefault="006D7B68" w:rsidP="009365C2" w:rsidR="006D7B68">
      <w:pPr>
        <w:jc w:val="both"/>
        <w:rPr>
          <w:rFonts w:hAnsi="Times New Roman" w:ascii="Times New Roman"/>
          <w:szCs w:val="24"/>
        </w:rPr>
      </w:pPr>
    </w:p>
    <w:p w:rsidRDefault="006D7B68" w:rsidP="006D7B68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="009365C2">
        <w:rPr>
          <w:rFonts w:hAnsi="Times New Roman" w:ascii="Times New Roman"/>
          <w:szCs w:val="24"/>
        </w:rPr>
        <w:t>Slijedom svega iznesenog, nesporno proizlazi da stečajna masa ovog dužnika nije dostatna ni za pokriće troškova stečajnog postupka, pa je sud na temelju članka 203. st. 1 Stečajnog zakona (Narodne novine br. 44/96, 161/98, 29/99, 129/00, 123/03, 197/03, 187/04, 82/06, 116/10, 125/12, 133/12) donio rješenje o obustavi i zaključenju stečajnog postupka.</w:t>
      </w:r>
    </w:p>
    <w:p w:rsidRDefault="009D1E65" w:rsidP="009365C2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 </w:t>
      </w:r>
    </w:p>
    <w:p w:rsidRDefault="008E30BB" w:rsidP="009D1E65" w:rsidR="009D1E65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U Zagrebu</w:t>
      </w:r>
      <w:r w:rsidR="006D0937">
        <w:rPr>
          <w:rFonts w:hAnsi="Times New Roman" w:ascii="Times New Roman"/>
          <w:szCs w:val="24"/>
        </w:rPr>
        <w:t>, 27</w:t>
      </w:r>
      <w:r w:rsidR="009D1E65" w:rsidRPr="00782003">
        <w:rPr>
          <w:rFonts w:hAnsi="Times New Roman" w:ascii="Times New Roman"/>
          <w:szCs w:val="24"/>
        </w:rPr>
        <w:t xml:space="preserve">. </w:t>
      </w:r>
      <w:r w:rsidRPr="00782003">
        <w:rPr>
          <w:rFonts w:hAnsi="Times New Roman" w:ascii="Times New Roman"/>
          <w:szCs w:val="24"/>
        </w:rPr>
        <w:t>veljače 2019</w:t>
      </w:r>
      <w:r w:rsidR="009D1E65" w:rsidRPr="00782003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</w:t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  <w:t xml:space="preserve">           </w:t>
      </w:r>
      <w:r w:rsidR="00026FA0">
        <w:rPr>
          <w:rFonts w:hAnsi="Times New Roman" w:ascii="Times New Roman"/>
          <w:szCs w:val="24"/>
        </w:rPr>
        <w:t>LUCIJA BUTIGAN</w:t>
      </w:r>
      <w:r w:rsidR="00830695">
        <w:rPr>
          <w:rFonts w:hAnsi="Times New Roman" w:ascii="Times New Roman"/>
          <w:szCs w:val="24"/>
        </w:rPr>
        <w:t>,v.r.</w:t>
      </w:r>
    </w:p>
    <w:p w:rsidRDefault="004E2D27" w:rsidP="00BB69B1" w:rsidR="004E2D27">
      <w:pPr>
        <w:jc w:val="both"/>
        <w:rPr>
          <w:rFonts w:hAnsi="Times New Roman" w:ascii="Times New Roman"/>
          <w:szCs w:val="24"/>
        </w:rPr>
      </w:pP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može se podnijeti žalba u roku osam dana računajući od dana </w:t>
      </w:r>
      <w:r w:rsidR="00BB69B1">
        <w:rPr>
          <w:rFonts w:hAnsi="Times New Roman" w:ascii="Times New Roman"/>
          <w:szCs w:val="24"/>
        </w:rPr>
        <w:t>dostave</w:t>
      </w:r>
      <w:r>
        <w:rPr>
          <w:rFonts w:hAnsi="Times New Roman" w:ascii="Times New Roman"/>
          <w:szCs w:val="24"/>
        </w:rPr>
        <w:t xml:space="preserve"> rješenja. Žalba se podnosi Visokom trgovačkom sudu RH putem ovog suda u dva primjerka.</w:t>
      </w:r>
    </w:p>
    <w:p w:rsidRDefault="00026FA0" w:rsidP="009D1E65" w:rsidR="00026FA0">
      <w:pPr>
        <w:rPr>
          <w:rFonts w:hAnsi="Times New Roman" w:ascii="Times New Roman"/>
          <w:szCs w:val="24"/>
        </w:rPr>
      </w:pPr>
    </w:p>
    <w:p w:rsidRDefault="0069312C" w:rsidP="009D1E65" w:rsidR="0069312C">
      <w:pPr>
        <w:rPr>
          <w:rFonts w:hAnsi="Times New Roman" w:ascii="Times New Roman"/>
          <w:szCs w:val="24"/>
        </w:rPr>
      </w:pPr>
    </w:p>
    <w:p w:rsidRDefault="00830695" w:rsidP="00692346" w:rsidR="00830695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830695" w:rsidP="00C662EE" w:rsidR="00830695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69312C" w:rsidP="00830695" w:rsidR="009D1E65" w:rsidRPr="00782003">
      <w:pPr>
        <w:pStyle w:val="Odlomakpopisa"/>
        <w:rPr>
          <w:rFonts w:hAnsi="Times New Roman" w:ascii="Times New Roman"/>
          <w:szCs w:val="24"/>
        </w:rPr>
      </w:pPr>
      <w:bookmarkStart w:name="_GoBack" w:id="0"/>
      <w:bookmarkEnd w:id="0"/>
      <w:r w:rsidRPr="00782003">
        <w:rPr>
          <w:rFonts w:hAnsi="Times New Roman" w:ascii="Times New Roman"/>
          <w:color w:val="FFFFFF"/>
          <w:szCs w:val="24"/>
        </w:rPr>
        <w:t xml:space="preserve">Za </w:t>
      </w:r>
    </w:p>
    <w:p w:rsidRDefault="002B4A0D" w:rsidR="002B4A0D"/>
    <w:sectPr w:rsidSect="004E2D27" w:rsidR="002B4A0D">
      <w:headerReference w:type="default" r:id="rId10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51" w:rsidP="009B4C51" w:rsidR="009B4C51">
      <w:r>
        <w:separator/>
      </w:r>
    </w:p>
  </w:endnote>
  <w:endnote w:id="0" w:type="continuationSeparator">
    <w:p w:rsidRDefault="009B4C51" w:rsidP="009B4C51" w:rsidR="009B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51" w:rsidP="009B4C51" w:rsidR="009B4C51">
      <w:r>
        <w:separator/>
      </w:r>
    </w:p>
  </w:footnote>
  <w:footnote w:id="0" w:type="continuationSeparator">
    <w:p w:rsidRDefault="009B4C51" w:rsidP="009B4C51" w:rsidR="009B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98812"/>
      <w:docPartObj>
        <w:docPartGallery w:val="Page Numbers (Top of Page)"/>
        <w:docPartUnique/>
      </w:docPartObj>
    </w:sdtPr>
    <w:sdtEndPr/>
    <w:sdtContent>
      <w:p w:rsidRDefault="009B4C51" w:rsidP="009B4C51" w:rsidR="009B4C51">
        <w:pPr>
          <w:ind w:firstLine="708" w:left="3540"/>
          <w:jc w:val="center"/>
          <w:rPr>
            <w:rFonts w:hAnsi="Times New Roman" w:ascii="Times New Roman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69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 St</w:t>
        </w:r>
        <w:r w:rsidR="00A11BD7">
          <w:rPr>
            <w:rFonts w:hAnsi="Times New Roman" w:ascii="Times New Roman"/>
            <w:szCs w:val="24"/>
          </w:rPr>
          <w:t>-</w:t>
        </w:r>
        <w:r w:rsidR="006D0937">
          <w:rPr>
            <w:rFonts w:hAnsi="Times New Roman" w:ascii="Times New Roman"/>
            <w:szCs w:val="24"/>
          </w:rPr>
          <w:t>1165</w:t>
        </w:r>
        <w:r w:rsidR="003B7146">
          <w:rPr>
            <w:rFonts w:hAnsi="Times New Roman" w:ascii="Times New Roman"/>
            <w:szCs w:val="24"/>
          </w:rPr>
          <w:t>/13</w:t>
        </w:r>
      </w:p>
      <w:p w:rsidRDefault="00830695" w:rsidR="009B4C51">
        <w:pPr>
          <w:pStyle w:val="Zaglavlje"/>
          <w:jc w:val="center"/>
        </w:pPr>
      </w:p>
    </w:sdtContent>
  </w:sdt>
  <w:p w:rsidRDefault="009B4C51" w:rsidR="009B4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E65"/>
    <w:rsid w:val="000006AF"/>
    <w:rsid w:val="00026FA0"/>
    <w:rsid w:val="000445FC"/>
    <w:rsid w:val="000448D9"/>
    <w:rsid w:val="00092E48"/>
    <w:rsid w:val="000B55DB"/>
    <w:rsid w:val="000C7DC9"/>
    <w:rsid w:val="001238D3"/>
    <w:rsid w:val="00161B26"/>
    <w:rsid w:val="00164084"/>
    <w:rsid w:val="0017272E"/>
    <w:rsid w:val="0018259E"/>
    <w:rsid w:val="00190E59"/>
    <w:rsid w:val="001936A2"/>
    <w:rsid w:val="001A6477"/>
    <w:rsid w:val="001E1A35"/>
    <w:rsid w:val="001E5F88"/>
    <w:rsid w:val="0022038A"/>
    <w:rsid w:val="00230196"/>
    <w:rsid w:val="002548F6"/>
    <w:rsid w:val="00272CEE"/>
    <w:rsid w:val="0028529B"/>
    <w:rsid w:val="00286D3B"/>
    <w:rsid w:val="002A12E0"/>
    <w:rsid w:val="002A4E10"/>
    <w:rsid w:val="002B4A0D"/>
    <w:rsid w:val="00395624"/>
    <w:rsid w:val="003A5391"/>
    <w:rsid w:val="003B7146"/>
    <w:rsid w:val="003E22A6"/>
    <w:rsid w:val="00407A8F"/>
    <w:rsid w:val="00422951"/>
    <w:rsid w:val="00427F80"/>
    <w:rsid w:val="004523B6"/>
    <w:rsid w:val="00472DE3"/>
    <w:rsid w:val="004931E6"/>
    <w:rsid w:val="004B3790"/>
    <w:rsid w:val="004E198B"/>
    <w:rsid w:val="004E2D27"/>
    <w:rsid w:val="00505549"/>
    <w:rsid w:val="005550ED"/>
    <w:rsid w:val="00584547"/>
    <w:rsid w:val="00595D78"/>
    <w:rsid w:val="005A1ECD"/>
    <w:rsid w:val="005B3784"/>
    <w:rsid w:val="005C5234"/>
    <w:rsid w:val="005C6BB0"/>
    <w:rsid w:val="005F288F"/>
    <w:rsid w:val="00603888"/>
    <w:rsid w:val="0069312C"/>
    <w:rsid w:val="006A031C"/>
    <w:rsid w:val="006A65A3"/>
    <w:rsid w:val="006C282E"/>
    <w:rsid w:val="006D0937"/>
    <w:rsid w:val="006D7B68"/>
    <w:rsid w:val="006F40B0"/>
    <w:rsid w:val="00714D7D"/>
    <w:rsid w:val="00731EBA"/>
    <w:rsid w:val="00740751"/>
    <w:rsid w:val="007660E1"/>
    <w:rsid w:val="00767833"/>
    <w:rsid w:val="00780370"/>
    <w:rsid w:val="00782003"/>
    <w:rsid w:val="007A469C"/>
    <w:rsid w:val="007A4FDC"/>
    <w:rsid w:val="007A60B1"/>
    <w:rsid w:val="007D0EFE"/>
    <w:rsid w:val="007D6401"/>
    <w:rsid w:val="007E2958"/>
    <w:rsid w:val="007E2DE5"/>
    <w:rsid w:val="0080445E"/>
    <w:rsid w:val="00830695"/>
    <w:rsid w:val="00863C0B"/>
    <w:rsid w:val="008C0EF9"/>
    <w:rsid w:val="008C66A6"/>
    <w:rsid w:val="008E30BB"/>
    <w:rsid w:val="008E5BA7"/>
    <w:rsid w:val="009365C2"/>
    <w:rsid w:val="00936600"/>
    <w:rsid w:val="00945288"/>
    <w:rsid w:val="0096783D"/>
    <w:rsid w:val="00980D82"/>
    <w:rsid w:val="009936FB"/>
    <w:rsid w:val="009B4446"/>
    <w:rsid w:val="009B4C51"/>
    <w:rsid w:val="009C0B9B"/>
    <w:rsid w:val="009D1E65"/>
    <w:rsid w:val="009D78FC"/>
    <w:rsid w:val="009E164B"/>
    <w:rsid w:val="009F1D38"/>
    <w:rsid w:val="009F1FB4"/>
    <w:rsid w:val="00A07F58"/>
    <w:rsid w:val="00A11BD7"/>
    <w:rsid w:val="00A1672B"/>
    <w:rsid w:val="00A4057D"/>
    <w:rsid w:val="00A445C3"/>
    <w:rsid w:val="00A47688"/>
    <w:rsid w:val="00A76658"/>
    <w:rsid w:val="00AA7426"/>
    <w:rsid w:val="00AC6845"/>
    <w:rsid w:val="00B1147F"/>
    <w:rsid w:val="00B12F2D"/>
    <w:rsid w:val="00B21536"/>
    <w:rsid w:val="00B2227A"/>
    <w:rsid w:val="00B24322"/>
    <w:rsid w:val="00B646EA"/>
    <w:rsid w:val="00B97D67"/>
    <w:rsid w:val="00BA5A93"/>
    <w:rsid w:val="00BB69B1"/>
    <w:rsid w:val="00BE0A83"/>
    <w:rsid w:val="00C44F5D"/>
    <w:rsid w:val="00C51C45"/>
    <w:rsid w:val="00C61CB1"/>
    <w:rsid w:val="00CB1DE9"/>
    <w:rsid w:val="00CB6944"/>
    <w:rsid w:val="00CC2FCD"/>
    <w:rsid w:val="00CD0263"/>
    <w:rsid w:val="00CD5147"/>
    <w:rsid w:val="00CF62FC"/>
    <w:rsid w:val="00D62B87"/>
    <w:rsid w:val="00D63B30"/>
    <w:rsid w:val="00D84F1D"/>
    <w:rsid w:val="00D84FB8"/>
    <w:rsid w:val="00DD64BF"/>
    <w:rsid w:val="00E11459"/>
    <w:rsid w:val="00E96018"/>
    <w:rsid w:val="00EA011C"/>
    <w:rsid w:val="00EB7547"/>
    <w:rsid w:val="00ED6154"/>
    <w:rsid w:val="00F33183"/>
    <w:rsid w:val="00F5648E"/>
    <w:rsid w:val="00F742F3"/>
    <w:rsid w:val="00F7506C"/>
    <w:rsid w:val="00F92E06"/>
    <w:rsid w:val="00F97050"/>
    <w:rsid w:val="00FA0467"/>
    <w:rsid w:val="00FB5464"/>
    <w:rsid w:val="00FC1313"/>
    <w:rsid w:val="00FC1CD0"/>
    <w:rsid w:val="00FE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E6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A11BD7"/>
    <w:pPr>
      <w:ind w:firstLine="720"/>
      <w:jc w:val="both"/>
    </w:pPr>
    <w:rPr>
      <w:sz w:val="22"/>
    </w:rPr>
  </w:style>
  <w:style w:customStyle="true" w:styleId="Tijeloteksta2Char" w:type="character">
    <w:name w:val="Tijelo teksta 2 Char"/>
    <w:basedOn w:val="Zadanifontodlomka"/>
    <w:link w:val="Tijeloteksta2"/>
    <w:rsid w:val="00A11BD7"/>
    <w:rPr>
      <w:rFonts w:cs="Times New Roman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06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06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6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6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6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E6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A11BD7"/>
    <w:pPr>
      <w:ind w:firstLine="720"/>
      <w:jc w:val="both"/>
    </w:pPr>
    <w:rPr>
      <w:sz w:val="22"/>
    </w:rPr>
  </w:style>
  <w:style w:customStyle="1" w:styleId="Tijeloteksta2Char" w:type="character">
    <w:name w:val="Tijelo teksta 2 Char"/>
    <w:basedOn w:val="Zadanifontodlomka"/>
    <w:link w:val="Tijeloteksta2"/>
    <w:rsid w:val="00A11BD7"/>
    <w:rPr>
      <w:rFonts w:ascii="Arial" w:cs="Times New Roman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06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06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6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6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6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8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4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753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768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St-1165/2013-57</izvorni_sadrzaj>
    <derivirana_varijabla naziv="DomainObject.Oznaka_1">St-1165/2013-57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St-1165/2013</izvorni_sadrzaj>
    <derivirana_varijabla naziv="DomainObject.Predmet.OznakaBroj_1">St-1165/2013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ZORIĆ GRADNJA d.o.o. za graditeljstvo, trgovinu i usluge zastupanog po punomoćniku HRVOJE ZORIĆ</izvorni_sadrzaj>
    <derivirana_varijabla naziv="DomainObject.Predmet.ProtustrankaFormated_1">  ZORIĆ GRADNJA d.o.o. za graditeljstvo, trgovinu i usluge zastupanog po punomoćniku HRVOJE ZORIĆ</derivirana_varijabla>
  </DomainObject.Predmet.ProtustrankaFormated>
  <DomainObject.Predmet.ProtustrankaFormatedOIB>
    <izvorni_sadrzaj>  ZORIĆ GRADNJA d.o.o. za graditeljstvo, trgovinu i usluge, OIB 38339324234 zastupanog po punomoćniku HRVOJE ZORIĆ</izvorni_sadrzaj>
    <derivirana_varijabla naziv="DomainObject.Predmet.ProtustrankaFormatedOIB_1">  ZORIĆ GRADNJA d.o.o. za graditeljstvo, trgovinu i usluge, OIB 38339324234 zastupanog po punomoćniku HRVOJE ZORIĆ</derivirana_varijabla>
  </DomainObject.Predmet.ProtustrankaFormatedOIB>
  <DomainObject.Predmet.ProtustrankaFormatedWithAdress>
    <izvorni_sadrzaj> ZORIĆ GRADNJA d.o.o. za graditeljstvo, trgovinu i usluge, Kneza Porina 69, 10410 Velika Gorica zastupanog po punomoćniku HRVOJE ZORIĆ</izvorni_sadrzaj>
    <derivirana_varijabla naziv="DomainObject.Predmet.ProtustrankaFormatedWithAdress_1"> ZORIĆ GRADNJA d.o.o. za graditeljstvo, trgovinu i usluge, Kneza Porina 69, 10410 Velika Gorica zastupanog po punomoćniku HRVOJE ZORIĆ</derivirana_varijabla>
  </DomainObject.Predmet.ProtustrankaFormatedWithAdress>
  <DomainObject.Predmet.ProtustrankaFormatedWithAdressOIB>
    <izvorni_sadrzaj> ZORIĆ GRADNJA d.o.o. za graditeljstvo, trgovinu i usluge, OIB 38339324234, Kneza Porina 69, 10410 Velika Gorica zastupanog po punomoćniku HRVOJE ZORIĆ</izvorni_sadrzaj>
    <derivirana_varijabla naziv="DomainObject.Predmet.ProtustrankaFormatedWithAdressOIB_1"> ZORIĆ GRADNJA d.o.o. za graditeljstvo, trgovinu i usluge, OIB 38339324234, Kneza Porina 69, 10410 Velika Gorica zastupanog po punomoćniku HRVOJE ZORIĆ</derivirana_varijabla>
  </DomainObject.Predmet.ProtustrankaFormatedWithAdressOIB>
  <DomainObject.Predmet.ProtustrankaWithAdress>
    <izvorni_sadrzaj>ZORIĆ GRADNJA d.o.o. za graditeljstvo, trgovinu i usluge Kneza Porina 69, 10410 Velika Gorica</izvorni_sadrzaj>
    <derivirana_varijabla naziv="DomainObject.Predmet.ProtustrankaWithAdress_1">ZORIĆ GRADNJA d.o.o. za graditeljstvo, trgovinu i usluge Kneza Porina 69, 10410 Velika Gorica</derivirana_varijabla>
  </DomainObject.Predmet.ProtustrankaWithAdress>
  <DomainObject.Predmet.ProtustrankaWithAdressOIB>
    <izvorni_sadrzaj>ZORIĆ GRADNJA d.o.o. za graditeljstvo, trgovinu i usluge, OIB 38339324234, Kneza Porina 69, 10410 Velika Gorica</izvorni_sadrzaj>
    <derivirana_varijabla naziv="DomainObject.Predmet.ProtustrankaWithAdressOIB_1">ZORIĆ GRADNJA d.o.o. za graditeljstvo, trgovinu i usluge, OIB 38339324234, Kneza Porina 69, 10410 Velika Gorica</derivirana_varijabla>
  </DomainObject.Predmet.ProtustrankaWithAdressOIB>
  <DomainObject.Predmet.ProtustrankaNazivFormated>
    <izvorni_sadrzaj>ZORIĆ GRADNJA d.o.o. za graditeljstvo, trgovinu i usluge</izvorni_sadrzaj>
    <derivirana_varijabla naziv="DomainObject.Predmet.ProtustrankaNazivFormated_1">ZORIĆ GRADNJA d.o.o. za graditeljstvo, trgovinu i usluge</derivirana_varijabla>
  </DomainObject.Predmet.ProtustrankaNazivFormated>
  <DomainObject.Predmet.ProtustrankaNazivFormatedOIB>
    <izvorni_sadrzaj>ZORIĆ GRADNJA d.o.o. za graditeljstvo, trgovinu i usluge, OIB 38339324234</izvorni_sadrzaj>
    <derivirana_varijabla naziv="DomainObject.Predmet.ProtustrankaNazivFormatedOIB_1">ZORIĆ GRADNJA d.o.o. za graditeljstvo, trgovinu i usluge, OIB 38339324234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ZORIĆ GRADNJA d.o.o. za graditeljstvo, trgovinu i usluge zastupanog po punomoćniku HRVOJE ZORIĆ</item>
    </izvorni_sadrzaj>
    <derivirana_varijabla naziv="DomainObject.Predmet.ProtuStrankaListFormated_1">
      <item>ZORIĆ GRADNJA d.o.o. za graditeljstvo, trgovinu i usluge zastupanog po punomoćniku HRVOJE ZORIĆ</item>
    </derivirana_varijabla>
  </DomainObject.Predmet.ProtuStrankaListFormated>
  <DomainObject.Predmet.ProtuStrankaListFormatedOIB>
    <izvorni_sadrzaj>
      <item>ZORIĆ GRADNJA d.o.o. za graditeljstvo, trgovinu i usluge, OIB 38339324234 zastupanog po punomoćniku HRVOJE ZORIĆ</item>
    </izvorni_sadrzaj>
    <derivirana_varijabla naziv="DomainObject.Predmet.ProtuStrankaListFormatedOIB_1">
      <item>ZORIĆ GRADNJA d.o.o. za graditeljstvo, trgovinu i usluge, OIB 38339324234 zastupanog po punomoćniku HRVOJE ZORIĆ</item>
    </derivirana_varijabla>
  </DomainObject.Predmet.ProtuStrankaListFormatedOIB>
  <DomainObject.Predmet.ProtuStrankaListFormatedWithAdress>
    <izvorni_sadrzaj>
      <item>ZORIĆ GRADNJA d.o.o. za graditeljstvo, trgovinu i usluge, Kneza Porina 69, 10410 Velika Gorica zastupanog po punomoćniku HRVOJE ZORIĆ</item>
    </izvorni_sadrzaj>
    <derivirana_varijabla naziv="DomainObject.Predmet.ProtuStrankaListFormatedWithAdress_1">
      <item>ZORIĆ GRADNJA d.o.o. za graditeljstvo, trgovinu i usluge, Kneza Porina 69, 10410 Velika Gorica zastupanog po punomoćniku HRVOJE ZORIĆ</item>
    </derivirana_varijabla>
  </DomainObject.Predmet.ProtuStrankaListFormatedWithAdress>
  <DomainObject.Predmet.ProtuStrankaListFormatedWithAdressOIB>
    <izvorni_sadrzaj>
      <item>ZORIĆ GRADNJA d.o.o. za graditeljstvo, trgovinu i usluge, OIB 38339324234, Kneza Porina 69, 10410 Velika Gorica zastupanog po punomoćniku HRVOJE ZORIĆ</item>
    </izvorni_sadrzaj>
    <derivirana_varijabla naziv="DomainObject.Predmet.ProtuStrankaListFormatedWithAdressOIB_1">
      <item>ZORIĆ GRADNJA d.o.o. za graditeljstvo, trgovinu i usluge, OIB 38339324234, Kneza Porina 69, 10410 Velika Gorica zastupanog po punomoćniku HRVOJE ZORIĆ</item>
    </derivirana_varijabla>
  </DomainObject.Predmet.ProtuStrankaListFormatedWithAdressOIB>
  <DomainObject.Predmet.ProtuStrankaListNazivFormated>
    <izvorni_sadrzaj>
      <item>ZORIĆ GRADNJA d.o.o. za graditeljstvo, trgovinu i usluge</item>
    </izvorni_sadrzaj>
    <derivirana_varijabla naziv="DomainObject.Predmet.ProtuStrankaListNazivFormated_1">
      <item>ZORIĆ GRADNJA d.o.o. za graditeljstvo, trgovinu i usluge</item>
    </derivirana_varijabla>
  </DomainObject.Predmet.ProtuStrankaListNazivFormated>
  <DomainObject.Predmet.ProtuStrankaListNazivFormatedOIB>
    <izvorni_sadrzaj>
      <item>ZORIĆ GRADNJA d.o.o. za graditeljstvo, trgovinu i usluge, OIB 38339324234</item>
    </izvorni_sadrzaj>
    <derivirana_varijabla naziv="DomainObject.Predmet.ProtuStrankaListNazivFormatedOIB_1">
      <item>ZORIĆ GRADNJA d.o.o. za graditeljstvo, trgovinu i usluge, OIB 38339324234</item>
    </derivirana_varijabla>
  </DomainObject.Predmet.ProtuStrankaListNazivFormatedOIB>
  <DomainObject.Predmet.OstaliListFormated>
    <izvorni_sadrzaj>
      <item>HRVOJE ZORIĆ punomoćnik sudionika u postupku ZORIĆ GRADNJA d.o.o. za graditeljstvo, trgovinu i usluge</item>
      <item>Ministarstvo financija RH, Porezna uprava</item>
      <item>Milorad Zajkovski</item>
    </izvorni_sadrzaj>
    <derivirana_varijabla naziv="DomainObject.Predmet.OstaliListFormated_1">
      <item>HRVOJE ZORIĆ punomoćnik sudionika u postupku ZORIĆ GRADNJA d.o.o. za graditeljstvo, trgovinu i usluge</item>
      <item>Ministarstvo financija RH, Porezna uprava</item>
      <item>Milorad Zajkovski</item>
    </derivirana_varijabla>
  </DomainObject.Predmet.OstaliListFormated>
  <DomainObject.Predmet.OstaliListFormatedOIB>
    <izvorni_sadrzaj>
      <item>HRVOJE ZORIĆ punomoćnik sudionika u postupku ZORIĆ GRADNJA d.o.o. za graditeljstvo, trgovinu i usluge</item>
      <item>Ministarstvo financija RH, Porezna uprava, OIB 18683136487</item>
      <item>Milorad Zajkovski, OIB 59768013642</item>
    </izvorni_sadrzaj>
    <derivirana_varijabla naziv="DomainObject.Predmet.OstaliListFormatedOIB_1">
      <item>HRVOJE ZORIĆ punomoćnik sudionika u postupku ZORIĆ GRADNJA d.o.o. za graditeljstvo, trgovinu i usluge</item>
      <item>Ministarstvo financija RH, Porezna uprava, OIB 18683136487</item>
      <item>Milorad Zajkovski, OIB 59768013642</item>
    </derivirana_varijabla>
  </DomainObject.Predmet.OstaliListFormatedOIB>
  <DomainObject.Predmet.OstaliListFormatedWithAdress>
    <izvorni_sadrzaj>
      <item>HRVOJE ZORIĆ, Kneza Porina 69, 10150 Velika Gorica punomoćnik sudionika u postupku ZORIĆ GRADNJA d.o.o. za graditeljstvo, trgovinu i usluge</item>
      <item>Ministarstvo financija RH, Porezna uprava, Av. Dubrovnik 32, 100000 Zagreb</item>
      <item>Milorad Zajkovski, Ivana Vencla 32, 10290 Zaprešić</item>
    </izvorni_sadrzaj>
    <derivirana_varijabla naziv="DomainObject.Predmet.OstaliListFormatedWithAdress_1">
      <item>HRVOJE ZORIĆ, Kneza Porina 69, 10150 Velika Gorica punomoćnik sudionika u postupku ZORIĆ GRADNJA d.o.o. za graditeljstvo, trgovinu i usluge</item>
      <item>Ministarstvo financija RH, Porezna uprava, Av. Dubrovnik 32, 100000 Zagreb</item>
      <item>Milorad Zajkovski, Ivana Vencla 32, 10290 Zaprešić</item>
    </derivirana_varijabla>
  </DomainObject.Predmet.OstaliListFormatedWithAdress>
  <DomainObject.Predmet.OstaliListFormatedWithAdressOIB>
    <izvorni_sadrzaj>
      <item>HRVOJE ZORIĆ, Kneza Porina 69, 10150 Velika Gorica punomoćnik sudionika u postupku ZORIĆ GRADNJA d.o.o. za graditeljstvo, trgovinu i usluge</item>
      <item>Ministarstvo financija RH, Porezna uprava, OIB 18683136487, Av. Dubrovnik 32, 100000 Zagreb</item>
      <item>Milorad Zajkovski, OIB 59768013642, Ivana Vencla 32, 10290 Zaprešić</item>
    </izvorni_sadrzaj>
    <derivirana_varijabla naziv="DomainObject.Predmet.OstaliListFormatedWithAdressOIB_1">
      <item>HRVOJE ZORIĆ, Kneza Porina 69, 10150 Velika Gorica punomoćnik sudionika u postupku ZORIĆ GRADNJA d.o.o. za graditeljstvo, trgovinu i usluge</item>
      <item>Ministarstvo financija RH, Porezna uprava, OIB 18683136487, Av. Dubrovnik 32, 100000 Zagreb</item>
      <item>Milorad Zajkovski, OIB 59768013642, Ivana Vencla 32, 10290 Zaprešić</item>
    </derivirana_varijabla>
  </DomainObject.Predmet.OstaliListFormatedWithAdressOIB>
  <DomainObject.Predmet.OstaliListNazivFormated>
    <izvorni_sadrzaj>
      <item>HRVOJE ZORIĆ</item>
      <item>Ministarstvo financija RH, Porezna uprava</item>
      <item>Milorad Zajkovski</item>
    </izvorni_sadrzaj>
    <derivirana_varijabla naziv="DomainObject.Predmet.OstaliListNazivFormated_1">
      <item>HRVOJE ZORIĆ</item>
      <item>Ministarstvo financija RH, Porezna uprava</item>
      <item>Milorad Zajkovski</item>
    </derivirana_varijabla>
  </DomainObject.Predmet.OstaliListNazivFormated>
  <DomainObject.Predmet.OstaliListNazivFormatedOIB>
    <izvorni_sadrzaj>
      <item>HRVOJE ZORIĆ</item>
      <item>Ministarstvo financija RH, Porezna uprava, OIB 18683136487</item>
      <item>Milorad Zajkovski, OIB 59768013642</item>
    </izvorni_sadrzaj>
    <derivirana_varijabla naziv="DomainObject.Predmet.OstaliListNazivFormatedOIB_1">
      <item>HRVOJE ZORIĆ</item>
      <item>Ministarstvo financija RH, Porezna uprava, OIB 18683136487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St-1165/2013-57</izvorni_sadrzaj>
    <derivirana_varijabla naziv="DomainObject.PoslovniBrojDokumenta_1">St-1165/2013-57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ZORIĆ GRADNJA d.o.o. za graditeljstvo, trgovinu i usluge</izvorni_sadrzaj>
    <derivirana_varijabla naziv="DomainObject.Predmet.ProtustrankaIDrugi_1">ZORIĆ GRADNJA d.o.o. za graditeljstvo, trgovinu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ZORIĆ GRADNJA d.o.o. za graditeljstvo, trgovinu i usluge, OIB 38339324234, Kneza Porina 69, 10410 Velika Gorica</izvorni_sadrzaj>
    <derivirana_varijabla naziv="DomainObject.Predmet.ProtustrankaIDrugiAdressOIB_1">ZORIĆ GRADNJA d.o.o. za graditeljstvo, trgovinu i usluge, OIB 38339324234, Kneza Porina 69,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ZORIĆ GRADNJA d.o.o. za graditeljstvo, trgovinu i usluge</item>
      <item>HRVOJE ZORIĆ</item>
      <item>Ministarstvo financija RH, Porezna uprava</item>
      <item>FINA</item>
      <item>Milorad Zajkovski</item>
    </izvorni_sadrzaj>
    <derivirana_varijabla naziv="DomainObject.Predmet.SudioniciListNaziv_1">
      <item>ZORIĆ GRADNJA d.o.o. za graditeljstvo, trgovinu i usluge</item>
      <item>HRVOJE ZORIĆ</item>
      <item>Ministarstvo financija RH, Porezna uprava</item>
      <item>FINA</item>
      <item>Milorad Zajkovski</item>
    </derivirana_varijabla>
  </DomainObject.Predmet.SudioniciListNaziv>
  <DomainObject.Predmet.SudioniciListAdressOIB>
    <izvorni_sadrzaj>
      <item>ZORIĆ GRADNJA d.o.o. za graditeljstvo, trgovinu i usluge, OIB 38339324234, Kneza Porina 69,10410 Velika Gorica</item>
      <item>HRVOJE ZORIĆ, Kneza Porina 69,10150 Velika Gorica</item>
      <item>Ministarstvo financija RH, Porezna uprava, OIB 18683136487, Av. Dubrovnik 32,100000 Zagreb</item>
      <item>FINA, OIB 85821130368, Ul. grada Vukovara 70,10000 Zagreb</item>
      <item>Milorad Zajkovski, OIB 59768013642, Ivana Vencla 32,10290 Zaprešić</item>
    </izvorni_sadrzaj>
    <derivirana_varijabla naziv="DomainObject.Predmet.SudioniciListAdressOIB_1">
      <item>ZORIĆ GRADNJA d.o.o. za graditeljstvo, trgovinu i usluge, OIB 38339324234, Kneza Porina 69,10410 Velika Gorica</item>
      <item>HRVOJE ZORIĆ, Kneza Porina 69,10150 Velika Gorica</item>
      <item>Ministarstvo financija RH, Porezna uprava, OIB 18683136487, Av. Dubrovnik 32,100000 Zagreb</item>
      <item>FINA, OIB 85821130368, Ul. grada Vukovara 70,10000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38339324234</item>
      <item>, OIB null</item>
      <item>, OIB 18683136487</item>
      <item>, OIB 85821130368</item>
      <item>, OIB 59768013642</item>
    </izvorni_sadrzaj>
    <derivirana_varijabla naziv="DomainObject.Predmet.SudioniciListNazivOIB_1">
      <item>, OIB 38339324234</item>
      <item>, OIB null</item>
      <item>, OIB 18683136487</item>
      <item>, OIB 85821130368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St-1165/2013-55</izvorni_sadrzaj>
    <derivirana_varijabla naziv="DomainObject.PredzadnjaOdlukaIzPredmeta.Oznaka_1">St-1165/2013-55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3624</properties:Characters>
  <properties:Lines>91</properties:Lines>
  <properties:Paragraphs>31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2019-02-27T09:19:00Z</dcterms:created>
  <dc:creator>Monika Grbac</dc:creator>
  <cp:lastModifiedBy>Monika Grbac</cp:lastModifiedBy>
  <cp:lastPrinted>2018-02-21T10:47:00Z</cp:lastPrinted>
  <dcterms:modified xmlns:xsi="http://www.w3.org/2001/XMLSchema-instance" xsi:type="dcterms:W3CDTF">2019-02-27T10:41:00Z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St-1165/2013-57 / Odluka - Rješenje - obustava i zaključenje stečajnog postupka zbog nedostatnosti stečajne mase (st-1165-13.docx)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