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1baa" w14:paraId="ff81baa" w:rsidRDefault="0004433F" w:rsidP="0004433F" w:rsidR="0004433F">
      <w:pPr>
        <w:jc w:val="both"/>
        <w15:collapsed w:val="false"/>
      </w:pPr>
      <w:bookmarkStart w:name="_GoBack" w:id="0"/>
      <w:bookmarkEnd w:id="0"/>
    </w:p>
    <w:p w:rsidRDefault="0004433F" w:rsidP="0004433F" w:rsidR="0004433F">
      <w:pPr>
        <w:jc w:val="both"/>
      </w:pPr>
      <w:r>
        <w:t xml:space="preserve"> </w:t>
      </w:r>
      <w:r w:rsidR="00D174BA">
        <w:t xml:space="preserve">          </w:t>
      </w:r>
      <w:r w:rsidR="00D174BA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4433F" w:rsidP="0004433F" w:rsidR="0004433F">
      <w:pPr>
        <w:jc w:val="both"/>
      </w:pPr>
      <w:r>
        <w:t>REPUBLIKA HRVATSKA</w:t>
      </w:r>
    </w:p>
    <w:p w:rsidRDefault="0004433F" w:rsidP="0004433F" w:rsidR="0004433F">
      <w:pPr>
        <w:jc w:val="both"/>
      </w:pPr>
      <w:r>
        <w:t>Trgovački sud u Zagrebu</w:t>
      </w:r>
    </w:p>
    <w:p w:rsidRDefault="0004433F" w:rsidP="0004433F" w:rsidR="0004433F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04433F" w:rsidP="0004433F" w:rsidR="0004433F">
      <w:pPr>
        <w:jc w:val="both"/>
      </w:pPr>
    </w:p>
    <w:p w:rsidRDefault="0004433F" w:rsidP="0004433F" w:rsidR="0004433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18. St-724/2018-     </w:t>
      </w:r>
    </w:p>
    <w:p w:rsidRDefault="0004433F" w:rsidP="0004433F" w:rsidR="0004433F">
      <w:pPr>
        <w:ind w:firstLine="708" w:left="2124"/>
        <w:jc w:val="both"/>
      </w:pPr>
      <w:r>
        <w:t xml:space="preserve">R E P U B L I K A   H R V A T S K A </w:t>
      </w:r>
    </w:p>
    <w:p w:rsidRDefault="0004433F" w:rsidP="0004433F" w:rsidR="0004433F">
      <w:pPr>
        <w:jc w:val="both"/>
      </w:pPr>
    </w:p>
    <w:p w:rsidRDefault="0004433F" w:rsidP="0004433F" w:rsidR="0004433F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04433F" w:rsidP="0004433F" w:rsidR="0004433F">
      <w:pPr>
        <w:jc w:val="both"/>
      </w:pPr>
      <w:r>
        <w:tab/>
      </w:r>
    </w:p>
    <w:p w:rsidRDefault="0004433F" w:rsidP="0004433F" w:rsidR="0004433F">
      <w:pPr>
        <w:ind w:firstLine="708"/>
        <w:jc w:val="both"/>
      </w:pPr>
      <w:r>
        <w:t>Trgovački sud u Zagrebu, sudac Danijela Uzelac, u stečajnom postupku u povodu prijedloga predlagatelja FINANCIJSKE AGENCIJE, OIB 85821130368, Zagreb, Ulica grada Vukovara 70, za otvaranje stečajnog postupka nad dužnikom Harmica ugostiteljstvo 1995 d.o.o., OIB 56184632862, Zagreb, Radićeva 3A, 25. veljače 2019.</w:t>
      </w:r>
    </w:p>
    <w:p w:rsidRDefault="0004433F" w:rsidP="0004433F" w:rsidR="0004433F">
      <w:pPr>
        <w:jc w:val="both"/>
      </w:pPr>
    </w:p>
    <w:p w:rsidRDefault="0004433F" w:rsidP="00C5764F" w:rsidR="0004433F">
      <w:pPr>
        <w:ind w:firstLine="708" w:left="2832"/>
        <w:jc w:val="both"/>
      </w:pPr>
      <w:r>
        <w:t>r i j e š i o    j e</w:t>
      </w:r>
    </w:p>
    <w:p w:rsidRDefault="0004433F" w:rsidP="0004433F" w:rsidR="0004433F">
      <w:pPr>
        <w:jc w:val="both"/>
      </w:pPr>
    </w:p>
    <w:p w:rsidRDefault="004524EA" w:rsidP="004524EA" w:rsidR="004524EA">
      <w:pPr>
        <w:ind w:firstLine="708"/>
        <w:jc w:val="both"/>
      </w:pPr>
      <w:r>
        <w:t>I.</w:t>
      </w:r>
      <w:r w:rsidR="00AD73EC">
        <w:t xml:space="preserve"> </w:t>
      </w:r>
      <w:r w:rsidR="0004433F">
        <w:t xml:space="preserve">Dužniku </w:t>
      </w:r>
      <w:r w:rsidR="0004433F" w:rsidRPr="0004433F">
        <w:t>Harmica ugostiteljstvo 1995 d</w:t>
      </w:r>
      <w:r>
        <w:t xml:space="preserve">.o.o., OIB 56184632862, Zagreb, </w:t>
      </w:r>
      <w:r w:rsidR="0004433F" w:rsidRPr="0004433F">
        <w:t xml:space="preserve">Radićeva 3A </w:t>
      </w:r>
      <w:r w:rsidR="0004433F">
        <w:t>postavlja se privremeni stečajni upravitelj</w:t>
      </w:r>
      <w:r w:rsidR="006306B2">
        <w:t xml:space="preserve"> Renata Horvatin, </w:t>
      </w:r>
      <w:r w:rsidR="00892357">
        <w:t>OIB 45832446829,</w:t>
      </w:r>
      <w:r w:rsidR="006306B2" w:rsidRPr="006306B2">
        <w:t xml:space="preserve"> </w:t>
      </w:r>
      <w:r w:rsidR="006306B2">
        <w:t>Našice, Dr. Franje Tuđmana 5</w:t>
      </w:r>
      <w:r>
        <w:t>.</w:t>
      </w:r>
    </w:p>
    <w:p w:rsidRDefault="0004433F" w:rsidP="004524EA" w:rsidR="0004433F">
      <w:pPr>
        <w:jc w:val="both"/>
      </w:pPr>
      <w:r>
        <w:t xml:space="preserve"> </w:t>
      </w:r>
      <w:r w:rsidR="004524EA">
        <w:tab/>
      </w:r>
      <w:r w:rsidR="00DB42AF" w:rsidRPr="00DB42AF">
        <w:t>II.</w:t>
      </w:r>
      <w:r w:rsidR="00DB42AF">
        <w:t xml:space="preserve"> </w:t>
      </w:r>
      <w:r w:rsidR="00DB42AF" w:rsidRPr="00DB42AF">
        <w:t xml:space="preserve">Dužnost je privremenog stečajnog upravitelja izvršiti uvid u poslovne knjige i poslovnu dokumentaciju dužnika, pribaviti podatke nadležnih institucija i </w:t>
      </w:r>
      <w:r w:rsidR="00EC6C81">
        <w:t>nakon toga</w:t>
      </w:r>
      <w:r w:rsidR="00DB42AF" w:rsidRPr="00DB42AF">
        <w:t xml:space="preserve"> podnijeti izvješće u kojem će iznijeti svoje stručno mišljenje o tome postoji li kod dužnika i nadalje stečajni razlog, utvrditi imovinu stečajnog dužnika i njenu vrijednost, između ostalog i vrijednos</w:t>
      </w:r>
      <w:r w:rsidR="00DB42AF">
        <w:t xml:space="preserve">t i stanje dužnikove imovine naznačene u </w:t>
      </w:r>
      <w:r w:rsidR="008B1E62">
        <w:t xml:space="preserve">popisu nazvanom Stanje dugotrajne imovine, </w:t>
      </w:r>
      <w:r w:rsidR="00DB42AF" w:rsidRPr="00DB42AF">
        <w:t xml:space="preserve">je li imovina stečajnog dužnika dovoljna za namirenje troškova stečajnog postupka te koliki je iznos predvidivih troškova prethodnog i stečajnog postupka. </w:t>
      </w:r>
    </w:p>
    <w:p w:rsidRDefault="00031A77" w:rsidP="0004433F" w:rsidR="00031A77">
      <w:pPr>
        <w:jc w:val="both"/>
      </w:pPr>
    </w:p>
    <w:p w:rsidRDefault="00442AE4" w:rsidP="0004433F" w:rsidR="0004433F">
      <w:pPr>
        <w:ind w:firstLine="708" w:left="2832"/>
        <w:jc w:val="both"/>
      </w:pPr>
      <w:r>
        <w:t xml:space="preserve">       </w:t>
      </w:r>
      <w:r w:rsidR="0004433F">
        <w:t>Obrazloženje</w:t>
      </w:r>
    </w:p>
    <w:p w:rsidRDefault="0004433F" w:rsidP="0004433F" w:rsidR="0004433F">
      <w:pPr>
        <w:jc w:val="both"/>
      </w:pPr>
    </w:p>
    <w:p w:rsidRDefault="00C5764F" w:rsidP="00C5764F" w:rsidR="00C5764F">
      <w:pPr>
        <w:ind w:firstLine="708"/>
        <w:jc w:val="both"/>
      </w:pPr>
      <w:r>
        <w:t xml:space="preserve">Na temelju prijedloga Financijske agencije za otvaranje stečajnog postupka nad dužnikom, sud je rješenjem od </w:t>
      </w:r>
      <w:r w:rsidR="00A47EA9">
        <w:t>5. travnja 2018</w:t>
      </w:r>
      <w:r>
        <w:t xml:space="preserve">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 Zastupnik po zakonu dužnika nije niti dostavio izvješće o financijsko-gospodarskom stanju dužnika </w:t>
      </w:r>
      <w:r w:rsidR="00A47EA9">
        <w:t>već je dostavio sudu stanje dugotrajne imovine od 7.srpnja 2017.</w:t>
      </w:r>
    </w:p>
    <w:p w:rsidRDefault="00C5764F" w:rsidP="00C5764F" w:rsidR="00C5764F">
      <w:pPr>
        <w:ind w:firstLine="708"/>
        <w:jc w:val="both"/>
      </w:pPr>
    </w:p>
    <w:p w:rsidRDefault="00C5764F" w:rsidP="00D174BA" w:rsidR="00D174BA">
      <w:pPr>
        <w:ind w:firstLine="708"/>
        <w:jc w:val="both"/>
      </w:pPr>
      <w:r>
        <w:t>Na temelju ovlasti iz čl. 11. st. 3. Stečajnog zakona („Narodne novine“ broj</w:t>
      </w:r>
      <w:r w:rsidR="00C25A31">
        <w:t>:</w:t>
      </w:r>
      <w:r>
        <w:t xml:space="preserve"> 71/15. i 104/17., dalje: SZ) sud je uvidom u Zajednički informacijski sustav zemljišnih knjiga i katastra utvrdio kako d</w:t>
      </w:r>
      <w:r w:rsidR="0074197B">
        <w:t xml:space="preserve">užnik nije vlasnik nekretnina, dok je </w:t>
      </w:r>
      <w:r>
        <w:t>na temelju uvida u uvjerenje Stanice za tehnički pregled vozila od 20. rujna 20</w:t>
      </w:r>
      <w:r w:rsidR="00442AE4">
        <w:t xml:space="preserve">18. </w:t>
      </w:r>
      <w:r w:rsidR="0074197B">
        <w:t>utvrđeno</w:t>
      </w:r>
      <w:r>
        <w:t xml:space="preserve"> da dužnik </w:t>
      </w:r>
      <w:r w:rsidR="00AA5893">
        <w:t xml:space="preserve">nije evidentiran </w:t>
      </w:r>
      <w:r>
        <w:t>kao vlasnik vozila</w:t>
      </w:r>
      <w:r w:rsidR="00997C72">
        <w:t>.</w:t>
      </w:r>
    </w:p>
    <w:p w:rsidRDefault="00C5764F" w:rsidP="00D174BA" w:rsidR="00C5764F">
      <w:pPr>
        <w:ind w:firstLine="708"/>
        <w:jc w:val="both"/>
      </w:pPr>
      <w:r>
        <w:lastRenderedPageBreak/>
        <w:t xml:space="preserve"> </w:t>
      </w:r>
      <w:r w:rsidR="00997C72">
        <w:t>Međutim, dužni</w:t>
      </w:r>
      <w:r w:rsidR="008805C1">
        <w:t>kov zastupnik po zakonu je</w:t>
      </w:r>
      <w:r w:rsidR="00997C72">
        <w:t xml:space="preserve"> na ročištu </w:t>
      </w:r>
      <w:r w:rsidR="008805C1">
        <w:t xml:space="preserve">9. svibnja 2018. </w:t>
      </w:r>
      <w:r w:rsidR="00997C72" w:rsidRPr="00997C72">
        <w:t>naveo</w:t>
      </w:r>
      <w:r w:rsidR="008805C1">
        <w:t xml:space="preserve"> da dužnik ima u vlasništvu pokretnine naznačene u </w:t>
      </w:r>
      <w:r w:rsidR="0074496D">
        <w:t>popisu nazvanom Stanje</w:t>
      </w:r>
      <w:r w:rsidR="008805C1">
        <w:t xml:space="preserve"> dugotrajne imovine </w:t>
      </w:r>
      <w:r w:rsidR="000059E2">
        <w:t xml:space="preserve">(list 24. spisa) </w:t>
      </w:r>
      <w:r w:rsidR="0074197B">
        <w:t xml:space="preserve">i da one predstavljaju jedinu dužnikovu imovinu. </w:t>
      </w:r>
      <w:r w:rsidR="00997C72" w:rsidRPr="00997C72">
        <w:t xml:space="preserve">Uz </w:t>
      </w:r>
      <w:r w:rsidR="0074496D">
        <w:t>navedeni popis</w:t>
      </w:r>
      <w:r w:rsidR="00997C72">
        <w:t xml:space="preserve"> imovine</w:t>
      </w:r>
      <w:r w:rsidR="00997C72" w:rsidRPr="00997C72">
        <w:t xml:space="preserve"> </w:t>
      </w:r>
      <w:r w:rsidR="007320B8">
        <w:t>(</w:t>
      </w:r>
      <w:r w:rsidR="00B44809">
        <w:t>ugostiteljske opreme</w:t>
      </w:r>
      <w:r w:rsidR="007320B8">
        <w:t xml:space="preserve"> i inventara</w:t>
      </w:r>
      <w:r w:rsidR="00B44809">
        <w:t xml:space="preserve">, televizora </w:t>
      </w:r>
      <w:r w:rsidR="007320B8">
        <w:t>klime i  drugih pokretnina</w:t>
      </w:r>
      <w:r w:rsidR="0074496D">
        <w:t xml:space="preserve">) </w:t>
      </w:r>
      <w:r w:rsidR="00997C72" w:rsidRPr="00997C72">
        <w:t xml:space="preserve">nisu dostavljene druge isprave, </w:t>
      </w:r>
      <w:r w:rsidR="000F0F24">
        <w:t xml:space="preserve">a dužnikov zastupnik po zakonu nije postupio po nalogu suda i dostavio sudu </w:t>
      </w:r>
      <w:r w:rsidR="000F0F24" w:rsidRPr="000F0F24">
        <w:t>pisano izvješće o financijs</w:t>
      </w:r>
      <w:r w:rsidR="000F0F24">
        <w:t>ko-gospodarskom stanju dužnika</w:t>
      </w:r>
      <w:r w:rsidR="00997C72" w:rsidRPr="00997C72">
        <w:t xml:space="preserve">. </w:t>
      </w:r>
      <w:r w:rsidR="000F0F24">
        <w:t xml:space="preserve">Pored navedenog, </w:t>
      </w:r>
      <w:r w:rsidR="00997C72" w:rsidRPr="00997C72">
        <w:t xml:space="preserve">u </w:t>
      </w:r>
      <w:r w:rsidR="0074496D">
        <w:t>popisu</w:t>
      </w:r>
      <w:r w:rsidR="001B7C6C">
        <w:t xml:space="preserve"> dugotrajne imovine </w:t>
      </w:r>
      <w:r w:rsidR="00997C72" w:rsidRPr="00997C72">
        <w:t>navedeno</w:t>
      </w:r>
      <w:r w:rsidR="0074496D">
        <w:t xml:space="preserve"> je</w:t>
      </w:r>
      <w:r w:rsidR="00997C72" w:rsidRPr="00997C72">
        <w:t xml:space="preserve"> da </w:t>
      </w:r>
      <w:r w:rsidR="001B7C6C">
        <w:t xml:space="preserve">je </w:t>
      </w:r>
      <w:r w:rsidR="008805C1">
        <w:t xml:space="preserve">nabavna </w:t>
      </w:r>
      <w:r w:rsidR="00997C72" w:rsidRPr="00997C72">
        <w:t xml:space="preserve">vrijednost </w:t>
      </w:r>
      <w:r w:rsidR="008805C1">
        <w:t>pokretnina identična novoj vrijednosti, i da amortizacija iznosi 0</w:t>
      </w:r>
      <w:r w:rsidR="0038133E">
        <w:t>,</w:t>
      </w:r>
      <w:r w:rsidR="008805C1">
        <w:t xml:space="preserve"> iako se radi o pokretninama iz 2016. godine.</w:t>
      </w:r>
    </w:p>
    <w:p w:rsidRDefault="00AA5893" w:rsidP="00C5764F" w:rsidR="00AA5893">
      <w:pPr>
        <w:ind w:firstLine="708"/>
        <w:jc w:val="both"/>
      </w:pPr>
    </w:p>
    <w:p w:rsidRDefault="00C5764F" w:rsidP="00C5764F" w:rsidR="00C5764F">
      <w:pPr>
        <w:ind w:firstLine="708"/>
        <w:jc w:val="both"/>
      </w:pPr>
      <w:r>
        <w:t xml:space="preserve">Pored navedenog, potrebno je dodati da iz potvrde Financijske agencije od 14. rujna 2018. proizlazi da je dužnik u neprekinutoj blokadi u trajanju od </w:t>
      </w:r>
      <w:r w:rsidR="00997C72">
        <w:t>310</w:t>
      </w:r>
      <w:r>
        <w:t xml:space="preserve"> dana</w:t>
      </w:r>
      <w:r w:rsidR="000F1889">
        <w:t>, a da je na dan 13- travnja 2018. iznos blokade iznosio 872.272,80 kn</w:t>
      </w:r>
      <w:r>
        <w:t>.</w:t>
      </w:r>
    </w:p>
    <w:p w:rsidRDefault="00C5764F" w:rsidP="00C5764F" w:rsidR="00C5764F">
      <w:pPr>
        <w:ind w:firstLine="708"/>
        <w:jc w:val="both"/>
      </w:pPr>
    </w:p>
    <w:p w:rsidRDefault="00C5764F" w:rsidP="00C5764F" w:rsidR="00C5764F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C5764F" w:rsidP="00C5764F" w:rsidR="00C5764F">
      <w:pPr>
        <w:ind w:firstLine="708"/>
        <w:jc w:val="both"/>
      </w:pPr>
    </w:p>
    <w:p w:rsidRDefault="00C5764F" w:rsidP="00C5764F" w:rsidR="0038133E">
      <w:pPr>
        <w:ind w:firstLine="708"/>
        <w:jc w:val="both"/>
      </w:pPr>
      <w:r>
        <w:t>S obzirom na to da u ovoj fazi stečajnog postupka nije bilo moguće utvrditi status i stanje obveza dužnika i mogućnost da se imovinom dužnika pokriju troškovi stečajnog postupka, pogotovo stoga što zastupnik po zakonu du</w:t>
      </w:r>
      <w:r w:rsidR="00BC64D7">
        <w:t>žnika nije postupio po zaključcima</w:t>
      </w:r>
      <w:r>
        <w:t xml:space="preserve"> ovog suda od</w:t>
      </w:r>
      <w:r w:rsidR="00BC64D7">
        <w:t xml:space="preserve"> 5. travnja 2018. i</w:t>
      </w:r>
      <w:r>
        <w:t xml:space="preserve"> </w:t>
      </w:r>
      <w:r w:rsidR="00BC64D7">
        <w:t>9. svibnja 2018.</w:t>
      </w:r>
      <w:r>
        <w:t xml:space="preserve"> i dostavio sudu pisano izvješće o financijs</w:t>
      </w:r>
      <w:r w:rsidR="00BC64D7">
        <w:t>ko-gospodarskom stanju dužnika</w:t>
      </w:r>
      <w:r w:rsidR="0038133E">
        <w:t xml:space="preserve">, kao i da </w:t>
      </w:r>
      <w:r w:rsidR="00BC64D7">
        <w:t>se iz</w:t>
      </w:r>
      <w:r w:rsidR="0038133E">
        <w:t xml:space="preserve"> priložene dokumentacije</w:t>
      </w:r>
      <w:r>
        <w:t xml:space="preserve"> ne može utvrditi vrijednosti </w:t>
      </w:r>
      <w:r w:rsidR="00AA5893">
        <w:t>dužnikove imovine (pokretnina)</w:t>
      </w:r>
      <w:r>
        <w:t>, sud je na temelju odredaba čl.118. i 119. SZ-a, primjenom metode slučajnog odabira, imenovao pri</w:t>
      </w:r>
      <w:r w:rsidR="0038133E">
        <w:t>vremenog stečajnog upravitelja.</w:t>
      </w:r>
    </w:p>
    <w:p w:rsidRDefault="0038133E" w:rsidP="00C5764F" w:rsidR="0038133E">
      <w:pPr>
        <w:ind w:firstLine="708"/>
        <w:jc w:val="both"/>
      </w:pPr>
    </w:p>
    <w:p w:rsidRDefault="0038133E" w:rsidP="00C5764F" w:rsidR="00C5764F">
      <w:pPr>
        <w:ind w:firstLine="708"/>
        <w:jc w:val="both"/>
      </w:pPr>
      <w:r>
        <w:t>Z</w:t>
      </w:r>
      <w:r w:rsidR="00C5764F">
        <w:t xml:space="preserve">adaci </w:t>
      </w:r>
      <w:r>
        <w:t xml:space="preserve">stečajnog upravitelja </w:t>
      </w:r>
      <w:r w:rsidR="00C5764F">
        <w:t xml:space="preserve">određeni </w:t>
      </w:r>
      <w:r>
        <w:t xml:space="preserve"> su </w:t>
      </w:r>
      <w:r w:rsidR="00C5764F">
        <w:t>točkom II. ovog rješenja, a nakon čega će se uz ispunjenje ostalih pretpostavki i nakon primitka izvješća privremenog stečajnog upravitelja odrediti ročište radi rasprave i odlučivanja o otvaranju stečajnog postupka.</w:t>
      </w:r>
    </w:p>
    <w:p w:rsidRDefault="00C5764F" w:rsidP="00162F55" w:rsidR="00C5764F">
      <w:pPr>
        <w:ind w:firstLine="708"/>
        <w:jc w:val="both"/>
      </w:pPr>
    </w:p>
    <w:p w:rsidRDefault="00031A77" w:rsidP="00162F55" w:rsidR="00031A77">
      <w:pPr>
        <w:ind w:firstLine="708"/>
        <w:jc w:val="both"/>
      </w:pPr>
      <w:r w:rsidRPr="00031A77">
        <w:t>Privremeni stečajni upravitelj dužan je pisano izvješće s mišljenjem izraditi u roku 30 dana i dostaviti ga u spis i na e-mail Katarina.Franjic@tszg.pravosudje.hr.</w:t>
      </w:r>
    </w:p>
    <w:p w:rsidRDefault="0004433F" w:rsidP="0004433F" w:rsidR="0004433F">
      <w:pPr>
        <w:jc w:val="both"/>
      </w:pPr>
    </w:p>
    <w:p w:rsidRDefault="00FD6B29" w:rsidP="00D174BA" w:rsidR="0004433F">
      <w:pPr>
        <w:jc w:val="both"/>
      </w:pPr>
      <w:r>
        <w:t xml:space="preserve">                                                     </w:t>
      </w:r>
      <w:r w:rsidR="0004433F">
        <w:t>U Zagrebu 25. veljače 2019.</w:t>
      </w:r>
    </w:p>
    <w:p w:rsidRDefault="00D174BA" w:rsidP="00D174BA" w:rsidR="00D174BA">
      <w:pPr>
        <w:jc w:val="right"/>
      </w:pPr>
      <w:r>
        <w:t>Sudac</w:t>
      </w:r>
    </w:p>
    <w:p w:rsidRDefault="00D174BA" w:rsidP="00D174BA" w:rsidR="00D174BA">
      <w:pPr>
        <w:jc w:val="right"/>
      </w:pPr>
      <w:r>
        <w:t>Danijela Uzelac, v.r.</w:t>
      </w:r>
    </w:p>
    <w:p w:rsidRDefault="00EC6C81" w:rsidP="006541F4" w:rsidR="00EC6C81">
      <w:pPr>
        <w:ind w:firstLine="708" w:left="6372"/>
        <w:jc w:val="both"/>
      </w:pPr>
    </w:p>
    <w:p w:rsidRDefault="0004433F" w:rsidP="0004433F" w:rsidR="0004433F">
      <w:pPr>
        <w:jc w:val="both"/>
      </w:pPr>
    </w:p>
    <w:p w:rsidRDefault="006541F4" w:rsidP="0004433F" w:rsidR="0004433F">
      <w:pPr>
        <w:jc w:val="both"/>
      </w:pPr>
      <w:r w:rsidRPr="006541F4">
        <w:t>Uputa o pravnom lijeku: Protiv ovog rješenja dopuštena je žalba u roku od 8 dana.  Žalba se podnosi ovom sudu u 2 primjerka za Visoki trgovački sud R</w:t>
      </w:r>
      <w:r w:rsidR="00FD6B29">
        <w:t>epublike Hrvatske</w:t>
      </w:r>
      <w:r w:rsidRPr="006541F4">
        <w:t xml:space="preserve"> u roku od 8 dana od dana dostave rješenja s time da se dostava smatra obavljenom istekom osmoga dana od dana objave ovog rješenja na mrežnoj stranici e-oglasna ploča (čl. 12. st. 1. SZ).</w:t>
      </w:r>
    </w:p>
    <w:p w:rsidRDefault="00D174BA" w:rsidP="0004433F" w:rsidR="00D174BA">
      <w:pPr>
        <w:jc w:val="both"/>
      </w:pPr>
    </w:p>
    <w:p w:rsidRDefault="00D174BA" w:rsidP="00D174BA" w:rsidR="006541F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D174BA" w:rsidP="00D174BA" w:rsidR="00D174BA">
      <w:pPr>
        <w:jc w:val="right"/>
      </w:pPr>
      <w:r>
        <w:t>Katarina Franjić</w:t>
      </w:r>
    </w:p>
    <w:p w:rsidRDefault="004879FE" w:rsidP="0004433F" w:rsidR="004879FE">
      <w:pPr>
        <w:jc w:val="both"/>
      </w:pPr>
    </w:p>
    <w:sectPr w:rsidR="00487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5B1FD7"/>
    <w:multiLevelType w:val="hybridMultilevel"/>
    <w:tmpl w:val="9236A320"/>
    <w:lvl w:tplc="AC629AA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B3666ED"/>
    <w:multiLevelType w:val="hybridMultilevel"/>
    <w:tmpl w:val="A49C831A"/>
    <w:lvl w:tplc="3D380D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654B"/>
    <w:rsid w:val="000059E2"/>
    <w:rsid w:val="00031A77"/>
    <w:rsid w:val="0004433F"/>
    <w:rsid w:val="000F0F24"/>
    <w:rsid w:val="000F1889"/>
    <w:rsid w:val="00162F55"/>
    <w:rsid w:val="001B7C6C"/>
    <w:rsid w:val="0029654B"/>
    <w:rsid w:val="0038133E"/>
    <w:rsid w:val="00442AE4"/>
    <w:rsid w:val="004524EA"/>
    <w:rsid w:val="004879FE"/>
    <w:rsid w:val="00541639"/>
    <w:rsid w:val="006306B2"/>
    <w:rsid w:val="006541F4"/>
    <w:rsid w:val="007320B8"/>
    <w:rsid w:val="0074197B"/>
    <w:rsid w:val="0074496D"/>
    <w:rsid w:val="008805C1"/>
    <w:rsid w:val="00892357"/>
    <w:rsid w:val="008B1E62"/>
    <w:rsid w:val="00997C72"/>
    <w:rsid w:val="00A47EA9"/>
    <w:rsid w:val="00AA5893"/>
    <w:rsid w:val="00AD73EC"/>
    <w:rsid w:val="00B44809"/>
    <w:rsid w:val="00BC64D7"/>
    <w:rsid w:val="00C25A31"/>
    <w:rsid w:val="00C5764F"/>
    <w:rsid w:val="00D174BA"/>
    <w:rsid w:val="00D27474"/>
    <w:rsid w:val="00DB42AF"/>
    <w:rsid w:val="00EC6C81"/>
    <w:rsid w:val="00FD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524E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174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74B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16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6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6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6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6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524E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174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74B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16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6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6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6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6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St-724/2018</izvorni_sadrzaj>
    <derivirana_varijabla naziv="DomainObject.Predmet.OznakaBroj_1">St-724/2018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Harmica ugostiteljstvo 1995 d.o.o.</izvorni_sadrzaj>
    <derivirana_varijabla naziv="DomainObject.Predmet.ProtustrankaFormated_1">  Harmica ugostiteljstvo 1995 d.o.o.</derivirana_varijabla>
  </DomainObject.Predmet.ProtustrankaFormated>
  <DomainObject.Predmet.ProtustrankaFormatedOIB>
    <izvorni_sadrzaj>  Harmica ugostiteljstvo 1995 d.o.o., OIB 56184632862</izvorni_sadrzaj>
    <derivirana_varijabla naziv="DomainObject.Predmet.ProtustrankaFormatedOIB_1">  Harmica ugostiteljstvo 1995 d.o.o., OIB 56184632862</derivirana_varijabla>
  </DomainObject.Predmet.ProtustrankaFormatedOIB>
  <DomainObject.Predmet.ProtustrankaFormatedWithAdress>
    <izvorni_sadrzaj> Harmica ugostiteljstvo 1995 d.o.o., Radićeva 3 A, 10000 Zagreb</izvorni_sadrzaj>
    <derivirana_varijabla naziv="DomainObject.Predmet.ProtustrankaFormatedWithAdress_1"> Harmica ugostiteljstvo 1995 d.o.o., Radićeva 3 A, 10000 Zagreb</derivirana_varijabla>
  </DomainObject.Predmet.ProtustrankaFormatedWithAdress>
  <DomainObject.Predmet.ProtustrankaFormatedWithAdressOIB>
    <izvorni_sadrzaj> Harmica ugostiteljstvo 1995 d.o.o., OIB 56184632862, Radićeva 3 A, 10000 Zagreb</izvorni_sadrzaj>
    <derivirana_varijabla naziv="DomainObject.Predmet.ProtustrankaFormatedWithAdressOIB_1"> Harmica ugostiteljstvo 1995 d.o.o., OIB 56184632862, Radićeva 3 A, 10000 Zagreb</derivirana_varijabla>
  </DomainObject.Predmet.ProtustrankaFormatedWithAdressOIB>
  <DomainObject.Predmet.ProtustrankaWithAdress>
    <izvorni_sadrzaj>Harmica ugostiteljstvo 1995 d.o.o. Radićeva 3 A, 10000 Zagreb</izvorni_sadrzaj>
    <derivirana_varijabla naziv="DomainObject.Predmet.ProtustrankaWithAdress_1">Harmica ugostiteljstvo 1995 d.o.o. Radićeva 3 A, 10000 Zagreb</derivirana_varijabla>
  </DomainObject.Predmet.ProtustrankaWithAdress>
  <DomainObject.Predmet.ProtustrankaWithAdressOIB>
    <izvorni_sadrzaj>Harmica ugostiteljstvo 1995 d.o.o., OIB 56184632862, Radićeva 3 A, 10000 Zagreb</izvorni_sadrzaj>
    <derivirana_varijabla naziv="DomainObject.Predmet.ProtustrankaWithAdressOIB_1">Harmica ugostiteljstvo 1995 d.o.o., OIB 56184632862, Radićeva 3 A, 10000 Zagreb</derivirana_varijabla>
  </DomainObject.Predmet.ProtustrankaWithAdressOIB>
  <DomainObject.Predmet.ProtustrankaNazivFormated>
    <izvorni_sadrzaj>Harmica ugostiteljstvo 1995 d.o.o.</izvorni_sadrzaj>
    <derivirana_varijabla naziv="DomainObject.Predmet.ProtustrankaNazivFormated_1">Harmica ugostiteljstvo 1995 d.o.o.</derivirana_varijabla>
  </DomainObject.Predmet.ProtustrankaNazivFormated>
  <DomainObject.Predmet.ProtustrankaNazivFormatedOIB>
    <izvorni_sadrzaj>Harmica ugostiteljstvo 1995 d.o.o., OIB 56184632862</izvorni_sadrzaj>
    <derivirana_varijabla naziv="DomainObject.Predmet.ProtustrankaNazivFormatedOIB_1">Harmica ugostiteljstvo 1995 d.o.o., OIB 56184632862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Harmica ugostiteljstvo 1995 d.o.o.</item>
    </izvorni_sadrzaj>
    <derivirana_varijabla naziv="DomainObject.Predmet.ProtuStrankaListFormated_1">
      <item>Harmica ugostiteljstvo 1995 d.o.o.</item>
    </derivirana_varijabla>
  </DomainObject.Predmet.ProtuStrankaListFormated>
  <DomainObject.Predmet.ProtuStrankaListFormatedOIB>
    <izvorni_sadrzaj>
      <item>Harmica ugostiteljstvo 1995 d.o.o., OIB 56184632862</item>
    </izvorni_sadrzaj>
    <derivirana_varijabla naziv="DomainObject.Predmet.ProtuStrankaListFormatedOIB_1">
      <item>Harmica ugostiteljstvo 1995 d.o.o., OIB 56184632862</item>
    </derivirana_varijabla>
  </DomainObject.Predmet.ProtuStrankaListFormatedOIB>
  <DomainObject.Predmet.ProtuStrankaListFormatedWithAdress>
    <izvorni_sadrzaj>
      <item>Harmica ugostiteljstvo 1995 d.o.o., Radićeva 3 A, 10000 Zagreb</item>
    </izvorni_sadrzaj>
    <derivirana_varijabla naziv="DomainObject.Predmet.ProtuStrankaListFormatedWithAdress_1">
      <item>Harmica ugostiteljstvo 1995 d.o.o., Radićeva 3 A, 10000 Zagreb</item>
    </derivirana_varijabla>
  </DomainObject.Predmet.ProtuStrankaListFormatedWithAdress>
  <DomainObject.Predmet.ProtuStrankaListFormatedWithAdressOIB>
    <izvorni_sadrzaj>
      <item>Harmica ugostiteljstvo 1995 d.o.o., OIB 56184632862, Radićeva 3 A, 10000 Zagreb</item>
    </izvorni_sadrzaj>
    <derivirana_varijabla naziv="DomainObject.Predmet.ProtuStrankaListFormatedWithAdressOIB_1">
      <item>Harmica ugostiteljstvo 1995 d.o.o., OIB 56184632862, Radićeva 3 A, 10000 Zagreb</item>
    </derivirana_varijabla>
  </DomainObject.Predmet.ProtuStrankaListFormatedWithAdressOIB>
  <DomainObject.Predmet.ProtuStrankaListNazivFormated>
    <izvorni_sadrzaj>
      <item>Harmica ugostiteljstvo 1995 d.o.o.</item>
    </izvorni_sadrzaj>
    <derivirana_varijabla naziv="DomainObject.Predmet.ProtuStrankaListNazivFormated_1">
      <item>Harmica ugostiteljstvo 1995 d.o.o.</item>
    </derivirana_varijabla>
  </DomainObject.Predmet.ProtuStrankaListNazivFormated>
  <DomainObject.Predmet.ProtuStrankaListNazivFormatedOIB>
    <izvorni_sadrzaj>
      <item>Harmica ugostiteljstvo 1995 d.o.o., OIB 56184632862</item>
    </izvorni_sadrzaj>
    <derivirana_varijabla naziv="DomainObject.Predmet.ProtuStrankaListNazivFormatedOIB_1">
      <item>Harmica ugostiteljstvo 1995 d.o.o., OIB 56184632862</item>
    </derivirana_varijabla>
  </DomainObject.Predmet.ProtuStrankaListNazivFormatedOIB>
  <DomainObject.Predmet.OstaliListFormated>
    <izvorni_sadrzaj>
      <item>Rikard Gjergjaj</item>
      <item>ZAGREBAČKA BANKA DIONIČKO DRUŠTVO</item>
      <item>Raiffeisenbank Austria d.d.</item>
    </izvorni_sadrzaj>
    <derivirana_varijabla naziv="DomainObject.Predmet.OstaliListFormated_1">
      <item>Rikard Gjergjaj</item>
      <item>ZAGREBAČKA BANKA DIONIČKO DRUŠTVO</item>
      <item>Raiffeisenbank Austria d.d.</item>
    </derivirana_varijabla>
  </DomainObject.Predmet.OstaliListFormated>
  <DomainObject.Predmet.OstaliListFormatedOIB>
    <izvorni_sadrzaj>
      <item>Rikard Gjergjaj, OIB 06743893204</item>
      <item>ZAGREBAČKA BANKA DIONIČKO DRUŠTVO, OIB 92963223473</item>
      <item>Raiffeisenbank Austria d.d., OIB 53056966535</item>
    </izvorni_sadrzaj>
    <derivirana_varijabla naziv="DomainObject.Predmet.OstaliListFormatedOIB_1">
      <item>Rikard Gjergjaj, OIB 06743893204</item>
      <item>ZAGREBAČKA BANKA DIONIČKO DRUŠTVO, OIB 92963223473</item>
      <item>Raiffeisenbank Austria d.d., OIB 53056966535</item>
    </derivirana_varijabla>
  </DomainObject.Predmet.OstaliListFormatedOIB>
  <DomainObject.Predmet.OstaliListFormatedWithAdress>
    <izvorni_sadrzaj>
      <item>Rikard Gjergjaj, Ulica Ljudevita Posavskog 36 B, 10000 Zagreb</item>
      <item>ZAGREBAČKA BANKA DIONIČKO DRUŠTVO, Trg bana Josipa Jelačića 10, 10000 Zagreb</item>
      <item>Raiffeisenbank Austria d.d., Magazinska cesta 69, 10000 Zagreb</item>
    </izvorni_sadrzaj>
    <derivirana_varijabla naziv="DomainObject.Predmet.OstaliListFormatedWithAdress_1">
      <item>Rikard Gjergjaj, Ulica Ljudevita Posavskog 36 B, 10000 Zagreb</item>
      <item>ZAGREBAČKA BANKA DIONIČKO DRUŠTVO, Trg bana Josipa Jelačića 10, 10000 Zagreb</item>
      <item>Raiffeisenbank Austria d.d., Magazinska cesta 69, 10000 Zagreb</item>
    </derivirana_varijabla>
  </DomainObject.Predmet.OstaliListFormatedWithAdress>
  <DomainObject.Predmet.OstaliListFormatedWithAdressOIB>
    <izvorni_sadrzaj>
      <item>Rikard Gjergjaj, OIB 06743893204, Ulica Ljudevita Posavskog 36 B, 10000 Zagreb</item>
      <item>ZAGREBAČKA BANKA DIONIČKO DRUŠTVO, OIB 92963223473, Trg bana Josipa Jelačića 10, 10000 Zagreb</item>
      <item>Raiffeisenbank Austria d.d., OIB 53056966535, Magazinska cesta 69, 10000 Zagreb</item>
    </izvorni_sadrzaj>
    <derivirana_varijabla naziv="DomainObject.Predmet.OstaliListFormatedWithAdressOIB_1">
      <item>Rikard Gjergjaj, OIB 06743893204, Ulica Ljudevita Posavskog 36 B, 10000 Zagreb</item>
      <item>ZAGREBAČKA BANKA DIONIČKO DRUŠTVO, OIB 92963223473, Trg bana Josipa Jelačića 10,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Rikard Gjergjaj</item>
      <item>ZAGREBAČKA BANKA DIONIČKO DRUŠTVO</item>
      <item>Raiffeisenbank Austria d.d.</item>
    </izvorni_sadrzaj>
    <derivirana_varijabla naziv="DomainObject.Predmet.OstaliListNazivFormated_1">
      <item>Rikard Gjergjaj</item>
      <item>ZAGREBAČKA BANKA DIONIČKO DRUŠTVO</item>
      <item>Raiffeisenbank Austria d.d.</item>
    </derivirana_varijabla>
  </DomainObject.Predmet.OstaliListNazivFormated>
  <DomainObject.Predmet.OstaliListNazivFormatedOIB>
    <izvorni_sadrzaj>
      <item>Rikard Gjergjaj, OIB 06743893204</item>
      <item>ZAGREBAČKA BANKA DIONIČKO DRUŠTVO, OIB 92963223473</item>
      <item>Raiffeisenbank Austria d.d., OIB 53056966535</item>
    </izvorni_sadrzaj>
    <derivirana_varijabla naziv="DomainObject.Predmet.OstaliListNazivFormatedOIB_1">
      <item>Rikard Gjergjaj, OIB 06743893204</item>
      <item>ZAGREBAČKA BANKA DIONIČKO DRUŠTVO, OIB 92963223473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Harmica ugostiteljstvo 1995 d.o.o.</izvorni_sadrzaj>
    <derivirana_varijabla naziv="DomainObject.Predmet.ProtustrankaIDrugi_1">Harmica ugostiteljstvo 1995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Harmica ugostiteljstvo 1995 d.o.o., OIB 56184632862, Radićeva 3 A, 10000 Zagreb</izvorni_sadrzaj>
    <derivirana_varijabla naziv="DomainObject.Predmet.ProtustrankaIDrugiAdressOIB_1">Harmica ugostiteljstvo 1995 d.o.o., OIB 56184632862, Radićeva 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Harmica ugostiteljstvo 1995 d.o.o.</item>
      <item>Rikard Gjergjaj</item>
      <item>ZAGREBAČKA BANKA DIONIČKO DRUŠTVO</item>
      <item>Raiffeisenbank Austria d.d.</item>
    </izvorni_sadrzaj>
    <derivirana_varijabla naziv="DomainObject.Predmet.SudioniciListNaziv_1">
      <item>FINA Regionalni centar Zagreb</item>
      <item>Harmica ugostiteljstvo 1995 d.o.o.</item>
      <item>Rikard Gjergjaj</item>
      <item>ZAGREBAČKA BANKA DIONIČKO DRUŠTVO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Harmica ugostiteljstvo 1995 d.o.o., OIB 56184632862, Radićeva 3 A,10000 Zagreb</item>
      <item>Rikard Gjergjaj, OIB 06743893204, Ulica Ljudevita Posavskog 36 B,10000 Zagreb</item>
      <item>ZAGREBAČKA BANKA DIONIČKO DRUŠTVO, OIB 92963223473, Trg bana Josipa Jelačića 10,10000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Harmica ugostiteljstvo 1995 d.o.o., OIB 56184632862, Radićeva 3 A,10000 Zagreb</item>
      <item>Rikard Gjergjaj, OIB 06743893204, Ulica Ljudevita Posavskog 36 B,10000 Zagreb</item>
      <item>ZAGREBAČKA BANKA DIONIČKO DRUŠTVO, OIB 92963223473, Trg bana Josipa Jelačića 10,10000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56184632862</item>
      <item>, OIB 06743893204</item>
      <item>, OIB 92963223473</item>
      <item>, OIB 53056966535</item>
    </izvorni_sadrzaj>
    <derivirana_varijabla naziv="DomainObject.Predmet.SudioniciListNazivOIB_1">
      <item>, OIB 85821130368</item>
      <item>, OIB 56184632862</item>
      <item>, OIB 06743893204</item>
      <item>, OIB 92963223473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9. svibnja 2018.</izvorni_sadrzaj>
    <derivirana_varijabla naziv="DomainObject.PredzadnjaOdlukaIzPredmeta.DatumDonosenjaOdluke_1">9. svibnja 2018.</derivirana_varijabla>
  </DomainObject.PredzadnjaOdlukaIzPredmeta.DatumDonosenjaOdluke>
  <DomainObject.PredzadnjaOdlukaIzPredmeta.Oznaka>
    <izvorni_sadrzaj>St-724/2018-12</izvorni_sadrzaj>
    <derivirana_varijabla naziv="DomainObject.PredzadnjaOdlukaIzPredmeta.Oznaka_1">St-724/2018-12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763</properties:Words>
  <properties:Characters>4298</properties:Characters>
  <properties:Lines>91</properties:Lines>
  <properties:Paragraphs>25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2019-02-25T10:05:00Z</dcterms:created>
  <dc:creator>Danijela Uzelac</dc:creator>
  <dc:description/>
  <cp:keywords/>
  <cp:lastModifiedBy>Katarina Franjić</cp:lastModifiedBy>
  <dcterms:modified xmlns:xsi="http://www.w3.org/2001/XMLSchema-instance" xsi:type="dcterms:W3CDTF">2019-02-25T11:57:00Z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(st-724-18 rješenje 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