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76180" w14:paraId="e976180" w:rsidRDefault="00203286" w:rsidP="00203286" w:rsidR="00203286" w:rsidRPr="00203286">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203286">
        <w:rPr>
          <w:rFonts w:cs="Times New Roman" w:eastAsia="Times New Roman"/>
          <w:bCs/>
          <w:szCs w:val="20"/>
          <w:lang w:eastAsia="en-US"/>
        </w:rPr>
        <w:t xml:space="preserve">                    </w:t>
      </w:r>
      <w:r w:rsidRPr="00203286">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03286" w:rsidP="00203286" w:rsidR="00203286" w:rsidRPr="00203286">
      <w:pPr>
        <w:widowControl w:val="false"/>
        <w:autoSpaceDE w:val="false"/>
        <w:autoSpaceDN w:val="false"/>
        <w:adjustRightInd w:val="false"/>
        <w:ind w:right="43"/>
        <w:rPr>
          <w:rFonts w:cs="Times New Roman" w:eastAsia="Times New Roman"/>
          <w:bCs/>
          <w:szCs w:val="20"/>
          <w:lang w:eastAsia="en-US" w:val="en-US"/>
        </w:rPr>
      </w:pPr>
      <w:r w:rsidRPr="00203286">
        <w:rPr>
          <w:rFonts w:cs="Times New Roman" w:eastAsia="Times New Roman"/>
          <w:bCs/>
          <w:szCs w:val="20"/>
          <w:lang w:eastAsia="en-US" w:val="en-US"/>
        </w:rPr>
        <w:t xml:space="preserve">     REPUBLIKA HRVATSKA</w:t>
      </w:r>
    </w:p>
    <w:p w:rsidRDefault="00203286" w:rsidP="00203286" w:rsidR="00203286" w:rsidRPr="00203286">
      <w:pPr>
        <w:widowControl w:val="false"/>
        <w:autoSpaceDE w:val="false"/>
        <w:autoSpaceDN w:val="false"/>
        <w:adjustRightInd w:val="false"/>
        <w:ind w:right="-99"/>
        <w:rPr>
          <w:rFonts w:cs="Times New Roman" w:eastAsia="Times New Roman"/>
          <w:bCs/>
          <w:szCs w:val="20"/>
          <w:lang w:eastAsia="en-US"/>
        </w:rPr>
      </w:pPr>
      <w:r w:rsidRPr="00203286">
        <w:rPr>
          <w:rFonts w:cs="Times New Roman" w:eastAsia="Times New Roman"/>
          <w:bCs/>
          <w:szCs w:val="20"/>
          <w:lang w:eastAsia="en-US" w:val="en-US"/>
        </w:rPr>
        <w:t xml:space="preserve"> TRGOVAČKI SUD U PAZINU</w:t>
      </w:r>
    </w:p>
    <w:p w:rsidRDefault="00203286" w:rsidP="00203286" w:rsidR="00203286" w:rsidRPr="00203286">
      <w:pPr>
        <w:widowControl w:val="false"/>
        <w:autoSpaceDE w:val="false"/>
        <w:autoSpaceDN w:val="false"/>
        <w:adjustRightInd w:val="false"/>
        <w:ind w:right="-99"/>
        <w:rPr>
          <w:rFonts w:cs="Times New Roman" w:eastAsia="Times New Roman"/>
          <w:bCs/>
          <w:szCs w:val="20"/>
          <w:lang w:eastAsia="en-US"/>
        </w:rPr>
      </w:pPr>
      <w:r w:rsidRPr="00203286">
        <w:rPr>
          <w:rFonts w:cs="Times New Roman" w:eastAsia="Times New Roman"/>
          <w:bCs/>
          <w:szCs w:val="20"/>
          <w:lang w:eastAsia="en-US"/>
        </w:rPr>
        <w:t xml:space="preserve">      </w:t>
      </w:r>
      <w:proofErr w:type="spellStart"/>
      <w:r w:rsidRPr="00203286">
        <w:rPr>
          <w:rFonts w:cs="Times New Roman" w:eastAsia="Times New Roman"/>
          <w:bCs/>
          <w:szCs w:val="20"/>
          <w:lang w:eastAsia="en-US"/>
        </w:rPr>
        <w:t>Dršćevka</w:t>
      </w:r>
      <w:proofErr w:type="spellEnd"/>
      <w:r w:rsidRPr="00203286">
        <w:rPr>
          <w:rFonts w:cs="Times New Roman" w:eastAsia="Times New Roman"/>
          <w:bCs/>
          <w:szCs w:val="20"/>
          <w:lang w:eastAsia="en-US"/>
        </w:rPr>
        <w:t xml:space="preserve"> 1, 52000 Pazin</w:t>
      </w:r>
    </w:p>
    <w:p w:rsidRDefault="00203286" w:rsidP="00203286" w:rsidR="00203286" w:rsidRPr="00203286">
      <w:pPr>
        <w:rPr>
          <w:rFonts w:eastAsiaTheme="minorHAnsi"/>
          <w:lang w:eastAsia="en-US"/>
        </w:rPr>
      </w:pPr>
    </w:p>
    <w:p w:rsidRDefault="00203286" w:rsidP="00203286" w:rsidR="00203286" w:rsidRPr="00203286">
      <w:pPr>
        <w:ind w:firstLine="708"/>
        <w:rPr>
          <w:rFonts w:cs="Times New Roman" w:eastAsia="Times New Roman"/>
          <w:szCs w:val="24"/>
        </w:rPr>
      </w:pPr>
      <w:r w:rsidRPr="00203286">
        <w:rPr>
          <w:rFonts w:eastAsiaTheme="minorHAnsi"/>
          <w:lang w:eastAsia="en-US"/>
        </w:rPr>
        <w:t>Trgovački sud u Pazinu,</w:t>
      </w:r>
      <w:r w:rsidRPr="00203286">
        <w:rPr>
          <w:rFonts w:cs="Times New Roman" w:eastAsia="Times New Roman"/>
          <w:szCs w:val="24"/>
        </w:rPr>
        <w:t xml:space="preserve"> po sudskoj savjetnici Mihaeli </w:t>
      </w:r>
      <w:proofErr w:type="spellStart"/>
      <w:r w:rsidRPr="00203286">
        <w:rPr>
          <w:rFonts w:cs="Times New Roman" w:eastAsia="Times New Roman"/>
          <w:szCs w:val="24"/>
        </w:rPr>
        <w:t>Kaligari</w:t>
      </w:r>
      <w:proofErr w:type="spellEnd"/>
      <w:r w:rsidRPr="00203286">
        <w:rPr>
          <w:rFonts w:cs="Times New Roman" w:eastAsia="Times New Roman"/>
          <w:szCs w:val="24"/>
        </w:rPr>
        <w:t xml:space="preserve">, povodom zahtjeva Financijske agencije, OIB 85821130368, Regionalnog centra Rijeka, Podružnice Pula, Pula, </w:t>
      </w:r>
      <w:proofErr w:type="spellStart"/>
      <w:r w:rsidRPr="00203286">
        <w:rPr>
          <w:rFonts w:cs="Times New Roman" w:eastAsia="Times New Roman"/>
          <w:szCs w:val="24"/>
        </w:rPr>
        <w:t>Giardini</w:t>
      </w:r>
      <w:proofErr w:type="spellEnd"/>
      <w:r w:rsidRPr="00203286">
        <w:rPr>
          <w:rFonts w:cs="Times New Roman" w:eastAsia="Times New Roman"/>
          <w:szCs w:val="24"/>
        </w:rPr>
        <w:t xml:space="preserve"> 5, klase: 110-07/15-01/04 </w:t>
      </w:r>
      <w:proofErr w:type="spellStart"/>
      <w:r w:rsidRPr="00203286">
        <w:rPr>
          <w:rFonts w:cs="Times New Roman" w:eastAsia="Times New Roman"/>
          <w:szCs w:val="24"/>
        </w:rPr>
        <w:t>urbroja</w:t>
      </w:r>
      <w:proofErr w:type="spellEnd"/>
      <w:r w:rsidRPr="00203286">
        <w:rPr>
          <w:rFonts w:cs="Times New Roman" w:eastAsia="Times New Roman"/>
          <w:szCs w:val="24"/>
        </w:rPr>
        <w:t>: 04-06-15-15</w:t>
      </w:r>
      <w:r>
        <w:rPr>
          <w:rFonts w:cs="Times New Roman" w:eastAsia="Times New Roman"/>
          <w:szCs w:val="24"/>
        </w:rPr>
        <w:t>065</w:t>
      </w:r>
      <w:r w:rsidRPr="00203286">
        <w:rPr>
          <w:rFonts w:cs="Times New Roman" w:eastAsia="Times New Roman"/>
          <w:szCs w:val="24"/>
        </w:rPr>
        <w:t xml:space="preserve"> od 27. studenog 2015., za provedbu skraćenog stečajnog postupka nad pravnom osobom (dužnikom) </w:t>
      </w:r>
      <w:r>
        <w:rPr>
          <w:rFonts w:cs="Times New Roman" w:eastAsia="Times New Roman"/>
          <w:szCs w:val="24"/>
        </w:rPr>
        <w:t xml:space="preserve">ELECTRA GRUPA d. o. o. Pula, </w:t>
      </w:r>
      <w:proofErr w:type="spellStart"/>
      <w:r>
        <w:rPr>
          <w:rFonts w:cs="Times New Roman" w:eastAsia="Times New Roman"/>
          <w:szCs w:val="24"/>
        </w:rPr>
        <w:t>Pomer</w:t>
      </w:r>
      <w:proofErr w:type="spellEnd"/>
      <w:r>
        <w:rPr>
          <w:rFonts w:cs="Times New Roman" w:eastAsia="Times New Roman"/>
          <w:szCs w:val="24"/>
        </w:rPr>
        <w:t xml:space="preserve"> 295, OIB 51910954604, MBS 040031915, </w:t>
      </w:r>
      <w:r w:rsidRPr="00203286">
        <w:rPr>
          <w:rFonts w:cs="Times New Roman" w:eastAsia="Times New Roman"/>
          <w:szCs w:val="24"/>
        </w:rPr>
        <w:t>nakon izvršenog uvida u sudski registar, sukladno čl. 428. i 430. Stečajnog zakona (Narodne novine br. 71/15), 13. siječnja 2016. objavljuje sljedeći</w:t>
      </w:r>
    </w:p>
    <w:p w:rsidRDefault="00203286" w:rsidP="00203286" w:rsidR="00203286" w:rsidRPr="00203286">
      <w:pPr>
        <w:rPr>
          <w:rFonts w:cs="Times New Roman" w:eastAsia="Times New Roman"/>
          <w:szCs w:val="24"/>
        </w:rPr>
      </w:pPr>
    </w:p>
    <w:p w:rsidRDefault="00203286" w:rsidP="00203286" w:rsidR="00203286" w:rsidRPr="00203286">
      <w:pPr>
        <w:jc w:val="center"/>
        <w:rPr>
          <w:rFonts w:eastAsiaTheme="minorHAnsi"/>
          <w:lang w:eastAsia="en-US"/>
        </w:rPr>
      </w:pPr>
      <w:r w:rsidRPr="00203286">
        <w:rPr>
          <w:rFonts w:eastAsiaTheme="minorHAnsi"/>
          <w:lang w:eastAsia="en-US"/>
        </w:rPr>
        <w:t>O G L A S</w:t>
      </w:r>
    </w:p>
    <w:p w:rsidRDefault="00203286" w:rsidP="00203286" w:rsidR="00203286" w:rsidRPr="00203286">
      <w:pPr>
        <w:ind w:firstLine="708"/>
        <w:rPr>
          <w:rFonts w:eastAsiaTheme="minorHAnsi"/>
          <w:lang w:eastAsia="en-US"/>
        </w:rPr>
      </w:pPr>
    </w:p>
    <w:p w:rsidRDefault="00203286" w:rsidP="00203286" w:rsidR="00203286" w:rsidRPr="00203286">
      <w:pPr>
        <w:ind w:firstLine="708"/>
        <w:rPr>
          <w:rFonts w:cs="Times New Roman" w:eastAsia="Times New Roman"/>
          <w:szCs w:val="24"/>
        </w:rPr>
      </w:pPr>
      <w:r w:rsidRPr="00203286">
        <w:rPr>
          <w:rFonts w:eastAsiaTheme="minorHAnsi"/>
          <w:lang w:eastAsia="en-US"/>
        </w:rPr>
        <w:t xml:space="preserve">I. Dužnik </w:t>
      </w:r>
      <w:r>
        <w:rPr>
          <w:rFonts w:cs="Times New Roman" w:eastAsia="Times New Roman"/>
          <w:szCs w:val="24"/>
        </w:rPr>
        <w:t xml:space="preserve">ELECTRA GRUPA d. o. o. Pula, </w:t>
      </w:r>
      <w:proofErr w:type="spellStart"/>
      <w:r>
        <w:rPr>
          <w:rFonts w:cs="Times New Roman" w:eastAsia="Times New Roman"/>
          <w:szCs w:val="24"/>
        </w:rPr>
        <w:t>Pomer</w:t>
      </w:r>
      <w:proofErr w:type="spellEnd"/>
      <w:r>
        <w:rPr>
          <w:rFonts w:cs="Times New Roman" w:eastAsia="Times New Roman"/>
          <w:szCs w:val="24"/>
        </w:rPr>
        <w:t xml:space="preserve"> 295, OIB 51910954604, MBS 040031915</w:t>
      </w:r>
      <w:r w:rsidRPr="00203286">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992</w:t>
      </w:r>
      <w:r w:rsidRPr="00203286">
        <w:rPr>
          <w:rFonts w:cs="Times New Roman" w:eastAsia="Times New Roman"/>
          <w:szCs w:val="24"/>
        </w:rPr>
        <w:t xml:space="preserve"> dana te za koju nisu ispunjeni uvjeti za pokretanje drugog postupka radi brisanja iz sudskog registra.</w:t>
      </w:r>
    </w:p>
    <w:p w:rsidRDefault="00203286" w:rsidP="00203286" w:rsidR="00203286" w:rsidRPr="00203286">
      <w:pPr>
        <w:ind w:firstLine="708"/>
        <w:rPr>
          <w:rFonts w:eastAsiaTheme="minorHAnsi"/>
          <w:lang w:eastAsia="en-US"/>
        </w:rPr>
      </w:pPr>
    </w:p>
    <w:p w:rsidRDefault="00203286" w:rsidP="00203286" w:rsidR="00203286" w:rsidRPr="00203286">
      <w:pPr>
        <w:ind w:firstLine="708"/>
        <w:rPr>
          <w:rFonts w:eastAsiaTheme="minorHAnsi"/>
          <w:lang w:eastAsia="en-US"/>
        </w:rPr>
      </w:pPr>
      <w:r w:rsidRPr="00203286">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 xml:space="preserve">1.735.869,25 </w:t>
      </w:r>
      <w:r w:rsidRPr="00203286">
        <w:rPr>
          <w:rFonts w:eastAsiaTheme="minorHAnsi"/>
          <w:lang w:eastAsia="en-US"/>
        </w:rPr>
        <w:t>kuna.</w:t>
      </w:r>
    </w:p>
    <w:p w:rsidRDefault="00203286" w:rsidP="00203286" w:rsidR="00203286" w:rsidRPr="00203286">
      <w:pPr>
        <w:rPr>
          <w:rFonts w:eastAsiaTheme="minorHAnsi"/>
          <w:lang w:eastAsia="en-US"/>
        </w:rPr>
      </w:pPr>
    </w:p>
    <w:p w:rsidRDefault="00203286" w:rsidP="00203286" w:rsidR="00203286" w:rsidRPr="00203286">
      <w:pPr>
        <w:ind w:firstLine="708"/>
        <w:rPr>
          <w:rFonts w:cs="Times New Roman" w:eastAsia="Times New Roman"/>
          <w:szCs w:val="24"/>
        </w:rPr>
      </w:pPr>
      <w:r w:rsidRPr="00203286">
        <w:rPr>
          <w:rFonts w:eastAsiaTheme="minorHAnsi"/>
          <w:lang w:eastAsia="en-US"/>
        </w:rPr>
        <w:t xml:space="preserve">III. </w:t>
      </w:r>
      <w:r w:rsidRPr="00203286">
        <w:rPr>
          <w:rFonts w:cs="Times New Roman" w:eastAsia="Times New Roman"/>
          <w:szCs w:val="24"/>
        </w:rPr>
        <w:t xml:space="preserve">Poziva se osoba ovlaštena za zastupanje dužnika, </w:t>
      </w:r>
      <w:r>
        <w:rPr>
          <w:rFonts w:cs="Times New Roman" w:eastAsia="Times New Roman"/>
          <w:szCs w:val="24"/>
        </w:rPr>
        <w:t>Tamara Ivančić</w:t>
      </w:r>
      <w:r w:rsidRPr="00203286">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203286" w:rsidP="00203286" w:rsidR="00203286" w:rsidRPr="00203286">
      <w:pPr>
        <w:ind w:firstLine="708"/>
        <w:rPr>
          <w:rFonts w:cs="Times New Roman" w:eastAsia="Times New Roman"/>
          <w:szCs w:val="24"/>
        </w:rPr>
      </w:pPr>
    </w:p>
    <w:p w:rsidRDefault="00203286" w:rsidP="00203286" w:rsidR="00203286" w:rsidRPr="00203286">
      <w:pPr>
        <w:ind w:firstLine="708"/>
        <w:rPr>
          <w:rFonts w:cs="Times New Roman" w:eastAsia="Times New Roman"/>
          <w:szCs w:val="24"/>
        </w:rPr>
      </w:pPr>
      <w:r w:rsidRPr="00203286">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03286" w:rsidP="00203286" w:rsidR="00203286" w:rsidRPr="00203286">
      <w:pPr>
        <w:rPr>
          <w:rFonts w:cs="Times New Roman" w:eastAsia="Times New Roman"/>
          <w:szCs w:val="24"/>
        </w:rPr>
      </w:pPr>
    </w:p>
    <w:p w:rsidRDefault="00203286" w:rsidP="00203286" w:rsidR="00203286" w:rsidRPr="00203286">
      <w:pPr>
        <w:ind w:firstLine="708"/>
        <w:rPr>
          <w:rFonts w:eastAsiaTheme="minorHAnsi"/>
          <w:lang w:eastAsia="en-US"/>
        </w:rPr>
      </w:pPr>
      <w:r w:rsidRPr="00203286">
        <w:rPr>
          <w:rFonts w:eastAsiaTheme="minorHAnsi"/>
          <w:lang w:eastAsia="en-US"/>
        </w:rPr>
        <w:t>V. Ako osoba ovlaštena za zastupanje dužnika po zakonu u roku od 15 dana</w:t>
      </w:r>
      <w:r w:rsidRPr="00203286">
        <w:rPr>
          <w:rFonts w:cs="Times New Roman" w:eastAsia="Times New Roman"/>
          <w:szCs w:val="24"/>
        </w:rPr>
        <w:t xml:space="preserve"> od objave ovog oglasa na e-Oglasnoj ploči sudova</w:t>
      </w:r>
      <w:r w:rsidRPr="00203286">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03286" w:rsidP="00203286" w:rsidR="00203286" w:rsidRPr="00203286">
      <w:pPr>
        <w:ind w:firstLine="708"/>
        <w:rPr>
          <w:rFonts w:eastAsiaTheme="minorHAnsi"/>
          <w:lang w:eastAsia="en-US"/>
        </w:rPr>
      </w:pPr>
    </w:p>
    <w:p w:rsidRDefault="00203286" w:rsidP="00203286" w:rsidR="00203286" w:rsidRPr="00203286">
      <w:pPr>
        <w:jc w:val="center"/>
        <w:rPr>
          <w:rFonts w:eastAsiaTheme="minorHAnsi"/>
          <w:lang w:eastAsia="en-US"/>
        </w:rPr>
      </w:pPr>
      <w:r w:rsidRPr="00203286">
        <w:rPr>
          <w:rFonts w:eastAsiaTheme="minorHAnsi"/>
          <w:lang w:eastAsia="en-US"/>
        </w:rPr>
        <w:t>U Pazinu 13. siječnja 2016.</w:t>
      </w:r>
    </w:p>
    <w:p w:rsidRDefault="00203286" w:rsidP="00203286" w:rsidR="00203286" w:rsidRPr="00203286">
      <w:pPr>
        <w:ind w:firstLine="708" w:left="5664"/>
        <w:jc w:val="center"/>
        <w:rPr>
          <w:rFonts w:eastAsiaTheme="minorHAnsi"/>
          <w:lang w:eastAsia="en-US"/>
        </w:rPr>
      </w:pPr>
      <w:r w:rsidRPr="00203286">
        <w:rPr>
          <w:rFonts w:eastAsiaTheme="minorHAnsi"/>
          <w:lang w:eastAsia="en-US"/>
        </w:rPr>
        <w:t>Sudska savjetnica</w:t>
      </w:r>
    </w:p>
    <w:p w:rsidRDefault="00203286" w:rsidP="00203286" w:rsidR="00203286" w:rsidRPr="00203286">
      <w:pPr>
        <w:ind w:firstLine="708" w:left="5664"/>
        <w:jc w:val="center"/>
        <w:rPr>
          <w:rFonts w:eastAsiaTheme="minorHAnsi"/>
          <w:lang w:eastAsia="en-US"/>
        </w:rPr>
      </w:pPr>
      <w:r w:rsidRPr="00203286">
        <w:rPr>
          <w:rFonts w:eastAsiaTheme="minorHAnsi"/>
          <w:lang w:eastAsia="en-US"/>
        </w:rPr>
        <w:t xml:space="preserve">Mihaela </w:t>
      </w:r>
      <w:proofErr w:type="spellStart"/>
      <w:r w:rsidRPr="00203286">
        <w:rPr>
          <w:rFonts w:eastAsiaTheme="minorHAnsi"/>
          <w:lang w:eastAsia="en-US"/>
        </w:rPr>
        <w:t>Kaligari</w:t>
      </w:r>
      <w:proofErr w:type="spellEnd"/>
      <w:r>
        <w:rPr>
          <w:rFonts w:eastAsiaTheme="minorHAnsi"/>
          <w:lang w:eastAsia="en-US"/>
        </w:rPr>
        <w:t>, v. r.</w:t>
      </w:r>
    </w:p>
    <w:p w:rsidRDefault="00203286" w:rsidP="00203286" w:rsidR="00203286" w:rsidRPr="00203286">
      <w:pPr>
        <w:rPr>
          <w:rFonts w:eastAsiaTheme="minorHAnsi"/>
          <w:lang w:eastAsia="en-US"/>
        </w:rPr>
      </w:pPr>
      <w:r w:rsidRPr="00203286">
        <w:rPr>
          <w:rFonts w:eastAsiaTheme="minorHAnsi"/>
          <w:lang w:eastAsia="en-US"/>
        </w:rPr>
        <w:t>DNA:</w:t>
      </w:r>
    </w:p>
    <w:p w:rsidRDefault="00203286" w:rsidP="00203286" w:rsidR="00BB10E7" w:rsidRPr="00203286">
      <w:pPr>
        <w:jc w:val="left"/>
        <w:rPr>
          <w:rFonts w:eastAsiaTheme="minorHAnsi"/>
          <w:lang w:eastAsia="en-US"/>
        </w:rPr>
      </w:pPr>
      <w:r w:rsidRPr="00203286">
        <w:rPr>
          <w:rFonts w:eastAsiaTheme="minorHAnsi"/>
          <w:lang w:eastAsia="en-US"/>
        </w:rPr>
        <w:t xml:space="preserve">- e-Oglasna ploča sudova. </w:t>
      </w:r>
    </w:p>
    <w:sectPr w:rsidR="00BB10E7" w:rsidRPr="0020328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2112" w:rsidP="00203286" w:rsidR="00EB2112">
      <w:r>
        <w:separator/>
      </w:r>
    </w:p>
  </w:endnote>
  <w:endnote w:id="0" w:type="continuationSeparator">
    <w:p w:rsidRDefault="00EB2112" w:rsidP="00203286" w:rsidR="00EB21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2112" w:rsidP="00203286" w:rsidR="00EB2112">
      <w:r>
        <w:separator/>
      </w:r>
    </w:p>
  </w:footnote>
  <w:footnote w:id="0" w:type="continuationSeparator">
    <w:p w:rsidRDefault="00EB2112" w:rsidP="00203286" w:rsidR="00EB21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12" w:rsidP="00D4722F" w:rsidR="00D4722F">
    <w:pPr>
      <w:pStyle w:val="Zaglavlje"/>
      <w:jc w:val="right"/>
    </w:pPr>
    <w:r>
      <w:t>11 St-</w:t>
    </w:r>
    <w:r w:rsidR="00203286">
      <w:t>1066</w:t>
    </w:r>
    <w:r w:rsidR="00BF71CF">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2E2A"/>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0328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1CF"/>
    <w:rsid w:val="00BF7465"/>
    <w:rsid w:val="00C13313"/>
    <w:rsid w:val="00C13439"/>
    <w:rsid w:val="00C157DD"/>
    <w:rsid w:val="00C160E2"/>
    <w:rsid w:val="00C31ABA"/>
    <w:rsid w:val="00C33413"/>
    <w:rsid w:val="00C36759"/>
    <w:rsid w:val="00C449E7"/>
    <w:rsid w:val="00C47469"/>
    <w:rsid w:val="00C55C88"/>
    <w:rsid w:val="00C56EC4"/>
    <w:rsid w:val="00C66EC7"/>
    <w:rsid w:val="00C851C4"/>
    <w:rsid w:val="00C85BA2"/>
    <w:rsid w:val="00C91413"/>
    <w:rsid w:val="00CA5F7D"/>
    <w:rsid w:val="00CC2E2A"/>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2112"/>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0328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03286"/>
    <w:rPr>
      <w:rFonts w:hAnsi="Times New Roman" w:ascii="Times New Roman"/>
      <w:sz w:val="24"/>
    </w:rPr>
  </w:style>
  <w:style w:styleId="Tekstbalonia" w:type="paragraph">
    <w:name w:val="Balloon Text"/>
    <w:basedOn w:val="Normal"/>
    <w:link w:val="TekstbaloniaChar"/>
    <w:uiPriority w:val="99"/>
    <w:semiHidden/>
    <w:unhideWhenUsed/>
    <w:rsid w:val="002032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3286"/>
    <w:rPr>
      <w:rFonts w:eastAsiaTheme="minorEastAsia" w:cs="Tahoma" w:hAnsi="Tahoma" w:ascii="Tahoma"/>
      <w:sz w:val="16"/>
      <w:szCs w:val="16"/>
      <w:lang w:eastAsia="hr-HR"/>
    </w:rPr>
  </w:style>
  <w:style w:styleId="Podnoje" w:type="paragraph">
    <w:name w:val="footer"/>
    <w:basedOn w:val="Normal"/>
    <w:link w:val="PodnojeChar"/>
    <w:uiPriority w:val="99"/>
    <w:unhideWhenUsed/>
    <w:rsid w:val="00203286"/>
    <w:pPr>
      <w:tabs>
        <w:tab w:pos="4536" w:val="center"/>
        <w:tab w:pos="9072" w:val="right"/>
      </w:tabs>
    </w:pPr>
  </w:style>
  <w:style w:customStyle="true" w:styleId="PodnojeChar" w:type="character">
    <w:name w:val="Podnožje Char"/>
    <w:basedOn w:val="Zadanifontodlomka"/>
    <w:link w:val="Podnoje"/>
    <w:uiPriority w:val="99"/>
    <w:rsid w:val="0020328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36759"/>
    <w:rPr>
      <w:color w:val="808080"/>
      <w:bdr w:space="0" w:sz="0" w:color="auto" w:val="none"/>
      <w:shd w:fill="auto" w:color="auto" w:val="clear"/>
    </w:rPr>
  </w:style>
  <w:style w:customStyle="true" w:styleId="eSPISCCParagraphDefaultFont" w:type="character">
    <w:name w:val="eSPIS_CC_Paragraph Default Font"/>
    <w:basedOn w:val="Zadanifontodlomka"/>
    <w:rsid w:val="00C3675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3675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3675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3675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0328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03286"/>
    <w:rPr>
      <w:rFonts w:ascii="Times New Roman" w:hAnsi="Times New Roman"/>
      <w:sz w:val="24"/>
    </w:rPr>
  </w:style>
  <w:style w:styleId="Tekstbalonia" w:type="paragraph">
    <w:name w:val="Balloon Text"/>
    <w:basedOn w:val="Normal"/>
    <w:link w:val="TekstbaloniaChar"/>
    <w:uiPriority w:val="99"/>
    <w:semiHidden/>
    <w:unhideWhenUsed/>
    <w:rsid w:val="00203286"/>
    <w:rPr>
      <w:rFonts w:ascii="Tahoma" w:cs="Tahoma" w:hAnsi="Tahoma"/>
      <w:sz w:val="16"/>
      <w:szCs w:val="16"/>
    </w:rPr>
  </w:style>
  <w:style w:customStyle="1" w:styleId="TekstbaloniaChar" w:type="character">
    <w:name w:val="Tekst balončića Char"/>
    <w:basedOn w:val="Zadanifontodlomka"/>
    <w:link w:val="Tekstbalonia"/>
    <w:uiPriority w:val="99"/>
    <w:semiHidden/>
    <w:rsid w:val="00203286"/>
    <w:rPr>
      <w:rFonts w:ascii="Tahoma" w:cs="Tahoma" w:eastAsiaTheme="minorEastAsia" w:hAnsi="Tahoma"/>
      <w:sz w:val="16"/>
      <w:szCs w:val="16"/>
      <w:lang w:eastAsia="hr-HR"/>
    </w:rPr>
  </w:style>
  <w:style w:styleId="Podnoje" w:type="paragraph">
    <w:name w:val="footer"/>
    <w:basedOn w:val="Normal"/>
    <w:link w:val="PodnojeChar"/>
    <w:uiPriority w:val="99"/>
    <w:unhideWhenUsed/>
    <w:rsid w:val="00203286"/>
    <w:pPr>
      <w:tabs>
        <w:tab w:pos="4536" w:val="center"/>
        <w:tab w:pos="9072" w:val="right"/>
      </w:tabs>
    </w:pPr>
  </w:style>
  <w:style w:customStyle="1" w:styleId="PodnojeChar" w:type="character">
    <w:name w:val="Podnožje Char"/>
    <w:basedOn w:val="Zadanifontodlomka"/>
    <w:link w:val="Podnoje"/>
    <w:uiPriority w:val="99"/>
    <w:rsid w:val="0020328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36759"/>
    <w:rPr>
      <w:color w:val="808080"/>
      <w:bdr w:color="auto" w:space="0" w:sz="0" w:val="none"/>
      <w:shd w:color="auto" w:fill="auto" w:val="clear"/>
    </w:rPr>
  </w:style>
  <w:style w:customStyle="1" w:styleId="eSPISCCParagraphDefaultFont" w:type="character">
    <w:name w:val="eSPIS_CC_Paragraph Default Font"/>
    <w:basedOn w:val="Zadanifontodlomka"/>
    <w:rsid w:val="00C3675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3675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3675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3675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St-1066/2015-3</izvorni_sadrzaj>
    <derivirana_varijabla naziv="DomainObject.Oznaka_1">St-1066/2015-3</derivirana_varijabla>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St-1066/2015</izvorni_sadrzaj>
    <derivirana_varijabla naziv="DomainObject.Predmet.OznakaBroj_1">St-1066/2015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ELECTRA GRUPA d. o. o. PULA</izvorni_sadrzaj>
    <derivirana_varijabla naziv="DomainObject.Predmet.ProtustrankaFormated_1">  ELECTRA GRUPA d. o. o. PULA</derivirana_varijabla>
  </DomainObject.Predmet.ProtustrankaFormated>
  <DomainObject.Predmet.ProtustrankaFormatedOIB>
    <izvorni_sadrzaj>  ELECTRA GRUPA d. o. o. PULA, OIB 51910954604</izvorni_sadrzaj>
    <derivirana_varijabla naziv="DomainObject.Predmet.ProtustrankaFormatedOIB_1">  ELECTRA GRUPA d. o. o. PULA, OIB 51910954604</derivirana_varijabla>
  </DomainObject.Predmet.ProtustrankaFormatedOIB>
  <DomainObject.Predmet.ProtustrankaFormatedWithAdress>
    <izvorni_sadrzaj> ELECTRA GRUPA d. o. o. PULA, Pomer 295, 52100 Pula</izvorni_sadrzaj>
    <derivirana_varijabla naziv="DomainObject.Predmet.ProtustrankaFormatedWithAdress_1"> ELECTRA GRUPA d. o. o. PULA, Pomer 295, 52100 Pula</derivirana_varijabla>
  </DomainObject.Predmet.ProtustrankaFormatedWithAdress>
  <DomainObject.Predmet.ProtustrankaFormatedWithAdressOIB>
    <izvorni_sadrzaj> ELECTRA GRUPA d. o. o. PULA, OIB 51910954604, Pomer 295, 52100 Pula</izvorni_sadrzaj>
    <derivirana_varijabla naziv="DomainObject.Predmet.ProtustrankaFormatedWithAdressOIB_1"> ELECTRA GRUPA d. o. o. PULA, OIB 51910954604, Pomer 295, 52100 Pula</derivirana_varijabla>
  </DomainObject.Predmet.ProtustrankaFormatedWithAdressOIB>
  <DomainObject.Predmet.ProtustrankaWithAdress>
    <izvorni_sadrzaj>ELECTRA GRUPA d. o. o. PULA Pomer 295, 52100 Pula</izvorni_sadrzaj>
    <derivirana_varijabla naziv="DomainObject.Predmet.ProtustrankaWithAdress_1">ELECTRA GRUPA d. o. o. PULA Pomer 295, 52100 Pula</derivirana_varijabla>
  </DomainObject.Predmet.ProtustrankaWithAdress>
  <DomainObject.Predmet.ProtustrankaWithAdressOIB>
    <izvorni_sadrzaj>ELECTRA GRUPA d. o. o. PULA, OIB 51910954604, Pomer 295, 52100 Pula</izvorni_sadrzaj>
    <derivirana_varijabla naziv="DomainObject.Predmet.ProtustrankaWithAdressOIB_1">ELECTRA GRUPA d. o. o. PULA, OIB 51910954604, Pomer 295, 52100 Pula</derivirana_varijabla>
  </DomainObject.Predmet.ProtustrankaWithAdressOIB>
  <DomainObject.Predmet.ProtustrankaNazivFormated>
    <izvorni_sadrzaj>ELECTRA GRUPA d. o. o. PULA</izvorni_sadrzaj>
    <derivirana_varijabla naziv="DomainObject.Predmet.ProtustrankaNazivFormated_1">ELECTRA GRUPA d. o. o. PULA</derivirana_varijabla>
  </DomainObject.Predmet.ProtustrankaNazivFormated>
  <DomainObject.Predmet.ProtustrankaNazivFormatedOIB>
    <izvorni_sadrzaj>ELECTRA GRUPA d. o. o. PULA, OIB 51910954604</izvorni_sadrzaj>
    <derivirana_varijabla naziv="DomainObject.Predmet.ProtustrankaNazivFormatedOIB_1">ELECTRA GRUPA d. o. o. PULA, OIB 51910954604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1735869.25</izvorni_sadrzaj>
    <derivirana_varijabla naziv="DomainObject.Predmet.TrenutnaVrijednost_1">1735869.25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ELECTRA GRUPA d. o. o. PULA</item>
    </izvorni_sadrzaj>
    <derivirana_varijabla naziv="DomainObject.Predmet.ProtuStrankaListFormated_1">
      <item>ELECTRA GRUPA d. o. o. PULA</item>
    </derivirana_varijabla>
  </DomainObject.Predmet.ProtuStrankaListFormated>
  <DomainObject.Predmet.ProtuStrankaListFormatedOIB>
    <izvorni_sadrzaj>
      <item>ELECTRA GRUPA d. o. o. PULA, OIB 51910954604</item>
    </izvorni_sadrzaj>
    <derivirana_varijabla naziv="DomainObject.Predmet.ProtuStrankaListFormatedOIB_1">
      <item>ELECTRA GRUPA d. o. o. PULA, OIB 51910954604</item>
    </derivirana_varijabla>
  </DomainObject.Predmet.ProtuStrankaListFormatedOIB>
  <DomainObject.Predmet.ProtuStrankaListFormatedWithAdress>
    <izvorni_sadrzaj>
      <item>ELECTRA GRUPA d. o. o. PULA, Pomer 295, 52100 Pula</item>
    </izvorni_sadrzaj>
    <derivirana_varijabla naziv="DomainObject.Predmet.ProtuStrankaListFormatedWithAdress_1">
      <item>ELECTRA GRUPA d. o. o. PULA, Pomer 295, 52100 Pula</item>
    </derivirana_varijabla>
  </DomainObject.Predmet.ProtuStrankaListFormatedWithAdress>
  <DomainObject.Predmet.ProtuStrankaListFormatedWithAdressOIB>
    <izvorni_sadrzaj>
      <item>ELECTRA GRUPA d. o. o. PULA, OIB 51910954604, Pomer 295, 52100 Pula</item>
    </izvorni_sadrzaj>
    <derivirana_varijabla naziv="DomainObject.Predmet.ProtuStrankaListFormatedWithAdressOIB_1">
      <item>ELECTRA GRUPA d. o. o. PULA, OIB 51910954604, Pomer 295, 52100 Pula</item>
    </derivirana_varijabla>
  </DomainObject.Predmet.ProtuStrankaListFormatedWithAdressOIB>
  <DomainObject.Predmet.ProtuStrankaListNazivFormated>
    <izvorni_sadrzaj>
      <item>ELECTRA GRUPA d. o. o. PULA</item>
    </izvorni_sadrzaj>
    <derivirana_varijabla naziv="DomainObject.Predmet.ProtuStrankaListNazivFormated_1">
      <item>ELECTRA GRUPA d. o. o. PULA</item>
    </derivirana_varijabla>
  </DomainObject.Predmet.ProtuStrankaListNazivFormated>
  <DomainObject.Predmet.ProtuStrankaListNazivFormatedOIB>
    <izvorni_sadrzaj>
      <item>ELECTRA GRUPA d. o. o. PULA, OIB 51910954604</item>
    </izvorni_sadrzaj>
    <derivirana_varijabla naziv="DomainObject.Predmet.ProtuStrankaListNazivFormatedOIB_1">
      <item>ELECTRA GRUPA d. o. o. PULA, OIB 51910954604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St-1066/2015-3</izvorni_sadrzaj>
    <derivirana_varijabla naziv="DomainObject.PoslovniBrojDokumenta_1">St-1066/2015-3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ELECTRA GRUPA d. o. o. PULA</izvorni_sadrzaj>
    <derivirana_varijabla naziv="DomainObject.Predmet.ProtustrankaIDrugi_1">ELECTRA GRUPA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ELECTRA GRUPA d. o. o. PULA, OIB 51910954604, Pomer 295, 52100 Pula</izvorni_sadrzaj>
    <derivirana_varijabla naziv="DomainObject.Predmet.ProtustrankaIDrugiAdressOIB_1">ELECTRA GRUPA d. o. o. PULA, OIB 51910954604,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ELECTRA GRUPA d. o. o. PULA</item>
    </izvorni_sadrzaj>
    <derivirana_varijabla naziv="DomainObject.Predmet.SudioniciListNaziv_1">
      <item>FINANCIJSKA AGENCIJA, RC RIJEKA, PODRUŽNICA PULA, PULA</item>
      <item>ELECTRA GRUPA d. o. o. PULA</item>
    </derivirana_varijabla>
  </DomainObject.Predmet.SudioniciListNaziv>
  <DomainObject.Predmet.SudioniciListAdressOIB>
    <izvorni_sadrzaj>
      <item>FINANCIJSKA AGENCIJA, RC RIJEKA, PODRUŽNICA PULA, PULA, OIB 85821130368, Ulica grada Vukovara 70,Zagreb</item>
      <item>ELECTRA GRUPA d. o. o. PULA, OIB 51910954604, Pomer 295,52100 Pula</item>
    </izvorni_sadrzaj>
    <derivirana_varijabla naziv="DomainObject.Predmet.SudioniciListAdressOIB_1">
      <item>FINANCIJSKA AGENCIJA, RC RIJEKA, PODRUŽNICA PULA, PULA, OIB 85821130368, Ulica grada Vukovara 70,Zagreb</item>
      <item>ELECTRA GRUPA d. o. o. PULA, OIB 51910954604, Pomer 295,52100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51910954604</item>
    </izvorni_sadrzaj>
    <derivirana_varijabla naziv="DomainObject.Predmet.SudioniciListNazivOIB_1">
      <item>, OIB 85821130368</item>
      <item>, OIB 51910954604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2072</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2016-01-13T08:14:00Z</dcterms:created>
  <dc:creator>Mihaela Kaligari</dc:creator>
  <dc:description/>
  <cp:keywords/>
  <cp:lastModifiedBy>Mihaela Kaligari</cp:lastModifiedBy>
  <cp:lastPrinted>2016-01-13T08:17:00Z</cp:lastPrinted>
  <dcterms:modified xmlns:xsi="http://www.w3.org/2001/XMLSchema-instance" xsi:type="dcterms:W3CDTF">2016-01-18T07:12:00Z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St-1066/2015-3 / Odluka - Oglas</vt:lpwstr>
  </prop:property>
  <prop:property name="CC_coloring" pid="4" fmtid="{D5CDD505-2E9C-101B-9397-08002B2CF9AE}">
    <vt:bool>false</vt:bool>
  </prop:property>
  <prop:property name="BrojStranica" pid="5" fmtid="{D5CDD505-2E9C-101B-9397-08002B2CF9AE}">
    <vt:i4>1</vt:i4>
  </prop:property>
</prop:Properties>
</file>