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f622c" w14:paraId="e8f622c" w:rsidRDefault="000F51F1" w:rsidP="000F51F1" w:rsidR="000F51F1">
      <w:pPr>
        <w15:collapsed w:val="false"/>
      </w:pPr>
      <w:bookmarkStart w:name="_GoBack" w:id="0"/>
      <w:bookmarkEnd w:id="0"/>
    </w:p>
    <w:p w:rsidRDefault="000F51F1" w:rsidP="000F51F1" w:rsidR="000F51F1">
      <w:pPr>
        <w:shd w:fill="FFFFFF" w:color="auto" w:val="clear"/>
        <w:spacing w:lineRule="auto" w:line="240" w:after="0"/>
        <w:ind w:firstLine="708"/>
        <w:jc w:val="both"/>
        <w:rPr>
          <w:rFonts w:hAnsi="Times New Roman" w:ascii="Times New Roman"/>
          <w:sz w:val="24"/>
          <w:szCs w:val="24"/>
        </w:rPr>
      </w:pPr>
      <w:r>
        <w:rPr>
          <w:rFonts w:hAnsi="Times New Roman" w:ascii="Times New Roman"/>
          <w:noProof/>
          <w:sz w:val="24"/>
          <w:szCs w:val="24"/>
        </w:rPr>
        <w:drawing>
          <wp:inline distR="0" distL="0" distB="0" distT="0">
            <wp:extent cy="716280" cx="541020"/>
            <wp:effectExtent b="7620" r="0" t="0" l="0"/>
            <wp:docPr descr="Opis: Opis: grb rh" name="Slika 1" id="1"/>
            <wp:cNvGraphicFramePr>
              <a:graphicFrameLocks noChangeAspect="true"/>
            </wp:cNvGraphicFramePr>
            <a:graphic>
              <a:graphicData uri="http://schemas.openxmlformats.org/drawingml/2006/picture">
                <pic:pic>
                  <pic:nvPicPr>
                    <pic:cNvPr descr="Opis: Opis: grb rh" name="Slika 1" id="0"/>
                    <pic:cNvPicPr>
                      <a:picLocks noChangeArrowheads="true" noChangeAspect="true"/>
                    </pic:cNvPicPr>
                  </pic:nvPicPr>
                  <pic:blipFill>
                    <a:blip r:link="rId7"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280" cx="541020"/>
                    </a:xfrm>
                    <a:prstGeom prst="rect">
                      <a:avLst/>
                    </a:prstGeom>
                    <a:noFill/>
                    <a:ln>
                      <a:noFill/>
                    </a:ln>
                  </pic:spPr>
                </pic:pic>
              </a:graphicData>
            </a:graphic>
          </wp:inline>
        </w:drawing>
      </w:r>
    </w:p>
    <w:p w:rsidRDefault="000F51F1" w:rsidP="000F51F1" w:rsidR="000F51F1">
      <w:pPr>
        <w:shd w:fill="FFFFFF" w:color="auto" w:val="clear"/>
        <w:spacing w:lineRule="auto" w:line="240" w:after="0"/>
        <w:ind w:firstLine="708"/>
        <w:jc w:val="both"/>
        <w:rPr>
          <w:rFonts w:hAnsi="Times New Roman" w:ascii="Times New Roman"/>
          <w:color w:val="222222"/>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REPUBLIKA HRVATSKA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STALNA SLUŽBA U SLAVONSKOM BRODU</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Trg pobjede </w:t>
      </w:r>
      <w:proofErr w:type="spellStart"/>
      <w:r>
        <w:rPr>
          <w:rFonts w:hAnsi="Times New Roman" w:ascii="Times New Roman"/>
          <w:color w:val="000000"/>
          <w:sz w:val="24"/>
          <w:szCs w:val="24"/>
        </w:rPr>
        <w:t>13</w:t>
      </w:r>
      <w:proofErr w:type="spellEnd"/>
    </w:p>
    <w:p w:rsidRDefault="000F51F1" w:rsidP="000F51F1" w:rsidR="000F51F1">
      <w:pPr>
        <w:shd w:fill="FFFFFF" w:color="auto" w:val="clear"/>
        <w:spacing w:lineRule="auto" w:line="240" w:after="0"/>
        <w:jc w:val="both"/>
        <w:rPr>
          <w:rFonts w:hAnsi="Times New Roman" w:ascii="Times New Roman"/>
          <w:color w:val="000000"/>
          <w:sz w:val="24"/>
          <w:szCs w:val="24"/>
        </w:rPr>
      </w:pPr>
      <w:proofErr w:type="spellStart"/>
      <w:r>
        <w:rPr>
          <w:rFonts w:hAnsi="Times New Roman" w:ascii="Times New Roman"/>
          <w:color w:val="000000"/>
          <w:sz w:val="24"/>
          <w:szCs w:val="24"/>
        </w:rPr>
        <w:t>35000</w:t>
      </w:r>
      <w:proofErr w:type="spellEnd"/>
      <w:r>
        <w:rPr>
          <w:rFonts w:hAnsi="Times New Roman" w:ascii="Times New Roman"/>
          <w:color w:val="000000"/>
          <w:sz w:val="24"/>
          <w:szCs w:val="24"/>
        </w:rPr>
        <w:t xml:space="preserve"> Slavonski Brod                                                                                  3/St-</w:t>
      </w:r>
      <w:proofErr w:type="spellStart"/>
      <w:r w:rsidR="007A416A">
        <w:rPr>
          <w:rFonts w:hAnsi="Times New Roman" w:ascii="Times New Roman"/>
          <w:color w:val="000000"/>
          <w:sz w:val="24"/>
          <w:szCs w:val="24"/>
        </w:rPr>
        <w:t>1991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-4</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U  I M E  R E P U B L I K E  H R V A T S K E</w:t>
      </w:r>
    </w:p>
    <w:p w:rsidRDefault="000F51F1" w:rsidP="000F51F1" w:rsidR="000F51F1">
      <w:pPr>
        <w:shd w:fill="FFFFFF" w:color="auto" w:val="clear"/>
        <w:spacing w:lineRule="auto" w:line="240" w:after="0"/>
        <w:jc w:val="center"/>
        <w:rPr>
          <w:rFonts w:hAnsi="Times New Roman" w:ascii="Times New Roman"/>
          <w:b/>
          <w:bCs/>
          <w:color w:val="000000"/>
          <w:sz w:val="24"/>
          <w:szCs w:val="24"/>
        </w:rPr>
      </w:pPr>
      <w:r>
        <w:rPr>
          <w:rFonts w:hAnsi="Times New Roman" w:ascii="Times New Roman"/>
          <w:b/>
          <w:bCs/>
          <w:color w:val="000000"/>
          <w:sz w:val="24"/>
          <w:szCs w:val="24"/>
        </w:rPr>
        <w:t>R J E Š E N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TRGOVAČKI SUD U </w:t>
      </w:r>
      <w:proofErr w:type="spellStart"/>
      <w:r>
        <w:rPr>
          <w:rFonts w:hAnsi="Times New Roman" w:ascii="Times New Roman"/>
          <w:color w:val="000000"/>
          <w:sz w:val="24"/>
          <w:szCs w:val="24"/>
        </w:rPr>
        <w:t>OSIJEKU</w:t>
      </w:r>
      <w:proofErr w:type="spellEnd"/>
      <w:r>
        <w:rPr>
          <w:rFonts w:hAnsi="Times New Roman" w:ascii="Times New Roman"/>
          <w:color w:val="000000"/>
          <w:sz w:val="24"/>
          <w:szCs w:val="24"/>
        </w:rPr>
        <w:t xml:space="preserve">, STALNA SLUŽBA U SLAVONSKOM BRODU, po sucu Danieli Martini Maoduš, povodom zahtjeva Financijske agencije, </w:t>
      </w:r>
      <w:proofErr w:type="spellStart"/>
      <w:r>
        <w:rPr>
          <w:rFonts w:hAnsi="Times New Roman" w:ascii="Times New Roman"/>
          <w:color w:val="000000"/>
          <w:sz w:val="24"/>
          <w:szCs w:val="24"/>
        </w:rPr>
        <w:t>RC</w:t>
      </w:r>
      <w:proofErr w:type="spellEnd"/>
      <w:r>
        <w:rPr>
          <w:rFonts w:hAnsi="Times New Roman" w:ascii="Times New Roman"/>
          <w:color w:val="000000"/>
          <w:sz w:val="24"/>
          <w:szCs w:val="24"/>
        </w:rPr>
        <w:t xml:space="preserve"> </w:t>
      </w:r>
      <w:r w:rsidR="007A416A">
        <w:rPr>
          <w:rFonts w:hAnsi="Times New Roman" w:ascii="Times New Roman"/>
          <w:color w:val="000000"/>
          <w:sz w:val="24"/>
          <w:szCs w:val="24"/>
        </w:rPr>
        <w:t>Zagreb</w:t>
      </w:r>
      <w:r>
        <w:rPr>
          <w:rFonts w:hAnsi="Times New Roman" w:ascii="Times New Roman"/>
          <w:color w:val="000000"/>
          <w:sz w:val="24"/>
          <w:szCs w:val="24"/>
        </w:rPr>
        <w:t xml:space="preserve">, Podružnica  </w:t>
      </w:r>
      <w:r w:rsidR="007A416A">
        <w:rPr>
          <w:rFonts w:hAnsi="Times New Roman" w:ascii="Times New Roman"/>
          <w:color w:val="000000"/>
          <w:sz w:val="24"/>
          <w:szCs w:val="24"/>
        </w:rPr>
        <w:t>Zagreb</w:t>
      </w:r>
      <w:r>
        <w:rPr>
          <w:rFonts w:hAnsi="Times New Roman" w:ascii="Times New Roman"/>
          <w:color w:val="000000"/>
          <w:sz w:val="24"/>
          <w:szCs w:val="24"/>
        </w:rPr>
        <w:t>, za pokretanje skraćenog stečajnog postupka  nad dužnikom</w:t>
      </w:r>
      <w:r>
        <w:rPr>
          <w:rFonts w:hAnsi="Times New Roman" w:ascii="Times New Roman"/>
          <w:b/>
          <w:bCs/>
          <w:color w:val="000000"/>
          <w:sz w:val="24"/>
          <w:szCs w:val="24"/>
        </w:rPr>
        <w:t xml:space="preserve"> </w:t>
      </w:r>
      <w:proofErr w:type="spellStart"/>
      <w:r w:rsidR="007A416A">
        <w:rPr>
          <w:rFonts w:hAnsi="Times New Roman" w:ascii="Times New Roman"/>
          <w:b/>
          <w:bCs/>
          <w:color w:val="000000"/>
          <w:sz w:val="24"/>
          <w:szCs w:val="24"/>
        </w:rPr>
        <w:t>AQUAFIL</w:t>
      </w:r>
      <w:proofErr w:type="spellEnd"/>
      <w:r w:rsidR="007A416A">
        <w:rPr>
          <w:rFonts w:hAnsi="Times New Roman" w:ascii="Times New Roman"/>
          <w:b/>
          <w:bCs/>
          <w:color w:val="000000"/>
          <w:sz w:val="24"/>
          <w:szCs w:val="24"/>
        </w:rPr>
        <w:t xml:space="preserve"> d.o.o., Zagreb, Grge Novaka 3, </w:t>
      </w:r>
      <w:proofErr w:type="spellStart"/>
      <w:r w:rsidR="007A416A">
        <w:rPr>
          <w:rFonts w:hAnsi="Times New Roman" w:ascii="Times New Roman"/>
          <w:b/>
          <w:bCs/>
          <w:color w:val="000000"/>
          <w:sz w:val="24"/>
          <w:szCs w:val="24"/>
        </w:rPr>
        <w:t>OIB</w:t>
      </w:r>
      <w:proofErr w:type="spellEnd"/>
      <w:r w:rsidR="007A416A">
        <w:rPr>
          <w:rFonts w:hAnsi="Times New Roman" w:ascii="Times New Roman"/>
          <w:b/>
          <w:bCs/>
          <w:color w:val="000000"/>
          <w:sz w:val="24"/>
          <w:szCs w:val="24"/>
        </w:rPr>
        <w:t xml:space="preserve">: </w:t>
      </w:r>
      <w:proofErr w:type="spellStart"/>
      <w:r w:rsidR="007A416A">
        <w:rPr>
          <w:rFonts w:hAnsi="Times New Roman" w:ascii="Times New Roman"/>
          <w:b/>
          <w:bCs/>
          <w:color w:val="000000"/>
          <w:sz w:val="24"/>
          <w:szCs w:val="24"/>
        </w:rPr>
        <w:t>85940083417</w:t>
      </w:r>
      <w:proofErr w:type="spellEnd"/>
      <w:r>
        <w:rPr>
          <w:rFonts w:hAnsi="Times New Roman" w:ascii="Times New Roman"/>
          <w:b/>
          <w:bCs/>
          <w:color w:val="000000"/>
          <w:sz w:val="24"/>
          <w:szCs w:val="24"/>
        </w:rPr>
        <w:t xml:space="preserve">, </w:t>
      </w:r>
      <w:r>
        <w:rPr>
          <w:rFonts w:hAnsi="Times New Roman" w:ascii="Times New Roman"/>
          <w:color w:val="000000"/>
          <w:sz w:val="24"/>
          <w:szCs w:val="24"/>
        </w:rPr>
        <w:t xml:space="preserve">temeljem članka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Stečajnog zakona ("Narodne novine"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20</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r i j e š i o  j e</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I – Otvara se skraćeni  stečajni postupak nad </w:t>
      </w:r>
      <w:proofErr w:type="spellStart"/>
      <w:r w:rsidR="007A416A">
        <w:rPr>
          <w:rFonts w:hAnsi="Times New Roman" w:ascii="Times New Roman"/>
          <w:b/>
          <w:bCs/>
          <w:color w:val="000000"/>
          <w:sz w:val="24"/>
          <w:szCs w:val="24"/>
        </w:rPr>
        <w:t>AQUAFIL</w:t>
      </w:r>
      <w:proofErr w:type="spellEnd"/>
      <w:r w:rsidR="007A416A">
        <w:rPr>
          <w:rFonts w:hAnsi="Times New Roman" w:ascii="Times New Roman"/>
          <w:b/>
          <w:bCs/>
          <w:color w:val="000000"/>
          <w:sz w:val="24"/>
          <w:szCs w:val="24"/>
        </w:rPr>
        <w:t xml:space="preserve"> d.o.o., Zagreb, Grge Novaka 3, </w:t>
      </w:r>
      <w:proofErr w:type="spellStart"/>
      <w:r w:rsidR="007A416A">
        <w:rPr>
          <w:rFonts w:hAnsi="Times New Roman" w:ascii="Times New Roman"/>
          <w:b/>
          <w:bCs/>
          <w:color w:val="000000"/>
          <w:sz w:val="24"/>
          <w:szCs w:val="24"/>
        </w:rPr>
        <w:t>OIB</w:t>
      </w:r>
      <w:proofErr w:type="spellEnd"/>
      <w:r w:rsidR="007A416A">
        <w:rPr>
          <w:rFonts w:hAnsi="Times New Roman" w:ascii="Times New Roman"/>
          <w:b/>
          <w:bCs/>
          <w:color w:val="000000"/>
          <w:sz w:val="24"/>
          <w:szCs w:val="24"/>
        </w:rPr>
        <w:t xml:space="preserve">: </w:t>
      </w:r>
      <w:proofErr w:type="spellStart"/>
      <w:r w:rsidR="007A416A">
        <w:rPr>
          <w:rFonts w:hAnsi="Times New Roman" w:ascii="Times New Roman"/>
          <w:b/>
          <w:bCs/>
          <w:color w:val="000000"/>
          <w:sz w:val="24"/>
          <w:szCs w:val="24"/>
        </w:rPr>
        <w:t>85940083417</w:t>
      </w:r>
      <w:proofErr w:type="spellEnd"/>
      <w:r>
        <w:rPr>
          <w:rFonts w:hAnsi="Times New Roman" w:ascii="Times New Roman"/>
          <w:color w:val="000000"/>
          <w:sz w:val="24"/>
          <w:szCs w:val="24"/>
        </w:rPr>
        <w:t>, dana</w:t>
      </w:r>
      <w:r>
        <w:rPr>
          <w:rFonts w:hAnsi="Times New Roman" w:ascii="Times New Roman"/>
          <w:b/>
          <w:bCs/>
          <w:color w:val="000000"/>
          <w:sz w:val="24"/>
          <w:szCs w:val="24"/>
        </w:rPr>
        <w:t xml:space="preserve"> </w:t>
      </w:r>
      <w:proofErr w:type="spellStart"/>
      <w:r>
        <w:rPr>
          <w:rFonts w:hAnsi="Times New Roman" w:ascii="Times New Roman"/>
          <w:b/>
          <w:bCs/>
          <w:color w:val="000000"/>
          <w:sz w:val="24"/>
          <w:szCs w:val="24"/>
        </w:rPr>
        <w:t>20</w:t>
      </w:r>
      <w:proofErr w:type="spellEnd"/>
      <w:r>
        <w:rPr>
          <w:rFonts w:hAnsi="Times New Roman" w:ascii="Times New Roman"/>
          <w:b/>
          <w:bCs/>
          <w:color w:val="000000"/>
          <w:sz w:val="24"/>
          <w:szCs w:val="24"/>
        </w:rPr>
        <w:t xml:space="preserve">. rujna </w:t>
      </w:r>
      <w:proofErr w:type="spellStart"/>
      <w:r>
        <w:rPr>
          <w:rFonts w:hAnsi="Times New Roman" w:ascii="Times New Roman"/>
          <w:b/>
          <w:bCs/>
          <w:color w:val="000000"/>
          <w:sz w:val="24"/>
          <w:szCs w:val="24"/>
        </w:rPr>
        <w:t>2016</w:t>
      </w:r>
      <w:proofErr w:type="spellEnd"/>
      <w:r>
        <w:rPr>
          <w:rFonts w:hAnsi="Times New Roman" w:ascii="Times New Roman"/>
          <w:b/>
          <w:bCs/>
          <w:color w:val="000000"/>
          <w:sz w:val="24"/>
          <w:szCs w:val="24"/>
        </w:rPr>
        <w:t xml:space="preserve">. u </w:t>
      </w:r>
      <w:proofErr w:type="spellStart"/>
      <w:r>
        <w:rPr>
          <w:rFonts w:hAnsi="Times New Roman" w:ascii="Times New Roman"/>
          <w:b/>
          <w:bCs/>
          <w:color w:val="000000"/>
          <w:sz w:val="24"/>
          <w:szCs w:val="24"/>
        </w:rPr>
        <w:t>13</w:t>
      </w:r>
      <w:proofErr w:type="spellEnd"/>
      <w:r>
        <w:rPr>
          <w:rFonts w:hAnsi="Times New Roman" w:ascii="Times New Roman"/>
          <w:b/>
          <w:bCs/>
          <w:color w:val="000000"/>
          <w:sz w:val="24"/>
          <w:szCs w:val="24"/>
        </w:rPr>
        <w:t>,</w:t>
      </w:r>
      <w:proofErr w:type="spellStart"/>
      <w:r w:rsidR="007A416A">
        <w:rPr>
          <w:rFonts w:hAnsi="Times New Roman" w:ascii="Times New Roman"/>
          <w:b/>
          <w:bCs/>
          <w:color w:val="000000"/>
          <w:sz w:val="24"/>
          <w:szCs w:val="24"/>
        </w:rPr>
        <w:t>45</w:t>
      </w:r>
      <w:proofErr w:type="spellEnd"/>
      <w:r>
        <w:rPr>
          <w:rFonts w:hAnsi="Times New Roman" w:ascii="Times New Roman"/>
          <w:b/>
          <w:bCs/>
          <w:color w:val="000000"/>
          <w:sz w:val="24"/>
          <w:szCs w:val="24"/>
        </w:rPr>
        <w:t xml:space="preserve"> sati.</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b/>
          <w:bCs/>
          <w:color w:val="000000"/>
          <w:sz w:val="24"/>
          <w:szCs w:val="24"/>
        </w:rPr>
      </w:pPr>
      <w:r>
        <w:rPr>
          <w:rFonts w:hAnsi="Times New Roman" w:ascii="Times New Roman"/>
          <w:color w:val="000000"/>
          <w:sz w:val="24"/>
          <w:szCs w:val="24"/>
        </w:rPr>
        <w:t>II – Za stečajnog upravitelja se imenuje</w:t>
      </w:r>
      <w:r>
        <w:rPr>
          <w:rFonts w:hAnsi="Times New Roman" w:ascii="Times New Roman"/>
          <w:b/>
          <w:bCs/>
          <w:color w:val="000000"/>
          <w:sz w:val="24"/>
          <w:szCs w:val="24"/>
        </w:rPr>
        <w:t xml:space="preserve"> </w:t>
      </w:r>
      <w:r w:rsidR="007A416A">
        <w:rPr>
          <w:rFonts w:hAnsi="Times New Roman" w:ascii="Times New Roman"/>
          <w:b/>
          <w:bCs/>
          <w:color w:val="000000"/>
          <w:sz w:val="24"/>
          <w:szCs w:val="24"/>
        </w:rPr>
        <w:t xml:space="preserve">Siniša </w:t>
      </w:r>
      <w:proofErr w:type="spellStart"/>
      <w:r w:rsidR="007A416A">
        <w:rPr>
          <w:rFonts w:hAnsi="Times New Roman" w:ascii="Times New Roman"/>
          <w:b/>
          <w:bCs/>
          <w:color w:val="000000"/>
          <w:sz w:val="24"/>
          <w:szCs w:val="24"/>
        </w:rPr>
        <w:t>Rajnović</w:t>
      </w:r>
      <w:proofErr w:type="spellEnd"/>
      <w:r w:rsidR="007A416A">
        <w:rPr>
          <w:rFonts w:hAnsi="Times New Roman" w:ascii="Times New Roman"/>
          <w:b/>
          <w:bCs/>
          <w:color w:val="000000"/>
          <w:sz w:val="24"/>
          <w:szCs w:val="24"/>
        </w:rPr>
        <w:t xml:space="preserve">, </w:t>
      </w:r>
      <w:proofErr w:type="spellStart"/>
      <w:r w:rsidR="007A416A">
        <w:rPr>
          <w:rFonts w:hAnsi="Times New Roman" w:ascii="Times New Roman"/>
          <w:b/>
          <w:bCs/>
          <w:color w:val="000000"/>
          <w:sz w:val="24"/>
          <w:szCs w:val="24"/>
        </w:rPr>
        <w:t>Milanovac</w:t>
      </w:r>
      <w:proofErr w:type="spellEnd"/>
      <w:r w:rsidR="007A416A">
        <w:rPr>
          <w:rFonts w:hAnsi="Times New Roman" w:ascii="Times New Roman"/>
          <w:b/>
          <w:bCs/>
          <w:color w:val="000000"/>
          <w:sz w:val="24"/>
          <w:szCs w:val="24"/>
        </w:rPr>
        <w:t xml:space="preserve">, Virovitica, Sv. Trojstva </w:t>
      </w:r>
      <w:proofErr w:type="spellStart"/>
      <w:r w:rsidR="007A416A">
        <w:rPr>
          <w:rFonts w:hAnsi="Times New Roman" w:ascii="Times New Roman"/>
          <w:b/>
          <w:bCs/>
          <w:color w:val="000000"/>
          <w:sz w:val="24"/>
          <w:szCs w:val="24"/>
        </w:rPr>
        <w:t>87</w:t>
      </w:r>
      <w:proofErr w:type="spellEnd"/>
      <w:r w:rsidR="007A416A">
        <w:rPr>
          <w:rFonts w:hAnsi="Times New Roman" w:ascii="Times New Roman"/>
          <w:b/>
          <w:bCs/>
          <w:color w:val="000000"/>
          <w:sz w:val="24"/>
          <w:szCs w:val="24"/>
        </w:rPr>
        <w:t xml:space="preserve">, </w:t>
      </w:r>
      <w:proofErr w:type="spellStart"/>
      <w:r w:rsidR="007A416A">
        <w:rPr>
          <w:rFonts w:hAnsi="Times New Roman" w:ascii="Times New Roman"/>
          <w:b/>
          <w:bCs/>
          <w:color w:val="000000"/>
          <w:sz w:val="24"/>
          <w:szCs w:val="24"/>
        </w:rPr>
        <w:t>OIB</w:t>
      </w:r>
      <w:proofErr w:type="spellEnd"/>
      <w:r w:rsidR="007A416A">
        <w:rPr>
          <w:rFonts w:hAnsi="Times New Roman" w:ascii="Times New Roman"/>
          <w:b/>
          <w:bCs/>
          <w:color w:val="000000"/>
          <w:sz w:val="24"/>
          <w:szCs w:val="24"/>
        </w:rPr>
        <w:t xml:space="preserve">: </w:t>
      </w:r>
      <w:proofErr w:type="spellStart"/>
      <w:r w:rsidR="007A416A">
        <w:rPr>
          <w:rFonts w:hAnsi="Times New Roman" w:ascii="Times New Roman"/>
          <w:b/>
          <w:bCs/>
          <w:color w:val="000000"/>
          <w:sz w:val="24"/>
          <w:szCs w:val="24"/>
        </w:rPr>
        <w:t>86217384445</w:t>
      </w:r>
      <w:proofErr w:type="spellEnd"/>
      <w:r w:rsidR="007A416A">
        <w:rPr>
          <w:rFonts w:hAnsi="Times New Roman" w:ascii="Times New Roman"/>
          <w:b/>
          <w:bCs/>
          <w:color w:val="000000"/>
          <w:sz w:val="24"/>
          <w:szCs w:val="24"/>
        </w:rPr>
        <w:t>.</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III – Istovremeno se zaključuje skraćeni  stečajni postupak nad dužnikom.</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IV – Ovo rješenje se objavljuje na E oglasnoj ploči, a po pravomoćnosti dostavlja </w:t>
      </w:r>
      <w:r>
        <w:rPr>
          <w:rFonts w:hAnsi="Times New Roman" w:ascii="Times New Roman"/>
          <w:b/>
          <w:bCs/>
          <w:color w:val="000000"/>
          <w:sz w:val="24"/>
          <w:szCs w:val="24"/>
        </w:rPr>
        <w:t xml:space="preserve">registru </w:t>
      </w:r>
      <w:r>
        <w:rPr>
          <w:rFonts w:hAnsi="Times New Roman" w:ascii="Times New Roman"/>
          <w:color w:val="000000"/>
          <w:sz w:val="24"/>
          <w:szCs w:val="24"/>
        </w:rPr>
        <w:t xml:space="preserve">radi brisanja dužnika, te </w:t>
      </w:r>
      <w:r>
        <w:rPr>
          <w:rFonts w:hAnsi="Times New Roman" w:ascii="Times New Roman"/>
          <w:b/>
          <w:bCs/>
          <w:color w:val="000000"/>
          <w:sz w:val="24"/>
          <w:szCs w:val="24"/>
        </w:rPr>
        <w:t xml:space="preserve">Fini </w:t>
      </w:r>
      <w:r>
        <w:rPr>
          <w:rFonts w:hAnsi="Times New Roman" w:ascii="Times New Roman"/>
          <w:color w:val="000000"/>
          <w:sz w:val="24"/>
          <w:szCs w:val="24"/>
        </w:rPr>
        <w:t xml:space="preserve">koja vodi račun dužnika radi zatvaranja računa.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 –  Ako nastanu  troškovi, isti će se  podmiriti  iz   Fonda  za vođenje stečajnog postupka ovog suda.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VI – Stečajni upravitelj može u svojstvu upravitelja stečajne mase nakon zaključenja stečajnog postupka, ako se naknadno utvrdi postojanje imovine koja je stečajna masa vršiti unovčenje imovine dužnika koja se naknadno utvrdi, te prikupljenim sredstvima podmiriti nastale troškove stečajnog postupka, a eventualni ostatak uplatiti u Fond za pokriće troškova stečajnog postupka koji se ne mogu namiriti iz imovine dužnika. Ukoliko se utvrdi postojanje imovine iz koje se mogu namiriti vjerovnici stečajnog dužnika, donijet će se rješenje o nastavku vođenja stečajnog postupka te će se vjerovnici pozvati na prijavu tražbina, a zakazat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će se i ispitno i izvještajno ročište. O obavljenim radnjama stečajni upravitelj je dužan podnijeti izviješće stečajnom sucu. </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r>
        <w:rPr>
          <w:rFonts w:hAnsi="Times New Roman" w:ascii="Times New Roman"/>
          <w:color w:val="000000"/>
          <w:sz w:val="24"/>
          <w:szCs w:val="24"/>
        </w:rPr>
        <w:t>    3/St-</w:t>
      </w:r>
      <w:proofErr w:type="spellStart"/>
      <w:r w:rsidR="007A416A">
        <w:rPr>
          <w:rFonts w:hAnsi="Times New Roman" w:ascii="Times New Roman"/>
          <w:color w:val="000000"/>
          <w:sz w:val="24"/>
          <w:szCs w:val="24"/>
        </w:rPr>
        <w:t>1991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-4</w:t>
      </w:r>
    </w:p>
    <w:p w:rsidRDefault="000F51F1" w:rsidP="000F51F1" w:rsidR="000F51F1">
      <w:pPr>
        <w:shd w:fill="FFFFFF" w:color="auto" w:val="clear"/>
        <w:spacing w:lineRule="auto" w:line="240" w:after="0"/>
        <w:ind w:firstLine="708" w:left="6372"/>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VII – Po pravomoćnosti ovog rješenja donijet će se odluka o upisu stečajne mase u sudski registar ako se utvrdi postojanje imovine koja je stečajna masa.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center"/>
        <w:rPr>
          <w:rFonts w:hAnsi="Times New Roman" w:ascii="Times New Roman"/>
          <w:color w:val="000000"/>
          <w:sz w:val="24"/>
          <w:szCs w:val="24"/>
        </w:rPr>
      </w:pPr>
      <w:r>
        <w:rPr>
          <w:rFonts w:hAnsi="Times New Roman" w:ascii="Times New Roman"/>
          <w:color w:val="000000"/>
          <w:sz w:val="24"/>
          <w:szCs w:val="24"/>
        </w:rPr>
        <w:t>Obrazloženje</w:t>
      </w:r>
    </w:p>
    <w:p w:rsidRDefault="000F51F1" w:rsidP="000F51F1" w:rsidR="000F51F1">
      <w:pPr>
        <w:shd w:fill="FFFFFF" w:color="auto" w:val="clear"/>
        <w:spacing w:lineRule="auto" w:line="240" w:after="0"/>
        <w:jc w:val="center"/>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FINA-a  je po čl. </w:t>
      </w:r>
      <w:proofErr w:type="spellStart"/>
      <w:r>
        <w:rPr>
          <w:rFonts w:hAnsi="Times New Roman" w:ascii="Times New Roman"/>
          <w:color w:val="000000"/>
          <w:sz w:val="24"/>
          <w:szCs w:val="24"/>
        </w:rPr>
        <w:t>428</w:t>
      </w:r>
      <w:proofErr w:type="spellEnd"/>
      <w:r>
        <w:rPr>
          <w:rFonts w:hAnsi="Times New Roman" w:ascii="Times New Roman"/>
          <w:color w:val="000000"/>
          <w:sz w:val="24"/>
          <w:szCs w:val="24"/>
        </w:rPr>
        <w:t xml:space="preserve">. Stečajnog zakona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dalje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podnijela  prijedlog za otvaranje stečajnog postupka nad dužnikom, jer dužnik nema zaposlenih, u očevidniku redoslijeda osnova za plaćanje ima evidentirane neizvršene osnove za plaćanje u neprekinutom razdoblju od </w:t>
      </w:r>
      <w:proofErr w:type="spellStart"/>
      <w:r>
        <w:rPr>
          <w:rFonts w:hAnsi="Times New Roman" w:ascii="Times New Roman"/>
          <w:color w:val="000000"/>
          <w:sz w:val="24"/>
          <w:szCs w:val="24"/>
        </w:rPr>
        <w:t>120</w:t>
      </w:r>
      <w:proofErr w:type="spellEnd"/>
      <w:r>
        <w:rPr>
          <w:rFonts w:hAnsi="Times New Roman" w:ascii="Times New Roman"/>
          <w:color w:val="000000"/>
          <w:sz w:val="24"/>
          <w:szCs w:val="24"/>
        </w:rPr>
        <w:t xml:space="preserve"> dana.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Utvrđeno je da nije pokrenut postupak brisanja iz registra dužnika. </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 Po čl. </w:t>
      </w:r>
      <w:proofErr w:type="spellStart"/>
      <w:r>
        <w:rPr>
          <w:rFonts w:hAnsi="Times New Roman" w:ascii="Times New Roman"/>
          <w:color w:val="000000"/>
          <w:sz w:val="24"/>
          <w:szCs w:val="24"/>
        </w:rPr>
        <w:t>430</w:t>
      </w:r>
      <w:proofErr w:type="spellEnd"/>
      <w:r>
        <w:rPr>
          <w:rFonts w:hAnsi="Times New Roman" w:ascii="Times New Roman"/>
          <w:color w:val="000000"/>
          <w:sz w:val="24"/>
          <w:szCs w:val="24"/>
        </w:rPr>
        <w:t xml:space="preserve">. </w:t>
      </w:r>
      <w:proofErr w:type="spellStart"/>
      <w:r>
        <w:rPr>
          <w:rFonts w:hAnsi="Times New Roman" w:ascii="Times New Roman"/>
          <w:color w:val="000000"/>
          <w:sz w:val="24"/>
          <w:szCs w:val="24"/>
        </w:rPr>
        <w:t>SZ</w:t>
      </w:r>
      <w:proofErr w:type="spellEnd"/>
      <w:r>
        <w:rPr>
          <w:rFonts w:hAnsi="Times New Roman" w:ascii="Times New Roman"/>
          <w:color w:val="000000"/>
          <w:sz w:val="24"/>
          <w:szCs w:val="24"/>
        </w:rPr>
        <w:t xml:space="preserve">-a  pozvane su sve zainteresirane osobe na uplatu potrebnog predujma za pokriće troškova eventualnog vođenja stečajnog postupka, te su istim oglasom obaviještene o ukupnom iznosu evidentiranog duga dužnika, a pozvan je i zastupnik po zakonu dužnika u roku od </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dana od dana objave oglasa na E oglasnoj ploči suda  podnijeti ovom sudu izjavu o stanju imovine i obveza dužnika.</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Oglas koji sadržava objavljen je na E oglasnoj ploči suda dana </w:t>
      </w:r>
      <w:r w:rsidR="007A416A">
        <w:rPr>
          <w:rFonts w:hAnsi="Times New Roman" w:ascii="Times New Roman"/>
          <w:b/>
          <w:color w:val="000000"/>
          <w:sz w:val="24"/>
          <w:szCs w:val="24"/>
        </w:rPr>
        <w:t>28</w:t>
      </w:r>
      <w:r w:rsidRPr="000F51F1">
        <w:rPr>
          <w:rFonts w:hAnsi="Times New Roman" w:ascii="Times New Roman"/>
          <w:b/>
          <w:bCs/>
          <w:color w:val="000000"/>
          <w:sz w:val="24"/>
          <w:szCs w:val="24"/>
        </w:rPr>
        <w:t>.</w:t>
      </w:r>
      <w:r>
        <w:rPr>
          <w:rFonts w:hAnsi="Times New Roman" w:ascii="Times New Roman"/>
          <w:b/>
          <w:bCs/>
          <w:color w:val="000000"/>
          <w:sz w:val="24"/>
          <w:szCs w:val="24"/>
        </w:rPr>
        <w:t>6.2016</w:t>
      </w:r>
      <w:r>
        <w:rPr>
          <w:rFonts w:hAnsi="Times New Roman" w:ascii="Times New Roman"/>
          <w:color w:val="000000"/>
          <w:sz w:val="24"/>
          <w:szCs w:val="24"/>
        </w:rPr>
        <w:t xml:space="preserve">., pa je stavljeni rok za uplatu predujma  od </w:t>
      </w:r>
      <w:proofErr w:type="spellStart"/>
      <w:r>
        <w:rPr>
          <w:rFonts w:hAnsi="Times New Roman" w:ascii="Times New Roman"/>
          <w:color w:val="000000"/>
          <w:sz w:val="24"/>
          <w:szCs w:val="24"/>
        </w:rPr>
        <w:t>45</w:t>
      </w:r>
      <w:proofErr w:type="spellEnd"/>
      <w:r>
        <w:rPr>
          <w:rFonts w:hAnsi="Times New Roman" w:ascii="Times New Roman"/>
          <w:color w:val="000000"/>
          <w:sz w:val="24"/>
          <w:szCs w:val="24"/>
        </w:rPr>
        <w:t>  dana istekao, a predujam nije uplaćen.</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Kako je u postupku utvrđeno postojanje  stečajnog razloga, te činjenica nedostatnosti dužnikove imovine  za namirenje troškova stečajnog postupka, te kako predujam za pokriće </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troškova  stečaja  nije uplaćen u traženom roku, to je valjalo primjenom odredbe čl. </w:t>
      </w:r>
      <w:proofErr w:type="spellStart"/>
      <w:r>
        <w:rPr>
          <w:rFonts w:hAnsi="Times New Roman" w:ascii="Times New Roman"/>
          <w:color w:val="000000"/>
          <w:sz w:val="24"/>
          <w:szCs w:val="24"/>
        </w:rPr>
        <w:t>431</w:t>
      </w:r>
      <w:proofErr w:type="spellEnd"/>
      <w:r>
        <w:rPr>
          <w:rFonts w:hAnsi="Times New Roman" w:ascii="Times New Roman"/>
          <w:color w:val="000000"/>
          <w:sz w:val="24"/>
          <w:szCs w:val="24"/>
        </w:rPr>
        <w:t xml:space="preserve">. u  svezi s čl. </w:t>
      </w:r>
      <w:proofErr w:type="spellStart"/>
      <w:r>
        <w:rPr>
          <w:rFonts w:hAnsi="Times New Roman" w:ascii="Times New Roman"/>
          <w:color w:val="000000"/>
          <w:sz w:val="24"/>
          <w:szCs w:val="24"/>
        </w:rPr>
        <w:t>132</w:t>
      </w:r>
      <w:proofErr w:type="spellEnd"/>
      <w:r>
        <w:rPr>
          <w:rFonts w:hAnsi="Times New Roman" w:ascii="Times New Roman"/>
          <w:color w:val="000000"/>
          <w:sz w:val="24"/>
          <w:szCs w:val="24"/>
        </w:rPr>
        <w:t xml:space="preserve"> i </w:t>
      </w:r>
      <w:proofErr w:type="spellStart"/>
      <w:r>
        <w:rPr>
          <w:rFonts w:hAnsi="Times New Roman" w:ascii="Times New Roman"/>
          <w:color w:val="000000"/>
          <w:sz w:val="24"/>
          <w:szCs w:val="24"/>
        </w:rPr>
        <w:t>133</w:t>
      </w:r>
      <w:proofErr w:type="spellEnd"/>
      <w:r>
        <w:rPr>
          <w:rFonts w:hAnsi="Times New Roman" w:ascii="Times New Roman"/>
          <w:color w:val="000000"/>
          <w:sz w:val="24"/>
          <w:szCs w:val="24"/>
        </w:rPr>
        <w:t xml:space="preserve">, te čl. </w:t>
      </w:r>
      <w:proofErr w:type="spellStart"/>
      <w:r>
        <w:rPr>
          <w:rFonts w:hAnsi="Times New Roman" w:ascii="Times New Roman"/>
          <w:color w:val="000000"/>
          <w:sz w:val="24"/>
          <w:szCs w:val="24"/>
        </w:rPr>
        <w:t>286</w:t>
      </w:r>
      <w:proofErr w:type="spellEnd"/>
      <w:r>
        <w:rPr>
          <w:rFonts w:hAnsi="Times New Roman" w:ascii="Times New Roman"/>
          <w:color w:val="000000"/>
          <w:sz w:val="24"/>
          <w:szCs w:val="24"/>
        </w:rPr>
        <w:t xml:space="preserve">. do </w:t>
      </w:r>
      <w:proofErr w:type="spellStart"/>
      <w:r>
        <w:rPr>
          <w:rFonts w:hAnsi="Times New Roman" w:ascii="Times New Roman"/>
          <w:color w:val="000000"/>
          <w:sz w:val="24"/>
          <w:szCs w:val="24"/>
        </w:rPr>
        <w:t>292</w:t>
      </w:r>
      <w:proofErr w:type="spellEnd"/>
      <w:r>
        <w:rPr>
          <w:rFonts w:hAnsi="Times New Roman" w:ascii="Times New Roman"/>
          <w:color w:val="000000"/>
          <w:sz w:val="24"/>
          <w:szCs w:val="24"/>
        </w:rPr>
        <w:t xml:space="preserve">.  NN </w:t>
      </w:r>
      <w:proofErr w:type="spellStart"/>
      <w:r>
        <w:rPr>
          <w:rFonts w:hAnsi="Times New Roman" w:ascii="Times New Roman"/>
          <w:color w:val="000000"/>
          <w:sz w:val="24"/>
          <w:szCs w:val="24"/>
        </w:rPr>
        <w:t>71</w:t>
      </w:r>
      <w:proofErr w:type="spellEnd"/>
      <w:r>
        <w:rPr>
          <w:rFonts w:hAnsi="Times New Roman" w:ascii="Times New Roman"/>
          <w:color w:val="000000"/>
          <w:sz w:val="24"/>
          <w:szCs w:val="24"/>
        </w:rPr>
        <w:t>/</w:t>
      </w:r>
      <w:proofErr w:type="spellStart"/>
      <w:r>
        <w:rPr>
          <w:rFonts w:hAnsi="Times New Roman" w:ascii="Times New Roman"/>
          <w:color w:val="000000"/>
          <w:sz w:val="24"/>
          <w:szCs w:val="24"/>
        </w:rPr>
        <w:t>15</w:t>
      </w:r>
      <w:proofErr w:type="spellEnd"/>
      <w:r>
        <w:rPr>
          <w:rFonts w:hAnsi="Times New Roman" w:ascii="Times New Roman"/>
          <w:color w:val="000000"/>
          <w:sz w:val="24"/>
          <w:szCs w:val="24"/>
        </w:rPr>
        <w:t xml:space="preserve"> odlučiti  kao u izreci.</w:t>
      </w: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jc w:val="both"/>
        <w:rPr>
          <w:rFonts w:hAnsi="Times New Roman" w:ascii="Times New Roman"/>
          <w:color w:val="000000"/>
          <w:sz w:val="24"/>
          <w:szCs w:val="24"/>
        </w:rPr>
      </w:pPr>
      <w:r>
        <w:rPr>
          <w:rFonts w:hAnsi="Times New Roman" w:ascii="Times New Roman"/>
          <w:color w:val="000000"/>
          <w:sz w:val="24"/>
          <w:szCs w:val="24"/>
        </w:rPr>
        <w:t xml:space="preserve">U Slavonskom Brodu </w:t>
      </w:r>
      <w:proofErr w:type="spellStart"/>
      <w:r>
        <w:rPr>
          <w:rFonts w:hAnsi="Times New Roman" w:ascii="Times New Roman"/>
          <w:color w:val="000000"/>
          <w:sz w:val="24"/>
          <w:szCs w:val="24"/>
        </w:rPr>
        <w:t>20</w:t>
      </w:r>
      <w:proofErr w:type="spellEnd"/>
      <w:r>
        <w:rPr>
          <w:rFonts w:hAnsi="Times New Roman" w:ascii="Times New Roman"/>
          <w:color w:val="000000"/>
          <w:sz w:val="24"/>
          <w:szCs w:val="24"/>
        </w:rPr>
        <w:t xml:space="preserve">. rujna </w:t>
      </w:r>
      <w:proofErr w:type="spellStart"/>
      <w:r>
        <w:rPr>
          <w:rFonts w:hAnsi="Times New Roman" w:ascii="Times New Roman"/>
          <w:color w:val="000000"/>
          <w:sz w:val="24"/>
          <w:szCs w:val="24"/>
        </w:rPr>
        <w:t>2016</w:t>
      </w:r>
      <w:proofErr w:type="spellEnd"/>
      <w:r>
        <w:rPr>
          <w:rFonts w:hAnsi="Times New Roman" w:ascii="Times New Roman"/>
          <w:color w:val="000000"/>
          <w:sz w:val="24"/>
          <w:szCs w:val="24"/>
        </w:rPr>
        <w:t>.</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ind w:firstLine="708" w:left="4956"/>
        <w:jc w:val="both"/>
        <w:rPr>
          <w:rFonts w:hAnsi="Times New Roman" w:ascii="Times New Roman"/>
          <w:color w:val="000000"/>
          <w:sz w:val="24"/>
          <w:szCs w:val="24"/>
        </w:rPr>
      </w:pPr>
      <w:r>
        <w:rPr>
          <w:rFonts w:hAnsi="Times New Roman" w:ascii="Times New Roman"/>
          <w:color w:val="000000"/>
          <w:sz w:val="24"/>
          <w:szCs w:val="24"/>
        </w:rPr>
        <w:t>Stečajna sutkinja:</w:t>
      </w:r>
    </w:p>
    <w:p w:rsidRDefault="000F51F1" w:rsidP="000F51F1" w:rsidR="000F51F1">
      <w:pPr>
        <w:shd w:fill="FFFFFF" w:color="auto" w:val="clear"/>
        <w:spacing w:lineRule="auto" w:line="240" w:after="0"/>
        <w:jc w:val="both"/>
        <w:rPr>
          <w:rFonts w:hAnsi="Times New Roman" w:ascii="Times New Roman"/>
          <w:color w:val="000000"/>
          <w:sz w:val="24"/>
          <w:szCs w:val="24"/>
        </w:rPr>
      </w:pPr>
      <w:r>
        <w:rPr>
          <w:rFonts w:hAnsi="Times New Roman" w:ascii="Times New Roman"/>
          <w:color w:val="000000"/>
          <w:sz w:val="24"/>
          <w:szCs w:val="24"/>
        </w:rPr>
        <w:t xml:space="preserve">                                                                                       Daniela Martini Maoduš </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NAPUTAK O PRAVNOM LIJEKU: Na ovo rješenje vjerovnici i zastupnik po zakonu dužnika, te imenovani </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stečajni upravitelj,  mogu uložiti žalbu u roku od osam  dana od isteka osmog dana po objavi ovog rješenja na E oglasnoj ploči suda. Žalba se podnosi ovom sudu u 3 primjerka. O žalbi odlučuje Visoki trgovački sud u Zagrebu.  </w:t>
      </w: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4"/>
          <w:szCs w:val="24"/>
        </w:rPr>
      </w:pPr>
    </w:p>
    <w:p w:rsidRDefault="000F51F1" w:rsidP="000F51F1" w:rsidR="000F51F1">
      <w:pPr>
        <w:shd w:fill="FFFFFF" w:color="auto" w:val="clear"/>
        <w:spacing w:lineRule="auto" w:line="240" w:after="0"/>
        <w:jc w:val="both"/>
        <w:rPr>
          <w:rFonts w:hAnsi="Times New Roman" w:ascii="Times New Roman"/>
          <w:color w:val="000000"/>
          <w:sz w:val="20"/>
          <w:szCs w:val="20"/>
        </w:rPr>
      </w:pPr>
      <w:proofErr w:type="spellStart"/>
      <w:r>
        <w:rPr>
          <w:rFonts w:hAnsi="Times New Roman" w:ascii="Times New Roman"/>
          <w:color w:val="000000"/>
          <w:sz w:val="20"/>
          <w:szCs w:val="20"/>
        </w:rPr>
        <w:t>Rj</w:t>
      </w:r>
      <w:proofErr w:type="spellEnd"/>
      <w:r>
        <w:rPr>
          <w:rFonts w:hAnsi="Times New Roman" w:ascii="Times New Roman"/>
          <w:color w:val="000000"/>
          <w:sz w:val="20"/>
          <w:szCs w:val="20"/>
        </w:rPr>
        <w:t>. Rješenje nepravomoćno.</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Dostaviti:</w:t>
      </w: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Zastupniku po zakonu dužnika (direktoru, odnosno članovima uprave, na adresu iz Registra), </w:t>
      </w:r>
      <w:proofErr w:type="spellStart"/>
      <w:r>
        <w:rPr>
          <w:rFonts w:hAnsi="Times New Roman" w:ascii="Times New Roman"/>
          <w:color w:val="000000"/>
          <w:sz w:val="20"/>
          <w:szCs w:val="20"/>
        </w:rPr>
        <w:t>steč</w:t>
      </w:r>
      <w:proofErr w:type="spellEnd"/>
      <w:r>
        <w:rPr>
          <w:rFonts w:hAnsi="Times New Roman" w:ascii="Times New Roman"/>
          <w:color w:val="000000"/>
          <w:sz w:val="20"/>
          <w:szCs w:val="20"/>
        </w:rPr>
        <w:t>. upravitelju</w:t>
      </w:r>
    </w:p>
    <w:p w:rsidRDefault="007A416A"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putem </w:t>
      </w:r>
      <w:proofErr w:type="spellStart"/>
      <w:r>
        <w:rPr>
          <w:rFonts w:hAnsi="Times New Roman" w:ascii="Times New Roman"/>
          <w:color w:val="000000"/>
          <w:sz w:val="20"/>
          <w:szCs w:val="20"/>
        </w:rPr>
        <w:t>eOglasne</w:t>
      </w:r>
      <w:proofErr w:type="spellEnd"/>
      <w:r>
        <w:rPr>
          <w:rFonts w:hAnsi="Times New Roman" w:ascii="Times New Roman"/>
          <w:color w:val="000000"/>
          <w:sz w:val="20"/>
          <w:szCs w:val="20"/>
        </w:rPr>
        <w:t xml:space="preserve"> ploče suda</w:t>
      </w:r>
      <w:r w:rsidR="000F51F1">
        <w:rPr>
          <w:rFonts w:hAnsi="Times New Roman" w:ascii="Times New Roman"/>
          <w:color w:val="000000"/>
          <w:sz w:val="20"/>
          <w:szCs w:val="20"/>
        </w:rPr>
        <w:t xml:space="preserve">, rok </w:t>
      </w:r>
      <w:proofErr w:type="spellStart"/>
      <w:r w:rsidR="000F51F1">
        <w:rPr>
          <w:rFonts w:hAnsi="Times New Roman" w:ascii="Times New Roman"/>
          <w:color w:val="000000"/>
          <w:sz w:val="20"/>
          <w:szCs w:val="20"/>
        </w:rPr>
        <w:t>17</w:t>
      </w:r>
      <w:proofErr w:type="spellEnd"/>
      <w:r w:rsidR="000F51F1">
        <w:rPr>
          <w:rFonts w:hAnsi="Times New Roman" w:ascii="Times New Roman"/>
          <w:color w:val="000000"/>
          <w:sz w:val="20"/>
          <w:szCs w:val="20"/>
        </w:rPr>
        <w:t xml:space="preserve"> dana</w:t>
      </w:r>
    </w:p>
    <w:p w:rsidRDefault="000F51F1" w:rsidP="000F51F1" w:rsidR="000F51F1">
      <w:pPr>
        <w:shd w:fill="FFFFFF" w:color="auto" w:val="clear"/>
        <w:spacing w:lineRule="auto" w:line="240" w:after="0"/>
        <w:jc w:val="both"/>
        <w:rPr>
          <w:rFonts w:hAnsi="Times New Roman" w:ascii="Times New Roman"/>
          <w:color w:val="000000"/>
          <w:sz w:val="20"/>
          <w:szCs w:val="20"/>
        </w:rPr>
      </w:pPr>
    </w:p>
    <w:p w:rsidRDefault="000F51F1" w:rsidP="000F51F1" w:rsidR="000F51F1">
      <w:pPr>
        <w:shd w:fill="FFFFFF" w:color="auto" w:val="clear"/>
        <w:spacing w:lineRule="auto" w:line="240" w:after="0"/>
        <w:jc w:val="both"/>
        <w:rPr>
          <w:rFonts w:hAnsi="Times New Roman" w:ascii="Times New Roman"/>
          <w:color w:val="000000"/>
          <w:sz w:val="20"/>
          <w:szCs w:val="20"/>
        </w:rPr>
      </w:pPr>
      <w:r>
        <w:rPr>
          <w:rFonts w:hAnsi="Times New Roman" w:ascii="Times New Roman"/>
          <w:color w:val="000000"/>
          <w:sz w:val="20"/>
          <w:szCs w:val="20"/>
        </w:rPr>
        <w:t xml:space="preserve">-Po pravomoćnosti dostaviti s klauzulom pravomoćnosti FINI, registru </w:t>
      </w:r>
    </w:p>
    <w:p w:rsidRDefault="000F51F1" w:rsidP="000F51F1" w:rsidR="000F51F1"/>
    <w:p w:rsidRDefault="00A4712D" w:rsidR="00A4712D"/>
    <w:sectPr w:rsidR="00A4712D">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51F1"/>
    <w:rsid w:val="000F51F1"/>
    <w:rsid w:val="007A416A"/>
    <w:rsid w:val="00A4712D"/>
    <w:rsid w:val="00D321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F51F1"/>
    <w:rPr>
      <w:rFonts w:hAnsi="Calibri" w:ascii="Calibri"/>
      <w:sz w:val="22"/>
      <w:szCs w:val="22"/>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51F1"/>
    <w:rPr>
      <w:rFonts w:cs="Tahoma" w:hAnsi="Tahoma" w:ascii="Tahoma"/>
      <w:sz w:val="16"/>
      <w:szCs w:val="16"/>
      <w:lang w:eastAsia="hr-HR"/>
    </w:rPr>
  </w:style>
  <w:style w:styleId="Tekstrezerviranogmjesta" w:type="character">
    <w:name w:val="Placeholder Text"/>
    <w:basedOn w:val="Zadanifontodlomka"/>
    <w:uiPriority w:val="99"/>
    <w:semiHidden/>
    <w:rsid w:val="00D3210D"/>
    <w:rPr>
      <w:color w:val="808080"/>
      <w:bdr w:space="0" w:sz="0" w:color="auto" w:val="none"/>
      <w:shd w:fill="auto" w:color="auto" w:val="clear"/>
    </w:rPr>
  </w:style>
  <w:style w:customStyle="true" w:styleId="eSPISCCParagraphDefaultFont" w:type="character">
    <w:name w:val="eSPIS_CC_Paragraph Default Font"/>
    <w:basedOn w:val="Zadanifontodlomka"/>
    <w:rsid w:val="00D321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3210D"/>
    <w:rPr>
      <w:bdr w:space="0" w:sz="0" w:color="auto" w:val="none"/>
      <w:shd w:fill="FFFFCC" w:color="auto" w:val="clear"/>
      <w:lang w:val="hr-HR"/>
    </w:rPr>
  </w:style>
  <w:style w:customStyle="true" w:styleId="PozadinaSvijetloCrvena" w:type="character">
    <w:name w:val="Pozadina_SvijetloCrvena"/>
    <w:basedOn w:val="eSPISCCParagraphDefaultFont"/>
    <w:rsid w:val="00D321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321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F51F1"/>
    <w:rPr>
      <w:rFonts w:ascii="Calibri" w:hAnsi="Calibri"/>
      <w:sz w:val="22"/>
      <w:szCs w:val="22"/>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0F51F1"/>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F51F1"/>
    <w:rPr>
      <w:rFonts w:ascii="Tahoma" w:cs="Tahoma" w:hAnsi="Tahoma"/>
      <w:sz w:val="16"/>
      <w:szCs w:val="16"/>
      <w:lang w:eastAsia="hr-HR"/>
    </w:rPr>
  </w:style>
  <w:style w:styleId="Tekstrezerviranogmjesta" w:type="character">
    <w:name w:val="Placeholder Text"/>
    <w:basedOn w:val="Zadanifontodlomka"/>
    <w:uiPriority w:val="99"/>
    <w:semiHidden/>
    <w:rsid w:val="00D3210D"/>
    <w:rPr>
      <w:color w:val="808080"/>
      <w:bdr w:color="auto" w:space="0" w:sz="0" w:val="none"/>
      <w:shd w:color="auto" w:fill="auto" w:val="clear"/>
    </w:rPr>
  </w:style>
  <w:style w:customStyle="1" w:styleId="eSPISCCParagraphDefaultFont" w:type="character">
    <w:name w:val="eSPIS_CC_Paragraph Default Font"/>
    <w:basedOn w:val="Zadanifontodlomka"/>
    <w:rsid w:val="00D321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3210D"/>
    <w:rPr>
      <w:bdr w:color="auto" w:space="0" w:sz="0" w:val="none"/>
      <w:shd w:color="auto" w:fill="FFFFCC" w:val="clear"/>
      <w:lang w:val="hr-HR"/>
    </w:rPr>
  </w:style>
  <w:style w:customStyle="1" w:styleId="PozadinaSvijetloCrvena" w:type="character">
    <w:name w:val="Pozadina_SvijetloCrvena"/>
    <w:basedOn w:val="eSPISCCParagraphDefaultFont"/>
    <w:rsid w:val="00D321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321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771675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cid:image001.png@01D21340.AE00FA20"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1991</izvorni_sadrzaj>
    <derivirana_varijabla naziv="DomainObject.Predmet.Broj_1">1991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ČLANAK 444. STAVAK 1. SZ</izvorni_sadrzaj>
    <derivirana_varijabla naziv="DomainObject.Predmet.Opis_1">ČLANAK 444. STAVAK 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St-1991/2016</izvorni_sadrzaj>
    <derivirana_varijabla naziv="DomainObject.Predmet.OznakaBroj_1">St-1991/2016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AQUAFIL d.o.o.</izvorni_sadrzaj>
    <derivirana_varijabla naziv="DomainObject.Predmet.ProtustrankaFormated_1">  AQUAFIL d.o.o.</derivirana_varijabla>
  </DomainObject.Predmet.ProtustrankaFormated>
  <DomainObject.Predmet.ProtustrankaFormatedOIB>
    <izvorni_sadrzaj>  AQUAFIL d.o.o., OIB 85940083417</izvorni_sadrzaj>
    <derivirana_varijabla naziv="DomainObject.Predmet.ProtustrankaFormatedOIB_1">  AQUAFIL d.o.o., OIB 85940083417</derivirana_varijabla>
  </DomainObject.Predmet.ProtustrankaFormatedOIB>
  <DomainObject.Predmet.ProtustrankaFormatedWithAdress>
    <izvorni_sadrzaj> AQUAFIL d.o.o., Grge Novaka 3, 10000 Zagreb</izvorni_sadrzaj>
    <derivirana_varijabla naziv="DomainObject.Predmet.ProtustrankaFormatedWithAdress_1"> AQUAFIL d.o.o., Grge Novaka 3, 10000 Zagreb</derivirana_varijabla>
  </DomainObject.Predmet.ProtustrankaFormatedWithAdress>
  <DomainObject.Predmet.ProtustrankaFormatedWithAdressOIB>
    <izvorni_sadrzaj> AQUAFIL d.o.o., OIB 85940083417, Grge Novaka 3, 10000 Zagreb</izvorni_sadrzaj>
    <derivirana_varijabla naziv="DomainObject.Predmet.ProtustrankaFormatedWithAdressOIB_1"> AQUAFIL d.o.o., OIB 85940083417, Grge Novaka 3, 10000 Zagreb</derivirana_varijabla>
  </DomainObject.Predmet.ProtustrankaFormatedWithAdressOIB>
  <DomainObject.Predmet.ProtustrankaWithAdress>
    <izvorni_sadrzaj>AQUAFIL d.o.o. Grge Novaka 3, 10000 Zagreb</izvorni_sadrzaj>
    <derivirana_varijabla naziv="DomainObject.Predmet.ProtustrankaWithAdress_1">AQUAFIL d.o.o. Grge Novaka 3, 10000 Zagreb</derivirana_varijabla>
  </DomainObject.Predmet.ProtustrankaWithAdress>
  <DomainObject.Predmet.ProtustrankaWithAdressOIB>
    <izvorni_sadrzaj>AQUAFIL d.o.o., OIB 85940083417, Grge Novaka 3, 10000 Zagreb</izvorni_sadrzaj>
    <derivirana_varijabla naziv="DomainObject.Predmet.ProtustrankaWithAdressOIB_1">AQUAFIL d.o.o., OIB 85940083417, Grge Novaka 3, 10000 Zagreb</derivirana_varijabla>
  </DomainObject.Predmet.ProtustrankaWithAdressOIB>
  <DomainObject.Predmet.ProtustrankaNazivFormated>
    <izvorni_sadrzaj>AQUAFIL d.o.o.</izvorni_sadrzaj>
    <derivirana_varijabla naziv="DomainObject.Predmet.ProtustrankaNazivFormated_1">AQUAFIL d.o.o.</derivirana_varijabla>
  </DomainObject.Predmet.ProtustrankaNazivFormated>
  <DomainObject.Predmet.ProtustrankaNazivFormatedOIB>
    <izvorni_sadrzaj>AQUAFIL d.o.o., OIB 85940083417</izvorni_sadrzaj>
    <derivirana_varijabla naziv="DomainObject.Predmet.ProtustrankaNazivFormatedOIB_1">AQUAFIL d.o.o., OIB 85940083417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6343.22</izvorni_sadrzaj>
    <derivirana_varijabla naziv="DomainObject.Predmet.TrenutnaVrijednost_1">6343.22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AQUAFIL d.o.o.</item>
    </izvorni_sadrzaj>
    <derivirana_varijabla naziv="DomainObject.Predmet.ProtuStrankaListFormated_1">
      <item>AQUAFIL d.o.o.</item>
    </derivirana_varijabla>
  </DomainObject.Predmet.ProtuStrankaListFormated>
  <DomainObject.Predmet.ProtuStrankaListFormatedOIB>
    <izvorni_sadrzaj>
      <item>AQUAFIL d.o.o., OIB 85940083417</item>
    </izvorni_sadrzaj>
    <derivirana_varijabla naziv="DomainObject.Predmet.ProtuStrankaListFormatedOIB_1">
      <item>AQUAFIL d.o.o., OIB 85940083417</item>
    </derivirana_varijabla>
  </DomainObject.Predmet.ProtuStrankaListFormatedOIB>
  <DomainObject.Predmet.ProtuStrankaListFormatedWithAdress>
    <izvorni_sadrzaj>
      <item>AQUAFIL d.o.o., Grge Novaka 3, 10000 Zagreb</item>
    </izvorni_sadrzaj>
    <derivirana_varijabla naziv="DomainObject.Predmet.ProtuStrankaListFormatedWithAdress_1">
      <item>AQUAFIL d.o.o., Grge Novaka 3, 10000 Zagreb</item>
    </derivirana_varijabla>
  </DomainObject.Predmet.ProtuStrankaListFormatedWithAdress>
  <DomainObject.Predmet.ProtuStrankaListFormatedWithAdressOIB>
    <izvorni_sadrzaj>
      <item>AQUAFIL d.o.o., OIB 85940083417, Grge Novaka 3, 10000 Zagreb</item>
    </izvorni_sadrzaj>
    <derivirana_varijabla naziv="DomainObject.Predmet.ProtuStrankaListFormatedWithAdressOIB_1">
      <item>AQUAFIL d.o.o., OIB 85940083417, Grge Novaka 3, 10000 Zagreb</item>
    </derivirana_varijabla>
  </DomainObject.Predmet.ProtuStrankaListFormatedWithAdressOIB>
  <DomainObject.Predmet.ProtuStrankaListNazivFormated>
    <izvorni_sadrzaj>
      <item>AQUAFIL d.o.o.</item>
    </izvorni_sadrzaj>
    <derivirana_varijabla naziv="DomainObject.Predmet.ProtuStrankaListNazivFormated_1">
      <item>AQUAFIL d.o.o.</item>
    </derivirana_varijabla>
  </DomainObject.Predmet.ProtuStrankaListNazivFormated>
  <DomainObject.Predmet.ProtuStrankaListNazivFormatedOIB>
    <izvorni_sadrzaj>
      <item>AQUAFIL d.o.o., OIB 85940083417</item>
    </izvorni_sadrzaj>
    <derivirana_varijabla naziv="DomainObject.Predmet.ProtuStrankaListNazivFormatedOIB_1">
      <item>AQUAFIL d.o.o., OIB 85940083417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AQUAFIL d.o.o.</izvorni_sadrzaj>
    <derivirana_varijabla naziv="DomainObject.Predmet.ProtustrankaIDrugi_1">AQUAFIL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AQUAFIL d.o.o., OIB 85940083417, Grge Novaka 3, 10000 Zagreb</izvorni_sadrzaj>
    <derivirana_varijabla naziv="DomainObject.Predmet.ProtustrankaIDrugiAdressOIB_1">AQUAFIL d.o.o., OIB 85940083417, Grge Novaka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AQUAFIL d.o.o.</item>
      <item>FINA Regionalni centar Zagreb</item>
    </izvorni_sadrzaj>
    <derivirana_varijabla naziv="DomainObject.Predmet.SudioniciListNaziv_1">
      <item>AQUAFIL d.o.o.</item>
      <item>FINA Regionalni centar Zagreb</item>
    </derivirana_varijabla>
  </DomainObject.Predmet.SudioniciListNaziv>
  <DomainObject.Predmet.SudioniciListAdressOIB>
    <izvorni_sadrzaj>
      <item>AQUAFIL d.o.o., OIB 85940083417, Grge Novaka 3,10000 Zagreb</item>
      <item>FINA Regionalni centar Zagreb, OIB 85821130368, Trg svibanjskih žrtava 1995. br. 1,10000 Zagreb</item>
    </izvorni_sadrzaj>
    <derivirana_varijabla naziv="DomainObject.Predmet.SudioniciListAdressOIB_1">
      <item>AQUAFIL d.o.o., OIB 85940083417, Grge Novaka 3,10000 Zagreb</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85940083417</item>
      <item>, OIB 85821130368</item>
    </izvorni_sadrzaj>
    <derivirana_varijabla naziv="DomainObject.Predmet.SudioniciListNazivOIB_1">
      <item>, OIB 85940083417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Siniša Rajnović, OIB 86217384445, Sv. Trojstva 87, Milanovac Virovitica</item>
    </izvorni_sadrzaj>
    <derivirana_varijabla naziv="DomainObject.Predmet.StecajniUpraviteljiListAddressOIB_1">
      <item>Siniša Rajnović, OIB 86217384445, Sv. Trojstva 87, Milanovac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621</properties:Words>
  <properties:Characters>3356</properties:Characters>
  <properties:Lines>94</properties:Lines>
  <properties:Paragraphs>35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2016-09-20T11:15:00Z</dcterms:created>
  <dc:creator>Danijela Martini Maoduš</dc:creator>
  <cp:lastModifiedBy>Danijela Martini Maoduš</cp:lastModifiedBy>
  <cp:lastPrinted>2016-09-20T11:31:00Z</cp:lastPrinted>
  <dcterms:modified xmlns:xsi="http://www.w3.org/2001/XMLSchema-instance" xsi:type="dcterms:W3CDTF">2016-09-20T11:32:00Z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