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d233b" w14:paraId="74d233b" w:rsidRDefault="007506ED" w:rsidR="00131E95">
      <w:pPr>
        <w15:collapsed w:val="false"/>
      </w:pPr>
      <w:bookmarkStart w:name="_GoBack" w:id="0"/>
      <w:bookmarkEnd w:id="0"/>
      <w:r>
        <w:rPr>
          <w:noProof/>
        </w:rP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506ED" w:rsidP="001E1B70" w:rsidR="007506ED" w:rsidRPr="00B942EC">
      <w:pPr>
        <w:rPr>
          <w:szCs w:val="24"/>
        </w:rPr>
      </w:pPr>
      <w:r>
        <w:rPr>
          <w:szCs w:val="24"/>
        </w:rPr>
        <w:t xml:space="preserve">     </w:t>
      </w:r>
      <w:r w:rsidRPr="00B942EC">
        <w:rPr>
          <w:szCs w:val="24"/>
        </w:rPr>
        <w:t>REPUBLIKA HRVATSKA</w:t>
      </w:r>
    </w:p>
    <w:p w:rsidRDefault="007506ED" w:rsidP="001E1B70" w:rsidR="007506ED" w:rsidRPr="00B942EC">
      <w:pPr>
        <w:rPr>
          <w:szCs w:val="24"/>
        </w:rPr>
      </w:pPr>
      <w:r w:rsidRPr="00B942EC">
        <w:rPr>
          <w:szCs w:val="24"/>
        </w:rPr>
        <w:t>TRGOVAČKI SUD U ZAGREBU</w:t>
      </w:r>
    </w:p>
    <w:p w:rsidRDefault="007506ED" w:rsidR="007506ED">
      <w:pPr>
        <w:rPr>
          <w:rFonts w:cs="Times New Roman"/>
          <w:szCs w:val="24"/>
        </w:rPr>
      </w:pPr>
      <w:r w:rsidRPr="00B942EC">
        <w:rPr>
          <w:rFonts w:cs="Times New Roman"/>
          <w:szCs w:val="24"/>
        </w:rPr>
        <w:t xml:space="preserve">        Zagreb, Amruševa 2/II.</w:t>
      </w:r>
    </w:p>
    <w:p w:rsidRDefault="007506ED" w:rsidR="007506ED">
      <w:pPr>
        <w:rPr>
          <w:rFonts w:cs="Times New Roman"/>
          <w:szCs w:val="24"/>
        </w:rPr>
      </w:pPr>
    </w:p>
    <w:p w:rsidRDefault="007506ED" w:rsidP="007506ED" w:rsidR="007506ED">
      <w:pPr>
        <w:jc w:val="right"/>
        <w:rPr>
          <w:rFonts w:cs="Times New Roman"/>
          <w:szCs w:val="24"/>
        </w:rPr>
      </w:pPr>
      <w:r>
        <w:rPr>
          <w:rFonts w:cs="Times New Roman"/>
          <w:szCs w:val="24"/>
        </w:rPr>
        <w:t>Poslovni broj: 21. St-5725/15</w:t>
      </w:r>
    </w:p>
    <w:p w:rsidRDefault="007506ED" w:rsidP="007506ED" w:rsidR="007506ED">
      <w:pPr>
        <w:jc w:val="right"/>
        <w:rPr>
          <w:rFonts w:cs="Times New Roman"/>
          <w:szCs w:val="24"/>
        </w:rPr>
      </w:pPr>
    </w:p>
    <w:p w:rsidRDefault="007506ED" w:rsidP="007506ED" w:rsidR="007506ED">
      <w:pPr>
        <w:jc w:val="right"/>
        <w:rPr>
          <w:rFonts w:cs="Times New Roman"/>
          <w:szCs w:val="24"/>
        </w:rPr>
      </w:pPr>
    </w:p>
    <w:p w:rsidRDefault="007506ED" w:rsidP="007506ED" w:rsidR="007506ED">
      <w:pPr>
        <w:jc w:val="right"/>
        <w:rPr>
          <w:rFonts w:cs="Times New Roman"/>
          <w:szCs w:val="24"/>
        </w:rPr>
      </w:pPr>
    </w:p>
    <w:p w:rsidRDefault="007506ED" w:rsidP="007506ED" w:rsidR="007506ED">
      <w:pPr>
        <w:jc w:val="right"/>
        <w:rPr>
          <w:rFonts w:cs="Times New Roman"/>
          <w:szCs w:val="24"/>
        </w:rPr>
      </w:pPr>
    </w:p>
    <w:p w:rsidRDefault="007506ED" w:rsidP="007506ED" w:rsidR="007506ED">
      <w:pPr>
        <w:jc w:val="center"/>
        <w:rPr>
          <w:rFonts w:cs="Times New Roman"/>
          <w:szCs w:val="24"/>
        </w:rPr>
      </w:pPr>
      <w:r>
        <w:rPr>
          <w:rFonts w:cs="Times New Roman"/>
          <w:szCs w:val="24"/>
        </w:rPr>
        <w:t>R E PU B  L I K A   H R V A T S K A</w:t>
      </w:r>
    </w:p>
    <w:p w:rsidRDefault="007506ED" w:rsidP="007506ED" w:rsidR="007506ED">
      <w:pPr>
        <w:jc w:val="center"/>
        <w:rPr>
          <w:rFonts w:cs="Times New Roman"/>
          <w:szCs w:val="24"/>
        </w:rPr>
      </w:pPr>
    </w:p>
    <w:p w:rsidRDefault="007506ED" w:rsidP="007506ED" w:rsidR="007506ED">
      <w:pPr>
        <w:jc w:val="center"/>
        <w:rPr>
          <w:rFonts w:cs="Times New Roman"/>
          <w:szCs w:val="24"/>
        </w:rPr>
      </w:pPr>
      <w:r>
        <w:rPr>
          <w:rFonts w:cs="Times New Roman"/>
          <w:szCs w:val="24"/>
        </w:rPr>
        <w:t>R J E Š E N J E</w:t>
      </w:r>
    </w:p>
    <w:p w:rsidRDefault="007506ED" w:rsidP="007506ED" w:rsidR="007506ED">
      <w:pPr>
        <w:jc w:val="center"/>
        <w:rPr>
          <w:rFonts w:cs="Times New Roman"/>
          <w:szCs w:val="24"/>
        </w:rPr>
      </w:pPr>
    </w:p>
    <w:p w:rsidRDefault="007506ED" w:rsidP="007506ED" w:rsidR="007506ED">
      <w:pPr>
        <w:jc w:val="both"/>
        <w:rPr>
          <w:rFonts w:cs="Times New Roman"/>
          <w:szCs w:val="24"/>
        </w:rPr>
      </w:pPr>
      <w:r>
        <w:rPr>
          <w:rFonts w:cs="Times New Roman"/>
          <w:szCs w:val="24"/>
        </w:rPr>
        <w:tab/>
        <w:t>Trgovački sud u Zagrebu, po sutkinji Ivani Manestar, u stečajnom predmetu povodom zahtjeva FINANCIJSKE AGENCIJE, Zagreb, Trg svibanjskih žrtava 1995. 1, za provedbu skraćenog stečajnog postupka nad dužnikom ADRA d.o.o., Zagreb, Avenija Dubrovnik 15 (Zagrebački velesajam, paviljon XII.) , OIB: 10038730117, dana 19. svibnja 2016.</w:t>
      </w:r>
    </w:p>
    <w:p w:rsidRDefault="007506ED" w:rsidP="007506ED" w:rsidR="007506ED">
      <w:pPr>
        <w:jc w:val="both"/>
        <w:rPr>
          <w:rFonts w:cs="Times New Roman"/>
          <w:szCs w:val="24"/>
        </w:rPr>
      </w:pPr>
    </w:p>
    <w:p w:rsidRDefault="007506ED" w:rsidP="007506ED" w:rsidR="007506ED">
      <w:pPr>
        <w:jc w:val="both"/>
        <w:rPr>
          <w:rFonts w:cs="Times New Roman"/>
          <w:szCs w:val="24"/>
        </w:rPr>
      </w:pPr>
    </w:p>
    <w:p w:rsidRDefault="007506ED" w:rsidP="007506ED" w:rsidR="007506ED">
      <w:pPr>
        <w:jc w:val="center"/>
        <w:rPr>
          <w:rFonts w:cs="Times New Roman"/>
          <w:szCs w:val="24"/>
        </w:rPr>
      </w:pPr>
      <w:r>
        <w:rPr>
          <w:rFonts w:cs="Times New Roman"/>
          <w:szCs w:val="24"/>
        </w:rPr>
        <w:t>r i j e š i o   j e</w:t>
      </w:r>
    </w:p>
    <w:p w:rsidRDefault="007506ED" w:rsidP="007506ED" w:rsidR="007506ED">
      <w:pPr>
        <w:jc w:val="center"/>
        <w:rPr>
          <w:rFonts w:cs="Times New Roman"/>
          <w:szCs w:val="24"/>
        </w:rPr>
      </w:pPr>
    </w:p>
    <w:p w:rsidRDefault="007506ED" w:rsidP="007506ED" w:rsidR="007506ED">
      <w:pPr>
        <w:jc w:val="both"/>
        <w:rPr>
          <w:rFonts w:cs="Times New Roman"/>
          <w:szCs w:val="24"/>
        </w:rPr>
      </w:pPr>
      <w:r>
        <w:rPr>
          <w:rFonts w:cs="Times New Roman"/>
          <w:szCs w:val="24"/>
        </w:rPr>
        <w:tab/>
        <w:t>Nalaže se dužniku ADRA d.o.o., Zagreb, Avenija Dubrovnik 15 (Zagrebački velesajam, paviljon XII.) , OIB: 10038730117, u roku od 15 dana dostaviti ovom sudu potvrdu Financijske agencije iz koje će proizlaziti da više nema evidentiranih nepodmirenih osnova za plaćanje u Očevidniku redoslijeda osnova za plaćanje.</w:t>
      </w:r>
    </w:p>
    <w:p w:rsidRDefault="007506ED" w:rsidP="007506ED" w:rsidR="007506ED">
      <w:pPr>
        <w:jc w:val="both"/>
        <w:rPr>
          <w:rFonts w:cs="Times New Roman"/>
          <w:szCs w:val="24"/>
        </w:rPr>
      </w:pPr>
    </w:p>
    <w:p w:rsidRDefault="007506ED" w:rsidP="007506ED" w:rsidR="007506ED">
      <w:pPr>
        <w:jc w:val="both"/>
        <w:rPr>
          <w:rFonts w:cs="Times New Roman"/>
          <w:szCs w:val="24"/>
        </w:rPr>
      </w:pPr>
    </w:p>
    <w:p w:rsidRDefault="007506ED" w:rsidP="007506ED" w:rsidR="007506ED">
      <w:pPr>
        <w:jc w:val="center"/>
        <w:rPr>
          <w:rFonts w:cs="Times New Roman"/>
          <w:szCs w:val="24"/>
        </w:rPr>
      </w:pPr>
      <w:r>
        <w:rPr>
          <w:rFonts w:cs="Times New Roman"/>
          <w:szCs w:val="24"/>
        </w:rPr>
        <w:t>Obrazloženje</w:t>
      </w:r>
    </w:p>
    <w:p w:rsidRDefault="007506ED" w:rsidP="007506ED" w:rsidR="007506ED">
      <w:pPr>
        <w:jc w:val="center"/>
        <w:rPr>
          <w:rFonts w:cs="Times New Roman"/>
          <w:szCs w:val="24"/>
        </w:rPr>
      </w:pPr>
    </w:p>
    <w:p w:rsidRDefault="007506ED" w:rsidP="007506ED" w:rsidR="007506ED">
      <w:pPr>
        <w:jc w:val="both"/>
        <w:rPr>
          <w:rFonts w:cs="Times New Roman"/>
          <w:szCs w:val="24"/>
        </w:rPr>
      </w:pPr>
      <w:r>
        <w:rPr>
          <w:rFonts w:cs="Times New Roman"/>
          <w:szCs w:val="24"/>
        </w:rPr>
        <w:tab/>
        <w:t>Podneskom od 6. studenog 2015. Financijska agencija podnijela je ovom sudu zahtjev za provedbu skraćenog stečajnog postupka nad dužnikom ADRA d.o.o., Zagreb, Avenija Dubrovnik 15 (Zagrebački velesajam, paviljon XII.) , OIB: 10038730117, iz razloga što isti u Očevidniku redoslijeda osnova za plaćanje ima evidentiranih neizvršenih osnova za plaćanje u iznosu od 14.028,62 kn u neprekinutom razdoblju od 663 dana, a dužnik nema zaposlenih, niti, prema saznanju Financijske agencije, imovine.</w:t>
      </w:r>
    </w:p>
    <w:p w:rsidRDefault="007506ED" w:rsidP="007506ED" w:rsidR="007506ED">
      <w:pPr>
        <w:jc w:val="both"/>
        <w:rPr>
          <w:rFonts w:cs="Times New Roman"/>
          <w:szCs w:val="24"/>
        </w:rPr>
      </w:pPr>
    </w:p>
    <w:p w:rsidRDefault="007506ED" w:rsidP="007506ED" w:rsidR="007506ED">
      <w:pPr>
        <w:jc w:val="both"/>
        <w:rPr>
          <w:rFonts w:cs="Times New Roman"/>
          <w:szCs w:val="24"/>
        </w:rPr>
      </w:pPr>
      <w:r>
        <w:rPr>
          <w:rFonts w:cs="Times New Roman"/>
          <w:szCs w:val="24"/>
        </w:rPr>
        <w:tab/>
      </w:r>
      <w:r w:rsidR="00305356">
        <w:rPr>
          <w:rFonts w:cs="Times New Roman"/>
          <w:szCs w:val="24"/>
        </w:rPr>
        <w:t>Iz podneska dužnika od 12. veljače 2016. proizlazilo bi da se nepodmirene osnove za plaćanje</w:t>
      </w:r>
      <w:r w:rsidR="00872493">
        <w:rPr>
          <w:rFonts w:cs="Times New Roman"/>
          <w:szCs w:val="24"/>
        </w:rPr>
        <w:t>, koje su evidentirane po njegovim računima,</w:t>
      </w:r>
      <w:r w:rsidR="00305356">
        <w:rPr>
          <w:rFonts w:cs="Times New Roman"/>
          <w:szCs w:val="24"/>
        </w:rPr>
        <w:t xml:space="preserve"> od</w:t>
      </w:r>
      <w:r w:rsidR="000B63B8">
        <w:rPr>
          <w:rFonts w:cs="Times New Roman"/>
          <w:szCs w:val="24"/>
        </w:rPr>
        <w:t>nose</w:t>
      </w:r>
      <w:r w:rsidR="00305356">
        <w:rPr>
          <w:rFonts w:cs="Times New Roman"/>
          <w:szCs w:val="24"/>
        </w:rPr>
        <w:t xml:space="preserve"> na tražbinu Republike Hrvatske, Ministarstva financija, Porezne uprave, koja tražbina da je </w:t>
      </w:r>
      <w:r w:rsidR="00872493">
        <w:rPr>
          <w:rFonts w:cs="Times New Roman"/>
          <w:szCs w:val="24"/>
        </w:rPr>
        <w:t xml:space="preserve">naknadno </w:t>
      </w:r>
      <w:r w:rsidR="00305356">
        <w:rPr>
          <w:rFonts w:cs="Times New Roman"/>
          <w:szCs w:val="24"/>
        </w:rPr>
        <w:t>podmirena</w:t>
      </w:r>
      <w:r w:rsidR="00872493">
        <w:rPr>
          <w:rFonts w:cs="Times New Roman"/>
          <w:szCs w:val="24"/>
        </w:rPr>
        <w:t>.</w:t>
      </w:r>
    </w:p>
    <w:p w:rsidRDefault="00872493" w:rsidP="007506ED" w:rsidR="00872493">
      <w:pPr>
        <w:jc w:val="both"/>
        <w:rPr>
          <w:rFonts w:cs="Times New Roman"/>
          <w:szCs w:val="24"/>
        </w:rPr>
      </w:pPr>
    </w:p>
    <w:p w:rsidRDefault="00872493" w:rsidP="000B63B8" w:rsidR="000B63B8">
      <w:pPr>
        <w:jc w:val="both"/>
        <w:rPr>
          <w:rFonts w:cs="Times New Roman" w:eastAsia="Calibri"/>
        </w:rPr>
      </w:pPr>
      <w:r>
        <w:rPr>
          <w:rFonts w:cs="Times New Roman"/>
          <w:szCs w:val="24"/>
        </w:rPr>
        <w:tab/>
      </w:r>
      <w:r w:rsidR="000B63B8" w:rsidRPr="000B63B8">
        <w:rPr>
          <w:rFonts w:cs="Times New Roman" w:eastAsia="Calibri"/>
        </w:rPr>
        <w:t xml:space="preserve">Odredbom čl. 428. </w:t>
      </w:r>
      <w:r w:rsidR="000B63B8">
        <w:t xml:space="preserve">Stečajnog zakona (Narodne novine, broj: 71/2015., dalje u tekstu: SZ) </w:t>
      </w:r>
      <w:r w:rsidR="000B63B8" w:rsidRPr="000B63B8">
        <w:rPr>
          <w:rFonts w:cs="Times New Roman" w:eastAsia="Calibri"/>
        </w:rPr>
        <w:t xml:space="preserve">određeno je da će sud provesti skraćeni stečajni postupak nad pravnom osobom ako su ispunjene sljedeće pretpostavke: ako nema zaposlenih, ako u Očevidniku redoslijeda osnova za plaćanje ima evidentirane neizvršene osnove za plaćanje u neprekinutom razdoblju od 120 </w:t>
      </w:r>
      <w:r w:rsidR="000B63B8" w:rsidRPr="000B63B8">
        <w:rPr>
          <w:rFonts w:cs="Times New Roman" w:eastAsia="Calibri"/>
        </w:rPr>
        <w:lastRenderedPageBreak/>
        <w:t>dana i ako nisu ispunjene pretpostavke za pokretanje drugog postupka radi brisanja iz sudskog registra.</w:t>
      </w:r>
    </w:p>
    <w:p w:rsidRDefault="000B63B8" w:rsidP="000B63B8" w:rsidR="000B63B8">
      <w:pPr>
        <w:jc w:val="both"/>
        <w:rPr>
          <w:rFonts w:cs="Times New Roman" w:eastAsia="Calibri"/>
        </w:rPr>
      </w:pPr>
    </w:p>
    <w:p w:rsidRDefault="000B63B8" w:rsidP="000B63B8" w:rsidR="000B63B8">
      <w:pPr>
        <w:jc w:val="both"/>
        <w:rPr>
          <w:rFonts w:cs="Times New Roman" w:eastAsia="Calibri"/>
        </w:rPr>
      </w:pPr>
      <w:r>
        <w:rPr>
          <w:rFonts w:cs="Times New Roman" w:eastAsia="Calibri"/>
        </w:rPr>
        <w:tab/>
        <w:t>S obzirom da dužnik tvrdi da više nema evidentiranih neizvršenih osnova za plaćanje u Očevidniku redoslijeda osnova za plaćanje odnosno da istih više ne bi trebao imati, jer je cjelokupno dugovanje plaćeno, to je potrebno da isti dostavi ovom sudu potvrdu Financijske agencije iz koje će biti vidljivo da račun dužnika više nije u blokadi odnosno da više nema evidentiranih nepodmirenih osnova za plaćanje u navedenom očevidniku, u protivnom će sud donijeti rješenje o otvaranju i zaključenju stečajnog postupka nad dužnikom, budući da su za to ispunjene zakonske pretpostavke (čl. 428., čl. 431. st. 2. i čl. 432. SZ-a).</w:t>
      </w:r>
    </w:p>
    <w:p w:rsidRDefault="000B63B8" w:rsidP="000B63B8" w:rsidR="000B63B8">
      <w:pPr>
        <w:jc w:val="both"/>
        <w:rPr>
          <w:rFonts w:cs="Times New Roman" w:eastAsia="Calibri"/>
        </w:rPr>
      </w:pPr>
    </w:p>
    <w:p w:rsidRDefault="000B63B8" w:rsidP="000B63B8" w:rsidR="000B63B8">
      <w:pPr>
        <w:jc w:val="center"/>
        <w:rPr>
          <w:rFonts w:cs="Times New Roman" w:eastAsia="Calibri"/>
        </w:rPr>
      </w:pPr>
      <w:r>
        <w:rPr>
          <w:rFonts w:cs="Times New Roman" w:eastAsia="Calibri"/>
        </w:rPr>
        <w:t>U Zagrebu 19. svibnja 2016.</w:t>
      </w:r>
    </w:p>
    <w:p w:rsidRDefault="000B63B8" w:rsidP="000B63B8" w:rsidR="000B63B8">
      <w:pPr>
        <w:jc w:val="center"/>
        <w:rPr>
          <w:rFonts w:cs="Times New Roman" w:eastAsia="Calibri"/>
        </w:rPr>
      </w:pPr>
    </w:p>
    <w:p w:rsidRDefault="000B63B8" w:rsidP="006F50F7" w:rsidR="000B63B8">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0B63B8" w:rsidP="006F50F7" w:rsidR="000B63B8">
      <w:pPr>
        <w:jc w:val="right"/>
        <w:rPr>
          <w:rFonts w:eastAsia="Times New Roman"/>
          <w:szCs w:val="24"/>
        </w:rPr>
      </w:pPr>
      <w:r>
        <w:rPr>
          <w:rFonts w:eastAsia="Times New Roman"/>
          <w:szCs w:val="24"/>
        </w:rPr>
        <w:t>Ivana Manestar</w:t>
      </w:r>
    </w:p>
    <w:p w:rsidRDefault="000B63B8" w:rsidP="006F50F7" w:rsidR="000B63B8">
      <w:pPr>
        <w:jc w:val="right"/>
        <w:rPr>
          <w:rFonts w:eastAsia="Times New Roman"/>
          <w:szCs w:val="24"/>
        </w:rPr>
      </w:pPr>
    </w:p>
    <w:p w:rsidRDefault="000B63B8" w:rsidP="006F50F7" w:rsidR="000B63B8">
      <w:pPr>
        <w:jc w:val="right"/>
        <w:rPr>
          <w:rFonts w:eastAsia="Times New Roman"/>
          <w:szCs w:val="24"/>
        </w:rPr>
      </w:pPr>
    </w:p>
    <w:p w:rsidRDefault="000B63B8" w:rsidP="006F50F7" w:rsidR="000B63B8">
      <w:pPr>
        <w:jc w:val="right"/>
        <w:rPr>
          <w:rFonts w:eastAsia="Times New Roman"/>
          <w:szCs w:val="24"/>
        </w:rPr>
      </w:pPr>
    </w:p>
    <w:p w:rsidRDefault="000B63B8" w:rsidP="006F50F7" w:rsidR="000B63B8" w:rsidRPr="006F50F7">
      <w:pPr>
        <w:jc w:val="both"/>
        <w:rPr>
          <w:rFonts w:eastAsia="Times New Roman"/>
          <w:szCs w:val="24"/>
        </w:rPr>
      </w:pPr>
      <w:r w:rsidRPr="006F50F7">
        <w:rPr>
          <w:rFonts w:eastAsia="Times New Roman"/>
          <w:szCs w:val="24"/>
        </w:rPr>
        <w:t>UPUTA O PRAVNOM LIJEKU:</w:t>
      </w:r>
    </w:p>
    <w:p w:rsidRDefault="000B63B8" w:rsidP="000B63B8" w:rsidR="000B63B8">
      <w:pPr>
        <w:jc w:val="both"/>
        <w:rPr>
          <w:rFonts w:cs="Times New Roman" w:eastAsia="Times New Roman"/>
          <w:szCs w:val="24"/>
          <w:lang w:eastAsia="hr-HR"/>
        </w:rPr>
      </w:pPr>
      <w:r>
        <w:rPr>
          <w:rFonts w:cs="Times New Roman" w:eastAsia="Times New Roman"/>
          <w:szCs w:val="24"/>
          <w:lang w:eastAsia="hr-HR"/>
        </w:rPr>
        <w:t>Protiv ovog rješenja žalba nije dopuštena</w:t>
      </w:r>
      <w:r w:rsidRPr="006F50F7">
        <w:rPr>
          <w:rFonts w:cs="Times New Roman" w:eastAsia="Times New Roman"/>
          <w:szCs w:val="24"/>
          <w:lang w:eastAsia="hr-HR"/>
        </w:rPr>
        <w:t>.</w:t>
      </w:r>
    </w:p>
    <w:p w:rsidRDefault="000B63B8" w:rsidP="000B63B8" w:rsidR="000B63B8">
      <w:pPr>
        <w:jc w:val="both"/>
        <w:rPr>
          <w:rFonts w:cs="Times New Roman" w:eastAsia="Times New Roman"/>
          <w:szCs w:val="24"/>
          <w:lang w:eastAsia="hr-HR"/>
        </w:rPr>
      </w:pPr>
    </w:p>
    <w:p w:rsidRDefault="000B63B8" w:rsidP="000B63B8" w:rsidR="000B63B8">
      <w:pPr>
        <w:jc w:val="both"/>
        <w:rPr>
          <w:rFonts w:cs="Times New Roman" w:eastAsia="Times New Roman"/>
          <w:szCs w:val="24"/>
          <w:lang w:eastAsia="hr-HR"/>
        </w:rPr>
      </w:pPr>
    </w:p>
    <w:p w:rsidRDefault="000B63B8" w:rsidP="006F50F7" w:rsidR="000B63B8" w:rsidRPr="006F50F7">
      <w:pPr>
        <w:jc w:val="both"/>
        <w:rPr>
          <w:rFonts w:eastAsia="Times New Roman"/>
          <w:szCs w:val="24"/>
        </w:rPr>
      </w:pPr>
      <w:r w:rsidRPr="006F50F7">
        <w:rPr>
          <w:rFonts w:eastAsia="Times New Roman"/>
          <w:szCs w:val="24"/>
        </w:rPr>
        <w:t>DNA:</w:t>
      </w:r>
    </w:p>
    <w:p w:rsidRDefault="000B63B8" w:rsidP="000B63B8" w:rsidR="000B63B8">
      <w:pPr>
        <w:pStyle w:val="Odlomakpopisa"/>
        <w:numPr>
          <w:ilvl w:val="0"/>
          <w:numId w:val="2"/>
        </w:numPr>
        <w:jc w:val="both"/>
        <w:rPr>
          <w:rFonts w:eastAsia="Times New Roman"/>
          <w:szCs w:val="24"/>
        </w:rPr>
      </w:pPr>
      <w:r>
        <w:rPr>
          <w:rFonts w:eastAsia="Times New Roman"/>
          <w:szCs w:val="24"/>
        </w:rPr>
        <w:t>dužniku</w:t>
      </w:r>
    </w:p>
    <w:p w:rsidRDefault="009851E1" w:rsidP="000B63B8" w:rsidR="009851E1" w:rsidRPr="000B63B8">
      <w:pPr>
        <w:pStyle w:val="Odlomakpopisa"/>
        <w:numPr>
          <w:ilvl w:val="0"/>
          <w:numId w:val="2"/>
        </w:numPr>
        <w:jc w:val="both"/>
        <w:rPr>
          <w:rFonts w:eastAsia="Times New Roman"/>
          <w:szCs w:val="24"/>
        </w:rPr>
      </w:pPr>
      <w:r>
        <w:rPr>
          <w:rFonts w:eastAsia="Times New Roman"/>
          <w:szCs w:val="24"/>
        </w:rPr>
        <w:t>kalendar 25 dana</w:t>
      </w:r>
    </w:p>
    <w:p w:rsidRDefault="000B63B8" w:rsidP="00D97704" w:rsidR="000B63B8">
      <w:pPr>
        <w:jc w:val="both"/>
      </w:pPr>
    </w:p>
    <w:p w:rsidRDefault="000B63B8" w:rsidP="000B63B8" w:rsidR="000B63B8">
      <w:pPr>
        <w:jc w:val="both"/>
        <w:rPr>
          <w:rFonts w:eastAsia="Times New Roman"/>
          <w:szCs w:val="24"/>
        </w:rPr>
      </w:pPr>
    </w:p>
    <w:p w:rsidRDefault="000B63B8" w:rsidP="007B4140" w:rsidR="000B63B8" w:rsidRPr="007B4140">
      <w:pPr>
        <w:jc w:val="both"/>
        <w:rPr>
          <w:rFonts w:eastAsia="Times New Roman"/>
          <w:szCs w:val="24"/>
        </w:rPr>
      </w:pPr>
      <w:r>
        <w:rPr>
          <w:rFonts w:eastAsia="Times New Roman"/>
          <w:szCs w:val="24"/>
        </w:rPr>
        <w:tab/>
      </w:r>
    </w:p>
    <w:p w:rsidRDefault="000B63B8" w:rsidP="000B63B8" w:rsidR="000B63B8" w:rsidRPr="000B63B8">
      <w:pPr>
        <w:jc w:val="center"/>
        <w:rPr>
          <w:rFonts w:cs="Times New Roman" w:eastAsia="Calibri"/>
        </w:rPr>
      </w:pPr>
    </w:p>
    <w:p w:rsidRDefault="00872493" w:rsidP="007506ED" w:rsidR="00872493">
      <w:pPr>
        <w:jc w:val="both"/>
      </w:pPr>
    </w:p>
    <w:sectPr w:rsidSect="000B63B8" w:rsidR="008724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63B8" w:rsidP="000B63B8" w:rsidR="000B63B8">
      <w:r>
        <w:separator/>
      </w:r>
    </w:p>
  </w:endnote>
  <w:endnote w:id="0" w:type="continuationSeparator">
    <w:p w:rsidRDefault="000B63B8" w:rsidP="000B63B8" w:rsidR="000B63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63B8" w:rsidP="000B63B8" w:rsidR="000B63B8">
      <w:r>
        <w:separator/>
      </w:r>
    </w:p>
  </w:footnote>
  <w:footnote w:id="0" w:type="continuationSeparator">
    <w:p w:rsidRDefault="000B63B8" w:rsidP="000B63B8" w:rsidR="000B63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122533"/>
      <w:docPartObj>
        <w:docPartGallery w:val="Page Numbers (Top of Page)"/>
        <w:docPartUnique/>
      </w:docPartObj>
    </w:sdtPr>
    <w:sdtEndPr/>
    <w:sdtContent>
      <w:p w:rsidRDefault="000B63B8" w:rsidR="000B63B8">
        <w:pPr>
          <w:pStyle w:val="Zaglavlje"/>
          <w:jc w:val="center"/>
        </w:pPr>
        <w:r>
          <w:fldChar w:fldCharType="begin"/>
        </w:r>
        <w:r>
          <w:instrText>PAGE   \* MERGEFORMAT</w:instrText>
        </w:r>
        <w:r>
          <w:fldChar w:fldCharType="separate"/>
        </w:r>
        <w:r w:rsidR="007872F5">
          <w:rPr>
            <w:noProof/>
          </w:rPr>
          <w:t>2</w:t>
        </w:r>
        <w:r>
          <w:fldChar w:fldCharType="end"/>
        </w:r>
      </w:p>
      <w:p w:rsidRDefault="000B63B8" w:rsidP="000B63B8" w:rsidR="000B63B8">
        <w:pPr>
          <w:pStyle w:val="Zaglavlje"/>
          <w:jc w:val="right"/>
        </w:pPr>
        <w:r>
          <w:t>Poslovni broj: 21. St-5725/15</w:t>
        </w:r>
      </w:p>
    </w:sdtContent>
  </w:sdt>
  <w:p w:rsidRDefault="000B63B8" w:rsidR="000B63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0E58C0"/>
    <w:multiLevelType w:val="hybridMultilevel"/>
    <w:tmpl w:val="32BA7EA8"/>
    <w:lvl w:tplc="040A6F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0CE9"/>
    <w:rsid w:val="000B63B8"/>
    <w:rsid w:val="001032F4"/>
    <w:rsid w:val="00131E95"/>
    <w:rsid w:val="0019711A"/>
    <w:rsid w:val="00197F24"/>
    <w:rsid w:val="001A1D04"/>
    <w:rsid w:val="00305356"/>
    <w:rsid w:val="00457EF8"/>
    <w:rsid w:val="00530CE9"/>
    <w:rsid w:val="007506ED"/>
    <w:rsid w:val="007872F5"/>
    <w:rsid w:val="007A1913"/>
    <w:rsid w:val="0085059C"/>
    <w:rsid w:val="00872493"/>
    <w:rsid w:val="00950F54"/>
    <w:rsid w:val="009851E1"/>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506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06ED"/>
    <w:rPr>
      <w:rFonts w:cs="Tahoma" w:hAnsi="Tahoma" w:ascii="Tahoma"/>
      <w:sz w:val="16"/>
      <w:szCs w:val="16"/>
    </w:rPr>
  </w:style>
  <w:style w:styleId="Zaglavlje" w:type="paragraph">
    <w:name w:val="header"/>
    <w:basedOn w:val="Normal"/>
    <w:link w:val="ZaglavljeChar"/>
    <w:uiPriority w:val="99"/>
    <w:unhideWhenUsed/>
    <w:rsid w:val="000B63B8"/>
    <w:pPr>
      <w:tabs>
        <w:tab w:pos="4536" w:val="center"/>
        <w:tab w:pos="9072" w:val="right"/>
      </w:tabs>
    </w:pPr>
  </w:style>
  <w:style w:customStyle="true" w:styleId="ZaglavljeChar" w:type="character">
    <w:name w:val="Zaglavlje Char"/>
    <w:basedOn w:val="Zadanifontodlomka"/>
    <w:link w:val="Zaglavlje"/>
    <w:uiPriority w:val="99"/>
    <w:rsid w:val="000B63B8"/>
  </w:style>
  <w:style w:styleId="Podnoje" w:type="paragraph">
    <w:name w:val="footer"/>
    <w:basedOn w:val="Normal"/>
    <w:link w:val="PodnojeChar"/>
    <w:uiPriority w:val="99"/>
    <w:unhideWhenUsed/>
    <w:rsid w:val="000B63B8"/>
    <w:pPr>
      <w:tabs>
        <w:tab w:pos="4536" w:val="center"/>
        <w:tab w:pos="9072" w:val="right"/>
      </w:tabs>
    </w:pPr>
  </w:style>
  <w:style w:customStyle="true" w:styleId="PodnojeChar" w:type="character">
    <w:name w:val="Podnožje Char"/>
    <w:basedOn w:val="Zadanifontodlomka"/>
    <w:link w:val="Podnoje"/>
    <w:uiPriority w:val="99"/>
    <w:rsid w:val="000B63B8"/>
  </w:style>
  <w:style w:styleId="Odlomakpopisa" w:type="paragraph">
    <w:name w:val="List Paragraph"/>
    <w:basedOn w:val="Normal"/>
    <w:uiPriority w:val="34"/>
    <w:qFormat/>
    <w:rsid w:val="000B63B8"/>
    <w:pPr>
      <w:ind w:left="720"/>
      <w:contextualSpacing/>
    </w:pPr>
  </w:style>
  <w:style w:styleId="Tekstrezerviranogmjesta" w:type="character">
    <w:name w:val="Placeholder Text"/>
    <w:basedOn w:val="Zadanifontodlomka"/>
    <w:uiPriority w:val="99"/>
    <w:semiHidden/>
    <w:rsid w:val="007872F5"/>
    <w:rPr>
      <w:color w:val="808080"/>
      <w:bdr w:space="0" w:sz="0" w:color="auto" w:val="none"/>
      <w:shd w:fill="auto" w:color="auto" w:val="clear"/>
    </w:rPr>
  </w:style>
  <w:style w:customStyle="true" w:styleId="eSPISCCParagraphDefaultFont" w:type="character">
    <w:name w:val="eSPIS_CC_Paragraph Default Font"/>
    <w:basedOn w:val="Zadanifontodlomka"/>
    <w:rsid w:val="007872F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872F5"/>
    <w:rPr>
      <w:noProof/>
      <w:bdr w:space="0" w:sz="0" w:color="auto" w:val="none"/>
      <w:shd w:fill="FFFFCC" w:color="auto" w:val="clear"/>
      <w:lang w:val="hr-HR"/>
    </w:rPr>
  </w:style>
  <w:style w:customStyle="true" w:styleId="PozadinaSvijetloCrvena" w:type="character">
    <w:name w:val="Pozadina_SvijetloCrvena"/>
    <w:basedOn w:val="eSPISCCParagraphDefaultFont"/>
    <w:rsid w:val="007872F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872F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506ED"/>
    <w:rPr>
      <w:rFonts w:ascii="Tahoma" w:cs="Tahoma" w:hAnsi="Tahoma"/>
      <w:sz w:val="16"/>
      <w:szCs w:val="16"/>
    </w:rPr>
  </w:style>
  <w:style w:customStyle="1" w:styleId="TekstbaloniaChar" w:type="character">
    <w:name w:val="Tekst balončića Char"/>
    <w:basedOn w:val="Zadanifontodlomka"/>
    <w:link w:val="Tekstbalonia"/>
    <w:uiPriority w:val="99"/>
    <w:semiHidden/>
    <w:rsid w:val="007506ED"/>
    <w:rPr>
      <w:rFonts w:ascii="Tahoma" w:cs="Tahoma" w:hAnsi="Tahoma"/>
      <w:sz w:val="16"/>
      <w:szCs w:val="16"/>
    </w:rPr>
  </w:style>
  <w:style w:styleId="Zaglavlje" w:type="paragraph">
    <w:name w:val="header"/>
    <w:basedOn w:val="Normal"/>
    <w:link w:val="ZaglavljeChar"/>
    <w:uiPriority w:val="99"/>
    <w:unhideWhenUsed/>
    <w:rsid w:val="000B63B8"/>
    <w:pPr>
      <w:tabs>
        <w:tab w:pos="4536" w:val="center"/>
        <w:tab w:pos="9072" w:val="right"/>
      </w:tabs>
    </w:pPr>
  </w:style>
  <w:style w:customStyle="1" w:styleId="ZaglavljeChar" w:type="character">
    <w:name w:val="Zaglavlje Char"/>
    <w:basedOn w:val="Zadanifontodlomka"/>
    <w:link w:val="Zaglavlje"/>
    <w:uiPriority w:val="99"/>
    <w:rsid w:val="000B63B8"/>
  </w:style>
  <w:style w:styleId="Podnoje" w:type="paragraph">
    <w:name w:val="footer"/>
    <w:basedOn w:val="Normal"/>
    <w:link w:val="PodnojeChar"/>
    <w:uiPriority w:val="99"/>
    <w:unhideWhenUsed/>
    <w:rsid w:val="000B63B8"/>
    <w:pPr>
      <w:tabs>
        <w:tab w:pos="4536" w:val="center"/>
        <w:tab w:pos="9072" w:val="right"/>
      </w:tabs>
    </w:pPr>
  </w:style>
  <w:style w:customStyle="1" w:styleId="PodnojeChar" w:type="character">
    <w:name w:val="Podnožje Char"/>
    <w:basedOn w:val="Zadanifontodlomka"/>
    <w:link w:val="Podnoje"/>
    <w:uiPriority w:val="99"/>
    <w:rsid w:val="000B63B8"/>
  </w:style>
  <w:style w:styleId="Odlomakpopisa" w:type="paragraph">
    <w:name w:val="List Paragraph"/>
    <w:basedOn w:val="Normal"/>
    <w:uiPriority w:val="34"/>
    <w:qFormat/>
    <w:rsid w:val="000B63B8"/>
    <w:pPr>
      <w:ind w:left="720"/>
      <w:contextualSpacing/>
    </w:pPr>
  </w:style>
  <w:style w:styleId="Tekstrezerviranogmjesta" w:type="character">
    <w:name w:val="Placeholder Text"/>
    <w:basedOn w:val="Zadanifontodlomka"/>
    <w:uiPriority w:val="99"/>
    <w:semiHidden/>
    <w:rsid w:val="007872F5"/>
    <w:rPr>
      <w:color w:val="808080"/>
      <w:bdr w:color="auto" w:space="0" w:sz="0" w:val="none"/>
      <w:shd w:color="auto" w:fill="auto" w:val="clear"/>
    </w:rPr>
  </w:style>
  <w:style w:customStyle="1" w:styleId="eSPISCCParagraphDefaultFont" w:type="character">
    <w:name w:val="eSPIS_CC_Paragraph Default Font"/>
    <w:basedOn w:val="Zadanifontodlomka"/>
    <w:rsid w:val="007872F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872F5"/>
    <w:rPr>
      <w:noProof/>
      <w:bdr w:color="auto" w:space="0" w:sz="0" w:val="none"/>
      <w:shd w:color="auto" w:fill="FFFFCC" w:val="clear"/>
      <w:lang w:val="hr-HR"/>
    </w:rPr>
  </w:style>
  <w:style w:customStyle="1" w:styleId="PozadinaSvijetloCrvena" w:type="character">
    <w:name w:val="Pozadina_SvijetloCrvena"/>
    <w:basedOn w:val="eSPISCCParagraphDefaultFont"/>
    <w:rsid w:val="007872F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872F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5725</izvorni_sadrzaj>
    <derivirana_varijabla naziv="DomainObject.Predmet.Broj_1">5725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St-5725/2015</izvorni_sadrzaj>
    <derivirana_varijabla naziv="DomainObject.Predmet.OznakaBroj_1">St-5725/2015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ADRA d.o.o.</izvorni_sadrzaj>
    <derivirana_varijabla naziv="DomainObject.Predmet.ProtustrankaFormated_1">  ADRA d.o.o.</derivirana_varijabla>
  </DomainObject.Predmet.ProtustrankaFormated>
  <DomainObject.Predmet.ProtustrankaFormatedOIB>
    <izvorni_sadrzaj>  ADRA d.o.o., OIB 10038730117</izvorni_sadrzaj>
    <derivirana_varijabla naziv="DomainObject.Predmet.ProtustrankaFormatedOIB_1">  ADRA d.o.o., OIB 10038730117</derivirana_varijabla>
  </DomainObject.Predmet.ProtustrankaFormatedOIB>
  <DomainObject.Predmet.ProtustrankaFormatedWithAdress>
    <izvorni_sadrzaj> ADRA d.o.o., Avenija Dubrovnik 15, Zagrebački velesajam,paviljon XII, 10000 Zagreb</izvorni_sadrzaj>
    <derivirana_varijabla naziv="DomainObject.Predmet.ProtustrankaFormatedWithAdress_1"> ADRA d.o.o., Avenija Dubrovnik 15, Zagrebački velesajam,paviljon XII, 10000 Zagreb</derivirana_varijabla>
  </DomainObject.Predmet.ProtustrankaFormatedWithAdress>
  <DomainObject.Predmet.ProtustrankaFormatedWithAdressOIB>
    <izvorni_sadrzaj> ADRA d.o.o., OIB 10038730117, Avenija Dubrovnik 15, Zagrebački velesajam,paviljon XII, 10000 Zagreb</izvorni_sadrzaj>
    <derivirana_varijabla naziv="DomainObject.Predmet.ProtustrankaFormatedWithAdressOIB_1"> ADRA d.o.o., OIB 10038730117, Avenija Dubrovnik 15, Zagrebački velesajam,paviljon XII, 10000 Zagreb</derivirana_varijabla>
  </DomainObject.Predmet.ProtustrankaFormatedWithAdressOIB>
  <DomainObject.Predmet.ProtustrankaWithAdress>
    <izvorni_sadrzaj>ADRA d.o.o. Avenija Dubrovnik 15, Zagrebački velesajam,paviljon XII, 10000 Zagreb</izvorni_sadrzaj>
    <derivirana_varijabla naziv="DomainObject.Predmet.ProtustrankaWithAdress_1">ADRA d.o.o. Avenija Dubrovnik 15, Zagrebački velesajam,paviljon XII, 10000 Zagreb</derivirana_varijabla>
  </DomainObject.Predmet.ProtustrankaWithAdress>
  <DomainObject.Predmet.ProtustrankaWithAdressOIB>
    <izvorni_sadrzaj>ADRA d.o.o., OIB 10038730117, Avenija Dubrovnik 15, Zagrebački velesajam,paviljon XII, 10000 Zagreb</izvorni_sadrzaj>
    <derivirana_varijabla naziv="DomainObject.Predmet.ProtustrankaWithAdressOIB_1">ADRA d.o.o., OIB 10038730117, Avenija Dubrovnik 15, Zagrebački velesajam,paviljon XII, 10000 Zagreb</derivirana_varijabla>
  </DomainObject.Predmet.ProtustrankaWithAdressOIB>
  <DomainObject.Predmet.ProtustrankaNazivFormated>
    <izvorni_sadrzaj>ADRA d.o.o.</izvorni_sadrzaj>
    <derivirana_varijabla naziv="DomainObject.Predmet.ProtustrankaNazivFormated_1">ADRA d.o.o.</derivirana_varijabla>
  </DomainObject.Predmet.ProtustrankaNazivFormated>
  <DomainObject.Predmet.ProtustrankaNazivFormatedOIB>
    <izvorni_sadrzaj>ADRA d.o.o., OIB 10038730117</izvorni_sadrzaj>
    <derivirana_varijabla naziv="DomainObject.Predmet.ProtustrankaNazivFormatedOIB_1">ADRA d.o.o., OIB 10038730117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ADRA d.o.o.</item>
    </izvorni_sadrzaj>
    <derivirana_varijabla naziv="DomainObject.Predmet.ProtuStrankaListFormated_1">
      <item>ADRA d.o.o.</item>
    </derivirana_varijabla>
  </DomainObject.Predmet.ProtuStrankaListFormated>
  <DomainObject.Predmet.ProtuStrankaListFormatedOIB>
    <izvorni_sadrzaj>
      <item>ADRA d.o.o., OIB 10038730117</item>
    </izvorni_sadrzaj>
    <derivirana_varijabla naziv="DomainObject.Predmet.ProtuStrankaListFormatedOIB_1">
      <item>ADRA d.o.o., OIB 10038730117</item>
    </derivirana_varijabla>
  </DomainObject.Predmet.ProtuStrankaListFormatedOIB>
  <DomainObject.Predmet.ProtuStrankaListFormatedWithAdress>
    <izvorni_sadrzaj>
      <item>ADRA d.o.o., Avenija Dubrovnik 15, Zagrebački velesajam,paviljon XII, 10000 Zagreb</item>
    </izvorni_sadrzaj>
    <derivirana_varijabla naziv="DomainObject.Predmet.ProtuStrankaListFormatedWithAdress_1">
      <item>ADRA d.o.o., Avenija Dubrovnik 15, Zagrebački velesajam,paviljon XII, 10000 Zagreb</item>
    </derivirana_varijabla>
  </DomainObject.Predmet.ProtuStrankaListFormatedWithAdress>
  <DomainObject.Predmet.ProtuStrankaListFormatedWithAdressOIB>
    <izvorni_sadrzaj>
      <item>ADRA d.o.o., OIB 10038730117, Avenija Dubrovnik 15, Zagrebački velesajam,paviljon XII, 10000 Zagreb</item>
    </izvorni_sadrzaj>
    <derivirana_varijabla naziv="DomainObject.Predmet.ProtuStrankaListFormatedWithAdressOIB_1">
      <item>ADRA d.o.o., OIB 10038730117, Avenija Dubrovnik 15, Zagrebački velesajam,paviljon XII, 10000 Zagreb</item>
    </derivirana_varijabla>
  </DomainObject.Predmet.ProtuStrankaListFormatedWithAdressOIB>
  <DomainObject.Predmet.ProtuStrankaListNazivFormated>
    <izvorni_sadrzaj>
      <item>ADRA d.o.o.</item>
    </izvorni_sadrzaj>
    <derivirana_varijabla naziv="DomainObject.Predmet.ProtuStrankaListNazivFormated_1">
      <item>ADRA d.o.o.</item>
    </derivirana_varijabla>
  </DomainObject.Predmet.ProtuStrankaListNazivFormated>
  <DomainObject.Predmet.ProtuStrankaListNazivFormatedOIB>
    <izvorni_sadrzaj>
      <item>ADRA d.o.o., OIB 10038730117</item>
    </izvorni_sadrzaj>
    <derivirana_varijabla naziv="DomainObject.Predmet.ProtuStrankaListNazivFormatedOIB_1">
      <item>ADRA d.o.o., OIB 10038730117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ADRA d.o.o.</izvorni_sadrzaj>
    <derivirana_varijabla naziv="DomainObject.Predmet.ProtustrankaIDrugi_1">ADRA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ADRA d.o.o., OIB 10038730117, Avenija Dubrovnik 15, Zagrebački velesajam,paviljon XII, 10000 Zagreb</izvorni_sadrzaj>
    <derivirana_varijabla naziv="DomainObject.Predmet.ProtustrankaIDrugiAdressOIB_1">ADRA d.o.o., OIB 10038730117, Avenija Dubrovnik 15, Zagrebački velesajam,paviljon XII,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ADRA d.o.o.</item>
    </izvorni_sadrzaj>
    <derivirana_varijabla naziv="DomainObject.Predmet.SudioniciListNaziv_1">
      <item>FINA Regionalni centar Zagreb</item>
      <item>ADRA d.o.o.</item>
    </derivirana_varijabla>
  </DomainObject.Predmet.SudioniciListNaziv>
  <DomainObject.Predmet.SudioniciListAdressOIB>
    <izvorni_sadrzaj>
      <item>FINA Regionalni centar Zagreb, OIB 85821130368, Trg svibanjskih žrtava 1995. 1,10000 Zagreb</item>
      <item>ADRA d.o.o., OIB 10038730117, Avenija Dubrovnik 15, Zagrebački velesajam,paviljon XII,10000 Zagreb</item>
    </izvorni_sadrzaj>
    <derivirana_varijabla naziv="DomainObject.Predmet.SudioniciListAdressOIB_1">
      <item>FINA Regionalni centar Zagreb, OIB 85821130368, Trg svibanjskih žrtava 1995. 1,10000 Zagreb</item>
      <item>ADRA d.o.o., OIB 10038730117, Avenija Dubrovnik 15, Zagrebački velesajam,paviljon 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10038730117</item>
    </izvorni_sadrzaj>
    <derivirana_varijabla naziv="DomainObject.Predmet.SudioniciListNazivOIB_1">
      <item>, OIB 85821130368</item>
      <item>, OIB 10038730117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2366</properties:Characters>
  <properties:Lines>74</properties:Lines>
  <properties:Paragraphs>22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2016-05-19T08:18:00Z</dcterms:created>
  <dc:creator>Ivana Manestar</dc:creator>
  <dc:description/>
  <cp:keywords/>
  <cp:lastModifiedBy>Ivana Manestar</cp:lastModifiedBy>
  <dcterms:modified xmlns:xsi="http://www.w3.org/2001/XMLSchema-instance" xsi:type="dcterms:W3CDTF">2016-05-19T08:38:00Z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