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b2f6" w14:paraId="006b2f6" w:rsidRDefault="00AE649C" w:rsidP="00FA5B5E" w:rsidR="00AE649C" w:rsidRPr="00B76F3C">
      <w:pPr>
        <w:pStyle w:val="Naslov3"/>
        <w15:collapsed w:val="false"/>
      </w:pPr>
    </w:p>
    <w:p w:rsidRDefault="00C473E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473EB" w:rsidP="00C473EB" w:rsidR="00C473EB" w:rsidRPr="00C473EB">
      <w:pPr>
        <w:spacing w:after="0"/>
        <w:ind w:firstLine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ab/>
      </w:r>
      <w:r w:rsidRPr="00C473EB">
        <w:rPr>
          <w:rFonts w:cs="Times New Roman" w:eastAsia="Times New Roman"/>
          <w:lang w:eastAsia="hr-HR"/>
        </w:rPr>
        <w:tab/>
        <w:t xml:space="preserve">       Poslovni broj 3. St-930/2016-6</w:t>
      </w:r>
    </w:p>
    <w:p w:rsidRDefault="00C473EB" w:rsidP="00C473EB" w:rsidR="00C473EB" w:rsidRPr="00C473EB">
      <w:pPr>
        <w:spacing w:after="0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ind w:firstLine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REPUBLIKA HRVATSKA </w:t>
      </w:r>
      <w:r w:rsidRPr="00C473EB">
        <w:rPr>
          <w:rFonts w:cs="Times New Roman" w:eastAsia="Times New Roman"/>
          <w:lang w:eastAsia="hr-HR"/>
        </w:rPr>
        <w:tab/>
      </w:r>
      <w:r w:rsidRPr="00C473EB">
        <w:rPr>
          <w:rFonts w:cs="Times New Roman" w:eastAsia="Times New Roman"/>
          <w:lang w:eastAsia="hr-HR"/>
        </w:rPr>
        <w:tab/>
      </w:r>
      <w:r w:rsidRPr="00C473EB">
        <w:rPr>
          <w:rFonts w:cs="Times New Roman" w:eastAsia="Times New Roman"/>
          <w:lang w:eastAsia="hr-HR"/>
        </w:rPr>
        <w:tab/>
      </w:r>
      <w:r w:rsidRPr="00C473EB">
        <w:rPr>
          <w:rFonts w:cs="Times New Roman" w:eastAsia="Times New Roman"/>
          <w:lang w:eastAsia="hr-HR"/>
        </w:rPr>
        <w:tab/>
      </w:r>
    </w:p>
    <w:p w:rsidRDefault="00C473EB" w:rsidP="00C473EB" w:rsidR="00C473EB" w:rsidRPr="00C473EB">
      <w:pPr>
        <w:spacing w:after="0"/>
        <w:ind w:firstLine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TRGOVAČKI SUD U ZADRU</w:t>
      </w:r>
      <w:r w:rsidRPr="00C473EB">
        <w:rPr>
          <w:rFonts w:cs="Times New Roman" w:eastAsia="Times New Roman"/>
          <w:lang w:eastAsia="hr-HR"/>
        </w:rPr>
        <w:tab/>
      </w:r>
    </w:p>
    <w:p w:rsidRDefault="00C473EB" w:rsidP="00C473EB" w:rsidR="00C473EB" w:rsidRPr="00C473EB">
      <w:pPr>
        <w:spacing w:after="0"/>
        <w:ind w:firstLine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Zadar, Dr. Franje Tuđmana 35</w:t>
      </w:r>
      <w:r w:rsidRPr="00C473EB">
        <w:rPr>
          <w:rFonts w:cs="Times New Roman" w:eastAsia="Times New Roman"/>
          <w:lang w:eastAsia="hr-HR"/>
        </w:rPr>
        <w:tab/>
      </w:r>
      <w:r w:rsidRPr="00C473EB">
        <w:rPr>
          <w:rFonts w:cs="Times New Roman" w:eastAsia="Times New Roman"/>
          <w:lang w:eastAsia="hr-HR"/>
        </w:rPr>
        <w:tab/>
      </w:r>
      <w:r w:rsidRPr="00C473EB">
        <w:rPr>
          <w:rFonts w:cs="Times New Roman" w:eastAsia="Times New Roman"/>
          <w:lang w:eastAsia="hr-HR"/>
        </w:rPr>
        <w:tab/>
      </w:r>
      <w:r w:rsidRPr="00C473EB">
        <w:rPr>
          <w:rFonts w:cs="Times New Roman" w:eastAsia="Times New Roman"/>
          <w:lang w:eastAsia="hr-HR"/>
        </w:rPr>
        <w:tab/>
      </w:r>
      <w:r w:rsidRPr="00C473EB">
        <w:rPr>
          <w:rFonts w:cs="Times New Roman" w:eastAsia="Times New Roman"/>
          <w:lang w:eastAsia="hr-HR"/>
        </w:rPr>
        <w:tab/>
      </w:r>
    </w:p>
    <w:p w:rsidRDefault="00C473EB" w:rsidP="00C473EB" w:rsidR="00C473EB" w:rsidRPr="00C473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jc w:val="center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R E P U B L I K A  H R V A T S KA </w:t>
      </w:r>
    </w:p>
    <w:p w:rsidRDefault="00C473EB" w:rsidP="00C473EB" w:rsidR="00C473EB" w:rsidRPr="00C473EB">
      <w:pPr>
        <w:spacing w:after="0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ab/>
        <w:t>R J E Š E N J E</w:t>
      </w:r>
      <w:r w:rsidRPr="00C473EB">
        <w:rPr>
          <w:rFonts w:cs="Times New Roman" w:eastAsia="Times New Roman"/>
          <w:lang w:eastAsia="hr-HR"/>
        </w:rPr>
        <w:tab/>
      </w:r>
    </w:p>
    <w:p w:rsidRDefault="00C473EB" w:rsidP="00C473EB" w:rsidR="00C473EB" w:rsidRPr="00C473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POGLED d.o.o. sa sjedištem u  Zadru, Ulica Hrvatskog sabora 12/i, OIB: 16268470993, zastupanim po Tihomiru Nikoliću iz Zadra, 19. rujna 2016.  </w:t>
      </w:r>
    </w:p>
    <w:p w:rsidRDefault="00C473EB" w:rsidP="00C473EB" w:rsidR="00C473EB" w:rsidRPr="00C473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jc w:val="center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r i j e š i o  j e</w:t>
      </w:r>
    </w:p>
    <w:p w:rsidRDefault="00C473EB" w:rsidP="00C473EB" w:rsidR="00C473EB" w:rsidRPr="00C473EB">
      <w:pPr>
        <w:spacing w:after="0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I. Pozivaju se osobe koje imaju pravni interes za provedbom stečajnoga postupka nad dužnikom POGLED d.o.o. sa sjedištem u  Zadru, Ulica Hrvatskog sabora 12/i, OIB: 16268470993, u roku od  15 dana od isteka osmog dana od dana objave ovog rješenja na mrežnoj stranici e-Oglasna ploča suda, solidarno uplatiti predujam za namirenje troškova prethodnoga i otvorenoga stečajnog postupka u iznosu od 10.000,00 kn na žiro račun ovog suda otvoren kod Hrvatske poštanske banke d.d. broj: IBAN: HR43 2390 0011 3000 0085 7 s pozivom na broj odobrenja 05 221-930-16.</w:t>
      </w:r>
    </w:p>
    <w:p w:rsidRDefault="00C473EB" w:rsidP="00C473EB" w:rsidR="00C473EB" w:rsidRPr="00C473E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II. Ako osobe iz točke I. izreke ovog rješenja ne predujme zatraženi iznos, sud će donijeti rješenje o otvaranju i zaključenju stečajnoga postupka nad uvodno označenim dužnikom.</w:t>
      </w:r>
    </w:p>
    <w:p w:rsidRDefault="00C473EB" w:rsidP="00C473EB" w:rsidR="00C473EB" w:rsidRPr="00C473E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III. Ovo rješenje će se objaviti na mrežnoj stranici e-Oglasna ploča suda istog dana kada je doneseno. </w:t>
      </w:r>
    </w:p>
    <w:p w:rsidRDefault="00C473EB" w:rsidP="00C473EB" w:rsidR="00C473EB" w:rsidRPr="00C473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jc w:val="center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Obrazloženje</w:t>
      </w:r>
    </w:p>
    <w:p w:rsidRDefault="00C473EB" w:rsidP="00C473EB" w:rsidR="00C473EB" w:rsidRPr="00C473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Postupajući po zahtjevu Financijske agencije od 30. listopada 2015. za provedbu skraćenoga stečajnoga postupka nad uvodno označenim dužnikom, ovaj sud je rješenjem poslovni broj St-222/2015 od 8. lipnja 2016., obustavio skraćeni stečajni postupak nad istim. Nakon pravomoćnosti navedenog rješenja, a na temelju prijedloga Republike Hrvatske, rješenjem ovog suda poslovni broj gornji od 7. srpnja 2016. pokrenut je prethodni postupak radi utvrđivanja pretpostavki  za otvaranje stečajnoga postupka nad dužnikom.</w:t>
      </w: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Na ročištu radi očitovanja o prijedlogu i ročištu radi utvrđivanja pretpostavki za otvaranje stečajnog postupka nad dužnikom od 14. rujna 2016. osoba ovlaštena za zastupanje dužnika po zakonu je izjavila suglasnost za otvaranje stečajnoga postupka nad dužnikom u bitnom navodeći da je poslovanje dužnika prestalo još prije 4 godine zbog poteškoća s naplatom svojih potraživanja prema trećim osobama zbog čega je dužnik postao nesposoban </w:t>
      </w:r>
      <w:r w:rsidRPr="00C473EB">
        <w:rPr>
          <w:rFonts w:cs="Times New Roman" w:eastAsia="Times New Roman"/>
          <w:lang w:eastAsia="hr-HR"/>
        </w:rPr>
        <w:lastRenderedPageBreak/>
        <w:t xml:space="preserve">za plaćanje svojih dospjelih obveza, da nema zaposlenika, te da jedinu imovinu istog čine pokretnine (frižider, madrac, ormar i drugi sitni namještaj) u oštećenom stanju zbog čega su neznatne tržišne vrijednosti te </w:t>
      </w:r>
      <w:proofErr w:type="spellStart"/>
      <w:r w:rsidRPr="00C473EB">
        <w:rPr>
          <w:rFonts w:cs="Times New Roman" w:eastAsia="Times New Roman"/>
          <w:lang w:eastAsia="hr-HR"/>
        </w:rPr>
        <w:t>neunovčive</w:t>
      </w:r>
      <w:proofErr w:type="spellEnd"/>
      <w:r w:rsidRPr="00C473EB">
        <w:rPr>
          <w:rFonts w:cs="Times New Roman" w:eastAsia="Times New Roman"/>
          <w:lang w:eastAsia="hr-HR"/>
        </w:rPr>
        <w:t xml:space="preserve">. </w:t>
      </w: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Odredbom čl. 132. st. 1. i 2. Stečajnog zakona (Narodne novine broj 71/15-u nastavku teksta: SZ)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Radi osiguranja novčanih sredstava potrebnih za namirenje troškova stečajnog postupka u smislu odredbe čl. 132. st. 1. SZ-a, a budući iz prednjih navoda osobe ovlaštene za zastupanje dužnika po zakonu proizlazi da dužnik ima imovinu neznatne tržišne vrijednosti čije unovčenje u stečajnom postupku je neizvjesno,  ovaj sud je troškove postupka procijenio u iznosu od 10.000,00 kn od čega se iznos od 3.000,00 kuna odnosi na nagradu privremenog stečajnog upravitelja, daljnji iznos od 5.000,00 kuna na nagradu stečajnog upravitelja,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Slijedom navedenog, a temeljem odredbe čl. 132. st. 1., 2. i 3. SZ-a, osobe koje imaju pravni interes za provedbu stečajnoga postupka nad dužnikom trebalo je pozvati na uplatu navedenog predujma za namirenje troškova istog zbog čega je donesena odluka kao u izreci rješenja. </w:t>
      </w:r>
    </w:p>
    <w:p w:rsidRDefault="00C473EB" w:rsidP="00C473EB" w:rsidR="00C473EB" w:rsidRPr="00C473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jc w:val="center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U Zadru 19. rujna 2016. </w:t>
      </w: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     </w:t>
      </w:r>
    </w:p>
    <w:p w:rsidRDefault="00C473EB" w:rsidP="00C473EB" w:rsidR="00C473EB" w:rsidRPr="00C473EB">
      <w:pPr>
        <w:spacing w:after="0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ind w:left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Za točnost </w:t>
      </w:r>
      <w:proofErr w:type="spellStart"/>
      <w:r w:rsidRPr="00C473EB">
        <w:rPr>
          <w:rFonts w:cs="Times New Roman" w:eastAsia="Times New Roman"/>
          <w:lang w:eastAsia="hr-HR"/>
        </w:rPr>
        <w:t>otpravka</w:t>
      </w:r>
      <w:proofErr w:type="spellEnd"/>
      <w:r w:rsidRPr="00C473EB">
        <w:rPr>
          <w:rFonts w:cs="Times New Roman" w:eastAsia="Times New Roman"/>
          <w:lang w:eastAsia="hr-HR"/>
        </w:rPr>
        <w:t xml:space="preserve"> – ovlašteni službenik                                           Sutkinja                                                                                                                   Nena Mužanović                                                                                  Tina Grgas, v.r.</w:t>
      </w:r>
    </w:p>
    <w:p w:rsidRDefault="00C473EB" w:rsidP="00C473EB" w:rsidR="00C473EB" w:rsidRPr="00C473E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Protiv ovog rješenja dopuštena je žalba. Ista se podnosi Visokom trgovačkom sudu Republike Hrvatske putem ovog suda, u roku od 8 dana od isteka osmog dana od objave ovog rješenja na e-Oglasnoj ploči suda (čl. 12. i 19. Stečajnog zakona). </w:t>
      </w:r>
    </w:p>
    <w:p w:rsidRDefault="00C473EB" w:rsidP="00C473EB" w:rsidR="00C473EB" w:rsidRPr="00C473E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rPr>
          <w:rFonts w:cs="Times New Roman" w:eastAsia="Times New Roman"/>
          <w:lang w:eastAsia="hr-HR"/>
        </w:rPr>
      </w:pPr>
    </w:p>
    <w:p w:rsidRDefault="00C473EB" w:rsidP="00C473EB" w:rsidR="00C473EB" w:rsidRPr="00C473EB">
      <w:pPr>
        <w:spacing w:after="0"/>
        <w:ind w:firstLine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 xml:space="preserve">Dostaviti: </w:t>
      </w:r>
    </w:p>
    <w:p w:rsidRDefault="00C473EB" w:rsidP="00C473EB" w:rsidR="00C473EB" w:rsidRPr="00C473EB">
      <w:pPr>
        <w:spacing w:after="0"/>
        <w:ind w:left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- Dužniku</w:t>
      </w:r>
    </w:p>
    <w:p w:rsidRDefault="00C473EB" w:rsidP="00C473EB" w:rsidR="00C473EB" w:rsidRPr="00C473EB">
      <w:pPr>
        <w:spacing w:after="0"/>
        <w:ind w:left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- Vjerovniku RH po ŽDO u Zadru</w:t>
      </w:r>
    </w:p>
    <w:p w:rsidRDefault="00C473EB" w:rsidP="00C473EB" w:rsidR="00C473EB" w:rsidRPr="00C473EB">
      <w:pPr>
        <w:spacing w:after="0"/>
        <w:ind w:left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- Ostalim sudionicima</w:t>
      </w:r>
    </w:p>
    <w:p w:rsidRDefault="00C473EB" w:rsidP="00C473EB" w:rsidR="00C473EB" w:rsidRPr="00C473EB">
      <w:pPr>
        <w:spacing w:after="0"/>
        <w:ind w:left="708"/>
        <w:rPr>
          <w:rFonts w:cs="Times New Roman" w:eastAsia="Times New Roman"/>
          <w:lang w:eastAsia="hr-HR"/>
        </w:rPr>
      </w:pPr>
      <w:r w:rsidRPr="00C473EB">
        <w:rPr>
          <w:rFonts w:cs="Times New Roman" w:eastAsia="Times New Roman"/>
          <w:lang w:eastAsia="hr-HR"/>
        </w:rPr>
        <w:t>- Svima putem e-Oglasne ploče sudova</w:t>
      </w:r>
    </w:p>
    <w:p w:rsidRDefault="00C473EB" w:rsidP="00C473EB" w:rsidR="00DA0242">
      <w:pPr>
        <w:spacing w:after="0"/>
        <w:ind w:firstLine="708"/>
      </w:pPr>
      <w:r w:rsidRPr="00C473EB">
        <w:rPr>
          <w:rFonts w:cs="Times New Roman" w:eastAsia="Times New Roman"/>
          <w:lang w:eastAsia="hr-HR"/>
        </w:rPr>
        <w:t xml:space="preserve">- Računovodstvu ovog suda 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3EB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882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St-930/2016-7</izvorni_sadrzaj>
    <derivirana_varijabla naziv="DomainObject.Oznaka_1">St-930/2016-7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POGLED d.o.o. za ugostiteljstvo i turizam</izvorni_sadrzaj>
    <derivirana_varijabla naziv="DomainObject.Predmet.ProtustrankaFormated_1">  POGLED d.o.o. za ugostiteljstvo i turizam</derivirana_varijabla>
  </DomainObject.Predmet.ProtustrankaFormated>
  <DomainObject.Predmet.ProtustrankaFormatedOIB>
    <izvorni_sadrzaj>  POGLED d.o.o. za ugostiteljstvo i turizam, OIB 16268470993</izvorni_sadrzaj>
    <derivirana_varijabla naziv="DomainObject.Predmet.ProtustrankaFormatedOIB_1">  POGLED d.o.o. za ugostiteljstvo i turizam, OIB 16268470993</derivirana_varijabla>
  </DomainObject.Predmet.ProtustrankaFormatedOIB>
  <DomainObject.Predmet.ProtustrankaFormatedWithAdress>
    <izvorni_sadrzaj> POGLED d.o.o. za ugostiteljstvo i turizam, Ulica Hrvatskog Sabora 12/i, 23000 Zadar</izvorni_sadrzaj>
    <derivirana_varijabla naziv="DomainObject.Predmet.ProtustrankaFormatedWithAdress_1"> POGLED d.o.o. za ugostiteljstvo i turizam, Ulica Hrvatskog Sabora 12/i, 23000 Zadar</derivirana_varijabla>
  </DomainObject.Predmet.ProtustrankaFormatedWithAdress>
  <DomainObject.Predmet.ProtustrankaFormatedWithAdressOIB>
    <izvorni_sadrzaj> POGLED d.o.o. za ugostiteljstvo i turizam, OIB 16268470993, Ulica Hrvatskog Sabora 12/i, 23000 Zadar</izvorni_sadrzaj>
    <derivirana_varijabla naziv="DomainObject.Predmet.ProtustrankaFormatedWithAdressOIB_1"> POGLED d.o.o. za ugostiteljstvo i turizam, OIB 16268470993, Ulica Hrvatskog Sabora 12/i, 23000 Zadar</derivirana_varijabla>
  </DomainObject.Predmet.ProtustrankaFormatedWithAdressOIB>
  <DomainObject.Predmet.ProtustrankaWithAdress>
    <izvorni_sadrzaj>POGLED d.o.o. za ugostiteljstvo i turizam Ulica Hrvatskog Sabora 12/i, 23000 Zadar</izvorni_sadrzaj>
    <derivirana_varijabla naziv="DomainObject.Predmet.ProtustrankaWithAdress_1">POGLED d.o.o. za ugostiteljstvo i turizam Ulica Hrvatskog Sabora 12/i, 23000 Zadar</derivirana_varijabla>
  </DomainObject.Predmet.ProtustrankaWithAdress>
  <DomainObject.Predmet.ProtustrankaWithAdressOIB>
    <izvorni_sadrzaj>POGLED d.o.o. za ugostiteljstvo i turizam, OIB 16268470993, Ulica Hrvatskog Sabora 12/i, 23000 Zadar</izvorni_sadrzaj>
    <derivirana_varijabla naziv="DomainObject.Predmet.ProtustrankaWithAdressOIB_1">POGLED d.o.o. za ugostiteljstvo i turizam, OIB 16268470993, Ulica Hrvatskog Sabora 12/i, 23000 Zadar</derivirana_varijabla>
  </DomainObject.Predmet.ProtustrankaWithAdressOIB>
  <DomainObject.Predmet.ProtustrankaNazivFormated>
    <izvorni_sadrzaj>POGLED d.o.o. za ugostiteljstvo i turizam</izvorni_sadrzaj>
    <derivirana_varijabla naziv="DomainObject.Predmet.ProtustrankaNazivFormated_1">POGLED d.o.o. za ugostiteljstvo i turizam</derivirana_varijabla>
  </DomainObject.Predmet.ProtustrankaNazivFormated>
  <DomainObject.Predmet.ProtustrankaNazivFormatedOIB>
    <izvorni_sadrzaj>POGLED d.o.o. za ugostiteljstvo i turizam, OIB 16268470993</izvorni_sadrzaj>
    <derivirana_varijabla naziv="DomainObject.Predmet.ProtustrankaNazivFormatedOIB_1">POGLED d.o.o. za ugostiteljstvo i turizam, OIB 16268470993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Tihomir Nikolić</izvorni_sadrzaj>
    <derivirana_varijabla naziv="DomainObject.Predmet.StrankaFormated_1">  Financijska agencija; Tihomir Nikolić</derivirana_varijabla>
  </DomainObject.Predmet.StrankaFormated>
  <DomainObject.Predmet.StrankaFormatedOIB>
    <izvorni_sadrzaj>  Financijska agencija, OIB 85821130368; Tihomir Nikolić, OIB 90392306383</izvorni_sadrzaj>
    <derivirana_varijabla naziv="DomainObject.Predmet.StrankaFormatedOIB_1">  Financijska agencija, OIB 85821130368; Tihomir Nikolić, OIB 90392306383</derivirana_varijabla>
  </DomainObject.Predmet.StrankaFormatedOIB>
  <DomainObject.Predmet.StrankaFormatedWithAdress>
    <izvorni_sadrzaj> Financijska agencija, Ivana Danila 4, 23000 Zadar; Tihomir Nikolić, Ulica Hrvatskog Sabora 12 I, 23000 Zadar</izvorni_sadrzaj>
    <derivirana_varijabla naziv="DomainObject.Predmet.StrankaFormatedWithAdress_1"> Financijska agencija, Ivana Danila 4, 23000 Zadar; Tihomir Nikolić, Ulica Hrvatskog Sabora 12 I, 23000 Zadar</derivirana_varijabla>
  </DomainObject.Predmet.StrankaFormatedWithAdress>
  <DomainObject.Predmet.StrankaFormatedWithAdressOIB>
    <izvorni_sadrzaj> Financijska agencija, OIB 85821130368, Ivana Danila 4, 23000 Zadar; Tihomir Nikolić, OIB 90392306383, Ulica Hrvatskog Sabora 12 I, 23000 Zadar</izvorni_sadrzaj>
    <derivirana_varijabla naziv="DomainObject.Predmet.StrankaFormatedWithAdressOIB_1"> Financijska agencija, OIB 85821130368, Ivana Danila 4, 23000 Zadar; Tihomir Nikolić, OIB 90392306383, Ulica Hrvatskog Sabora 12 I, 23000 Zadar</derivirana_varijabla>
  </DomainObject.Predmet.StrankaFormatedWithAdressOIB>
  <DomainObject.Predmet.StrankaWithAdress>
    <izvorni_sadrzaj>Financijska agencija Ivana Danila 4,23000 Zadar,Tihomir Nikolić Ulica Hrvatskog Sabora 12 I,23000 Zadar</izvorni_sadrzaj>
    <derivirana_varijabla naziv="DomainObject.Predmet.StrankaWithAdress_1">Financijska agencija Ivana Danila 4,23000 Zadar,Tihomir Nikolić Ulica Hrvatskog Sabora 12 I,23000 Zadar</derivirana_varijabla>
  </DomainObject.Predmet.StrankaWithAdress>
  <DomainObject.Predmet.StrankaWithAdressOIB>
    <izvorni_sadrzaj>Financijska agencija, OIB 85821130368, Ivana Danila 4,23000 Zadar,Tihomir Nikolić, OIB 90392306383, Ulica Hrvatskog Sabora 12 I,23000 Zadar</izvorni_sadrzaj>
    <derivirana_varijabla naziv="DomainObject.Predmet.StrankaWithAdressOIB_1">Financijska agencija, OIB 85821130368, Ivana Danila 4,23000 Zadar,Tihomir Nikolić, OIB 90392306383, Ulica Hrvatskog Sabora 12 I,23000 Zadar</derivirana_varijabla>
  </DomainObject.Predmet.StrankaWithAdressOIB>
  <DomainObject.Predmet.StrankaNazivFormated>
    <izvorni_sadrzaj>Financijska agencija,Tihomir Nikolić</izvorni_sadrzaj>
    <derivirana_varijabla naziv="DomainObject.Predmet.StrankaNazivFormated_1">Financijska agencija,Tihomir Nikolić</derivirana_varijabla>
  </DomainObject.Predmet.StrankaNazivFormated>
  <DomainObject.Predmet.StrankaNazivFormatedOIB>
    <izvorni_sadrzaj>Financijska agencija, OIB 85821130368,Tihomir Nikolić, OIB 90392306383</izvorni_sadrzaj>
    <derivirana_varijabla naziv="DomainObject.Predmet.StrankaNazivFormatedOIB_1">Financijska agencija, OIB 85821130368,Tihomir Nikolić, OIB 90392306383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Tihomir Nikolić</item>
    </izvorni_sadrzaj>
    <derivirana_varijabla naziv="DomainObject.Predmet.StrankaListFormated_1">
      <item>Financijska agencija</item>
      <item>Tihomir Nikolić</item>
    </derivirana_varijabla>
  </DomainObject.Predmet.StrankaListFormated>
  <DomainObject.Predmet.StrankaListFormatedOIB>
    <izvorni_sadrzaj>
      <item>Financijska agencija, OIB 85821130368</item>
      <item>Tihomir Nikolić, OIB 90392306383</item>
    </izvorni_sadrzaj>
    <derivirana_varijabla naziv="DomainObject.Predmet.StrankaListFormatedOIB_1">
      <item>Financijska agencija, OIB 85821130368</item>
      <item>Tihomir Nikolić, OIB 90392306383</item>
    </derivirana_varijabla>
  </DomainObject.Predmet.StrankaListFormatedOIB>
  <DomainObject.Predmet.StrankaListFormatedWithAdress>
    <izvorni_sadrzaj>
      <item>Financijska agencija, Ivana Danila 4, 23000 Zadar</item>
      <item>Tihomir Nikolić, Ulica Hrvatskog Sabora 12 I, 23000 Zadar</item>
    </izvorni_sadrzaj>
    <derivirana_varijabla naziv="DomainObject.Predmet.StrankaListFormatedWithAdress_1">
      <item>Financijska agencija, Ivana Danila 4, 23000 Zadar</item>
      <item>Tihomir Nikolić, Ulica Hrvatskog Sabora 12 I,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Tihomir Nikolić, OIB 90392306383, Ulica Hrvatskog Sabora 12 I, 23000 Zadar</item>
    </izvorni_sadrzaj>
    <derivirana_varijabla naziv="DomainObject.Predmet.StrankaListFormatedWithAdressOIB_1">
      <item>Financijska agencija, OIB 85821130368, Ivana Danila 4, 23000 Zadar</item>
      <item>Tihomir Nikolić, OIB 90392306383, Ulica Hrvatskog Sabora 12 I, 23000 Zadar</item>
    </derivirana_varijabla>
  </DomainObject.Predmet.StrankaListFormatedWithAdressOIB>
  <DomainObject.Predmet.StrankaListNazivFormated>
    <izvorni_sadrzaj>
      <item>Financijska agencija</item>
      <item>Tihomir Nikolić</item>
    </izvorni_sadrzaj>
    <derivirana_varijabla naziv="DomainObject.Predmet.StrankaListNazivFormated_1">
      <item>Financijska agencija</item>
      <item>Tihomir Nikolić</item>
    </derivirana_varijabla>
  </DomainObject.Predmet.StrankaListNazivFormated>
  <DomainObject.Predmet.StrankaListNazivFormatedOIB>
    <izvorni_sadrzaj>
      <item>Financijska agencija, OIB 85821130368</item>
      <item>Tihomir Nikolić, OIB 90392306383</item>
    </izvorni_sadrzaj>
    <derivirana_varijabla naziv="DomainObject.Predmet.StrankaListNazivFormatedOIB_1">
      <item>Financijska agencija, OIB 85821130368</item>
      <item>Tihomir Nikolić, OIB 90392306383</item>
    </derivirana_varijabla>
  </DomainObject.Predmet.StrankaListNazivFormatedOIB>
  <DomainObject.Predmet.ProtuStrankaListFormated>
    <izvorni_sadrzaj>
      <item>POGLED d.o.o. za ugostiteljstvo i turizam</item>
    </izvorni_sadrzaj>
    <derivirana_varijabla naziv="DomainObject.Predmet.ProtuStrankaListFormated_1">
      <item>POGLED d.o.o. za ugostiteljstvo i turizam</item>
    </derivirana_varijabla>
  </DomainObject.Predmet.ProtuStrankaListFormated>
  <DomainObject.Predmet.ProtuStrankaListFormatedOIB>
    <izvorni_sadrzaj>
      <item>POGLED d.o.o. za ugostiteljstvo i turizam, OIB 16268470993</item>
    </izvorni_sadrzaj>
    <derivirana_varijabla naziv="DomainObject.Predmet.ProtuStrankaListFormatedOIB_1">
      <item>POGLED d.o.o. za ugostiteljstvo i turizam, OIB 16268470993</item>
    </derivirana_varijabla>
  </DomainObject.Predmet.ProtuStrankaListFormatedOIB>
  <DomainObject.Predmet.ProtuStrankaListFormatedWithAdress>
    <izvorni_sadrzaj>
      <item>POGLED d.o.o. za ugostiteljstvo i turizam, Ulica Hrvatskog Sabora 12/i, 23000 Zadar</item>
    </izvorni_sadrzaj>
    <derivirana_varijabla naziv="DomainObject.Predmet.ProtuStrankaListFormatedWithAdress_1">
      <item>POGLED d.o.o. za ugostiteljstvo i turizam, Ulica Hrvatskog Sabora 12/i, 23000 Zadar</item>
    </derivirana_varijabla>
  </DomainObject.Predmet.ProtuStrankaListFormatedWithAdress>
  <DomainObject.Predmet.ProtuStrankaListFormatedWithAdressOIB>
    <izvorni_sadrzaj>
      <item>POGLED d.o.o. za ugostiteljstvo i turizam, OIB 16268470993, Ulica Hrvatskog Sabora 12/i, 23000 Zadar</item>
    </izvorni_sadrzaj>
    <derivirana_varijabla naziv="DomainObject.Predmet.ProtuStrankaListFormatedWithAdressOIB_1">
      <item>POGLED d.o.o. za ugostiteljstvo i turizam, OIB 16268470993, Ulica Hrvatskog Sabora 12/i, 23000 Zadar</item>
    </derivirana_varijabla>
  </DomainObject.Predmet.ProtuStrankaListFormatedWithAdressOIB>
  <DomainObject.Predmet.ProtuStrankaListNazivFormated>
    <izvorni_sadrzaj>
      <item>POGLED d.o.o. za ugostiteljstvo i turizam</item>
    </izvorni_sadrzaj>
    <derivirana_varijabla naziv="DomainObject.Predmet.ProtuStrankaListNazivFormated_1">
      <item>POGLED d.o.o. za ugostiteljstvo i turizam</item>
    </derivirana_varijabla>
  </DomainObject.Predmet.ProtuStrankaListNazivFormated>
  <DomainObject.Predmet.ProtuStrankaListNazivFormatedOIB>
    <izvorni_sadrzaj>
      <item>POGLED d.o.o. za ugostiteljstvo i turizam, OIB 16268470993</item>
    </izvorni_sadrzaj>
    <derivirana_varijabla naziv="DomainObject.Predmet.ProtuStrankaListNazivFormatedOIB_1">
      <item>POGLED d.o.o. za ugostiteljstvo i turizam, OIB 16268470993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St-930/2016-7</izvorni_sadrzaj>
    <derivirana_varijabla naziv="DomainObject.PoslovniBrojDokumenta_1">St-930/2016-7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POGLED d.o.o. za ugostiteljstvo i turizam</izvorni_sadrzaj>
    <derivirana_varijabla naziv="DomainObject.Predmet.ProtustrankaIDrugi_1">POGLED d.o.o. za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POGLED d.o.o. za ugostiteljstvo i turizam, OIB 16268470993, Ulica Hrvatskog Sabora 12/i, 23000 Zadar</izvorni_sadrzaj>
    <derivirana_varijabla naziv="DomainObject.Predmet.ProtustrankaIDrugiAdressOIB_1">POGLED d.o.o. za ugostiteljstvo i turizam, OIB 16268470993, Ulica Hrvatskog Sabora 12/i,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POGLED d.o.o. za ugostiteljstvo i turizam</item>
      <item>Financijska agencija</item>
      <item>Tihomir Nikolić</item>
    </izvorni_sadrzaj>
    <derivirana_varijabla naziv="DomainObject.Predmet.SudioniciListNaziv_1">
      <item>POGLED d.o.o. za ugostiteljstvo i turizam</item>
      <item>Financijska agencija</item>
      <item>Tihomir Nikolić</item>
    </derivirana_varijabla>
  </DomainObject.Predmet.SudioniciListNaziv>
  <DomainObject.Predmet.SudioniciListAdressOIB>
    <izvorni_sadrzaj>
      <item>POGLED d.o.o. za ugostiteljstvo i turizam, OIB 16268470993, Ulica Hrvatskog Sabora 12/i,23000 Zadar</item>
      <item>Financijska agencija, OIB 85821130368, Ivana Danila 4,23000 Zadar</item>
      <item>Tihomir Nikolić, OIB 90392306383, Ulica Hrvatskog Sabora 12 I,23000 Zadar</item>
    </izvorni_sadrzaj>
    <derivirana_varijabla naziv="DomainObject.Predmet.SudioniciListAdressOIB_1">
      <item>POGLED d.o.o. za ugostiteljstvo i turizam, OIB 16268470993, Ulica Hrvatskog Sabora 12/i,23000 Zadar</item>
      <item>Financijska agencija, OIB 85821130368, Ivana Danila 4,23000 Zadar</item>
      <item>Tihomir Nikolić, OIB 90392306383, Ulica Hrvatskog Sabora 12 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269CA-8166-4D16-AFF7-B87CE174D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3972</properties:Characters>
  <properties:Lines>93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2016-09-19T11:50:00Z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St-930/2016-7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