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798a" w14:paraId="5de798a" w:rsidRDefault="00E44DBE" w:rsidP="00A0713B" w:rsidR="00A0713B" w:rsidRPr="007C4337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7C4337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7C4337">
          <w:rPr>
            <w:sz w:val="22"/>
            <w:szCs w:val="22"/>
          </w:rPr>
          <w:t xml:space="preserve">7 </w:t>
        </w:r>
        <w:r w:rsidRPr="007C4337">
          <w:rPr>
            <w:sz w:val="22"/>
            <w:szCs w:val="22"/>
          </w:rPr>
          <w:t>St</w:t>
        </w:r>
      </w:smartTag>
      <w:r w:rsidRPr="007C4337">
        <w:rPr>
          <w:sz w:val="22"/>
          <w:szCs w:val="22"/>
        </w:rPr>
        <w:t>.</w:t>
      </w:r>
      <w:r w:rsidR="00A0713B" w:rsidRPr="007C4337">
        <w:rPr>
          <w:sz w:val="22"/>
          <w:szCs w:val="22"/>
        </w:rPr>
        <w:t xml:space="preserve"> </w:t>
      </w:r>
      <w:r w:rsidR="00A706F2">
        <w:rPr>
          <w:sz w:val="22"/>
          <w:szCs w:val="22"/>
        </w:rPr>
        <w:t>5</w:t>
      </w:r>
      <w:r w:rsidR="007C4337" w:rsidRPr="007C4337">
        <w:rPr>
          <w:sz w:val="22"/>
          <w:szCs w:val="22"/>
        </w:rPr>
        <w:t>/</w:t>
      </w:r>
      <w:r w:rsidR="00F256ED">
        <w:rPr>
          <w:sz w:val="22"/>
          <w:szCs w:val="22"/>
        </w:rPr>
        <w:t>20</w:t>
      </w:r>
      <w:r w:rsidR="00A706F2">
        <w:rPr>
          <w:sz w:val="22"/>
          <w:szCs w:val="22"/>
        </w:rPr>
        <w:t>19</w:t>
      </w:r>
    </w:p>
    <w:p w:rsidRDefault="00F640EE" w:rsidP="001728B7" w:rsidR="001728B7" w:rsidRPr="00A63CAA">
      <w:pPr>
        <w:ind w:firstLine="708" w:left="708"/>
        <w:rPr>
          <w:color w:val="000000"/>
          <w:szCs w:val="24"/>
        </w:rPr>
      </w:pPr>
      <w:r w:rsidRPr="00A63CA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A63CAA">
      <w:pPr>
        <w:rPr>
          <w:b/>
          <w:szCs w:val="24"/>
        </w:rPr>
      </w:pPr>
      <w:r w:rsidRPr="00A63CAA">
        <w:rPr>
          <w:color w:val="000000"/>
          <w:szCs w:val="24"/>
        </w:rPr>
        <w:t xml:space="preserve">        </w:t>
      </w:r>
      <w:r w:rsidRPr="00A63CAA">
        <w:rPr>
          <w:b/>
          <w:szCs w:val="24"/>
        </w:rPr>
        <w:t>REPUBLIKA HRVATSKA</w:t>
      </w:r>
    </w:p>
    <w:p w:rsidRDefault="00AB2350" w:rsidP="001728B7" w:rsidR="001728B7" w:rsidRPr="00A63CAA">
      <w:pPr>
        <w:rPr>
          <w:b/>
          <w:szCs w:val="24"/>
        </w:rPr>
      </w:pPr>
      <w:r w:rsidRPr="00A63CAA">
        <w:rPr>
          <w:b/>
          <w:szCs w:val="24"/>
        </w:rPr>
        <w:t xml:space="preserve">     TRGOVAČKI SUD U DUBROVNIKU</w:t>
      </w:r>
    </w:p>
    <w:p w:rsidRDefault="001728B7" w:rsidP="00A0713B" w:rsidR="00A0713B" w:rsidRPr="00A63CAA">
      <w:pPr>
        <w:rPr>
          <w:b/>
          <w:szCs w:val="24"/>
        </w:rPr>
      </w:pPr>
      <w:r w:rsidRPr="00A63CAA">
        <w:rPr>
          <w:b/>
          <w:szCs w:val="24"/>
        </w:rPr>
        <w:t xml:space="preserve">              Dr. Ante Starčevića 23</w:t>
      </w:r>
    </w:p>
    <w:p w:rsidRDefault="00EA0649" w:rsidR="00EA0649">
      <w:pPr>
        <w:pStyle w:val="Naslov2"/>
        <w:rPr>
          <w:szCs w:val="24"/>
        </w:rPr>
      </w:pPr>
    </w:p>
    <w:p w:rsidRDefault="00D01918" w:rsidP="00D01918" w:rsidR="00D01918" w:rsidRPr="00D01918"/>
    <w:p w:rsidRDefault="00DB45A8" w:rsidR="00D360F6" w:rsidRPr="00A63CAA">
      <w:pPr>
        <w:pStyle w:val="Naslov2"/>
        <w:rPr>
          <w:szCs w:val="24"/>
        </w:rPr>
      </w:pPr>
      <w:r w:rsidRPr="00A63CAA">
        <w:rPr>
          <w:szCs w:val="24"/>
        </w:rPr>
        <w:t xml:space="preserve">R E P U B L I K A  H R V A T S K A </w:t>
      </w:r>
    </w:p>
    <w:p w:rsidRDefault="00E44DBE" w:rsidP="00D01918" w:rsidR="00A63CAA">
      <w:pPr>
        <w:pStyle w:val="Naslov2"/>
        <w:rPr>
          <w:szCs w:val="24"/>
        </w:rPr>
      </w:pPr>
      <w:r w:rsidRPr="00A63CAA">
        <w:rPr>
          <w:szCs w:val="24"/>
        </w:rPr>
        <w:t>R J E Š E N J E</w:t>
      </w:r>
    </w:p>
    <w:p w:rsidRDefault="00D01918" w:rsidP="00D01918" w:rsidR="00D01918" w:rsidRPr="00D01918"/>
    <w:p w:rsidRDefault="006C1AF3" w:rsidP="006C1AF3" w:rsidR="006C1AF3">
      <w:pPr>
        <w:jc w:val="both"/>
        <w:rPr>
          <w:szCs w:val="24"/>
        </w:rPr>
      </w:pPr>
      <w:r w:rsidRPr="00A63CAA">
        <w:rPr>
          <w:szCs w:val="24"/>
        </w:rPr>
        <w:t>Trgov</w:t>
      </w:r>
      <w:r w:rsidR="00AB2350" w:rsidRPr="00A63CAA">
        <w:rPr>
          <w:szCs w:val="24"/>
        </w:rPr>
        <w:t xml:space="preserve">ački sud u </w:t>
      </w:r>
      <w:r w:rsidRPr="00A63CAA">
        <w:rPr>
          <w:szCs w:val="24"/>
        </w:rPr>
        <w:t xml:space="preserve"> Dubrovniku, po stečajnom sucu Diani Butigan Granić, u stečajnom postupku nad stečajnim dužnikom BLATO d.d. u stečaju, Blato, Trg Dr. F. Tuđmana 3, OIB: 16663281951, zastupanog po stečajnom upravitelju Mat</w:t>
      </w:r>
      <w:r w:rsidR="00AB2350" w:rsidRPr="00A63CAA">
        <w:rPr>
          <w:szCs w:val="24"/>
        </w:rPr>
        <w:t>u Marić, iz Dubrovnika, dana 22.svibnja 2019</w:t>
      </w:r>
      <w:r w:rsidRPr="00A63CAA">
        <w:rPr>
          <w:szCs w:val="24"/>
        </w:rPr>
        <w:t>.g.</w:t>
      </w:r>
    </w:p>
    <w:p w:rsidRDefault="00D5346E" w:rsidP="00D01918" w:rsidR="00D5346E" w:rsidRPr="00A63CAA">
      <w:pPr>
        <w:jc w:val="both"/>
        <w:rPr>
          <w:szCs w:val="24"/>
        </w:rPr>
      </w:pPr>
    </w:p>
    <w:p w:rsidRDefault="00E44DBE" w:rsidR="00E44DBE" w:rsidRPr="00A63CAA">
      <w:pPr>
        <w:jc w:val="center"/>
        <w:rPr>
          <w:b/>
          <w:szCs w:val="24"/>
        </w:rPr>
      </w:pPr>
      <w:r w:rsidRPr="00A63CAA">
        <w:rPr>
          <w:b/>
          <w:szCs w:val="24"/>
        </w:rPr>
        <w:t>r i j e š i o    j e</w:t>
      </w:r>
    </w:p>
    <w:p w:rsidRDefault="00A63CAA" w:rsidR="00A63CAA" w:rsidRPr="00A63CAA">
      <w:pPr>
        <w:rPr>
          <w:b/>
          <w:szCs w:val="24"/>
        </w:rPr>
      </w:pPr>
    </w:p>
    <w:p w:rsidRDefault="002734CD" w:rsidP="00E45517" w:rsidR="002734CD" w:rsidRPr="00A63CAA">
      <w:pPr>
        <w:pStyle w:val="Tijeloteksta"/>
        <w:ind w:left="1080"/>
        <w:rPr>
          <w:szCs w:val="24"/>
        </w:rPr>
      </w:pPr>
      <w:r w:rsidRPr="00A63CAA">
        <w:rPr>
          <w:szCs w:val="24"/>
        </w:rPr>
        <w:t>Odobravaju se troškovi stečajnog postupka i to:</w:t>
      </w:r>
    </w:p>
    <w:p w:rsidRDefault="002734CD" w:rsidP="002734CD" w:rsidR="002734CD" w:rsidRPr="00A63CAA">
      <w:pPr>
        <w:pStyle w:val="Tijeloteksta"/>
        <w:rPr>
          <w:szCs w:val="24"/>
        </w:rPr>
      </w:pPr>
    </w:p>
    <w:p w:rsidRDefault="002734CD" w:rsidP="002734CD" w:rsidR="002734CD" w:rsidRPr="00A63CAA">
      <w:pPr>
        <w:numPr>
          <w:ilvl w:val="0"/>
          <w:numId w:val="6"/>
        </w:numPr>
        <w:rPr>
          <w:szCs w:val="24"/>
        </w:rPr>
      </w:pPr>
      <w:r w:rsidRPr="00A63CAA">
        <w:rPr>
          <w:szCs w:val="24"/>
        </w:rPr>
        <w:t>stvarno nastali troškovi stečajnog upravitelja u iznosu od</w:t>
      </w:r>
      <w:r w:rsidR="00E45517" w:rsidRPr="00A63CAA">
        <w:rPr>
          <w:szCs w:val="24"/>
        </w:rPr>
        <w:t xml:space="preserve"> </w:t>
      </w:r>
      <w:r w:rsidR="00356236" w:rsidRPr="00A63CAA">
        <w:rPr>
          <w:szCs w:val="24"/>
        </w:rPr>
        <w:t>6</w:t>
      </w:r>
      <w:r w:rsidR="00E45517" w:rsidRPr="00A63CAA">
        <w:rPr>
          <w:szCs w:val="24"/>
        </w:rPr>
        <w:t>.</w:t>
      </w:r>
      <w:r w:rsidR="00356236" w:rsidRPr="00A63CAA">
        <w:rPr>
          <w:szCs w:val="24"/>
        </w:rPr>
        <w:t>037</w:t>
      </w:r>
      <w:r w:rsidR="00E45517" w:rsidRPr="00A63CAA">
        <w:rPr>
          <w:szCs w:val="24"/>
        </w:rPr>
        <w:t>,</w:t>
      </w:r>
      <w:r w:rsidR="00F256ED" w:rsidRPr="00A63CAA">
        <w:rPr>
          <w:szCs w:val="24"/>
        </w:rPr>
        <w:t>00</w:t>
      </w:r>
      <w:r w:rsidR="004072D5" w:rsidRPr="00A63CAA">
        <w:rPr>
          <w:szCs w:val="24"/>
        </w:rPr>
        <w:t xml:space="preserve"> </w:t>
      </w:r>
      <w:r w:rsidRPr="00A63CAA">
        <w:rPr>
          <w:szCs w:val="24"/>
        </w:rPr>
        <w:t xml:space="preserve"> kn</w:t>
      </w:r>
      <w:r w:rsidR="00053C87" w:rsidRPr="00A63CAA">
        <w:rPr>
          <w:szCs w:val="24"/>
        </w:rPr>
        <w:t xml:space="preserve"> neto</w:t>
      </w:r>
      <w:r w:rsidR="00E45517" w:rsidRPr="00A63CAA">
        <w:rPr>
          <w:szCs w:val="24"/>
        </w:rPr>
        <w:t xml:space="preserve">. </w:t>
      </w:r>
    </w:p>
    <w:p w:rsidRDefault="002734CD" w:rsidP="001728B7" w:rsidR="002734CD">
      <w:pPr>
        <w:pStyle w:val="Tijeloteksta"/>
        <w:rPr>
          <w:szCs w:val="24"/>
        </w:rPr>
      </w:pPr>
    </w:p>
    <w:p w:rsidRDefault="00A63CAA" w:rsidP="001728B7" w:rsidR="00A63CAA" w:rsidRPr="00A63CAA">
      <w:pPr>
        <w:pStyle w:val="Tijeloteksta"/>
        <w:rPr>
          <w:szCs w:val="24"/>
        </w:rPr>
      </w:pPr>
    </w:p>
    <w:p w:rsidRDefault="00E44DBE" w:rsidR="00E44DBE" w:rsidRPr="00A63CAA">
      <w:pPr>
        <w:pStyle w:val="Naslov2"/>
        <w:rPr>
          <w:szCs w:val="24"/>
        </w:rPr>
      </w:pPr>
      <w:r w:rsidRPr="00A63CAA">
        <w:rPr>
          <w:szCs w:val="24"/>
        </w:rPr>
        <w:t>Obrazloženje</w:t>
      </w:r>
    </w:p>
    <w:p w:rsidRDefault="007A47FB" w:rsidP="002118E0" w:rsidR="007A47FB" w:rsidRPr="00A63CAA">
      <w:pPr>
        <w:jc w:val="both"/>
        <w:rPr>
          <w:szCs w:val="24"/>
        </w:rPr>
      </w:pPr>
    </w:p>
    <w:p w:rsidRDefault="007A47FB" w:rsidP="002118E0" w:rsidR="007A47FB" w:rsidRPr="00A63CAA">
      <w:pPr>
        <w:jc w:val="both"/>
        <w:rPr>
          <w:szCs w:val="24"/>
        </w:rPr>
      </w:pPr>
      <w:r w:rsidRPr="00A63CAA">
        <w:rPr>
          <w:szCs w:val="24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7A47FB" w:rsidP="00E45517" w:rsidR="007A47FB" w:rsidRPr="00A63CAA">
      <w:pPr>
        <w:jc w:val="both"/>
        <w:rPr>
          <w:szCs w:val="24"/>
        </w:rPr>
      </w:pPr>
    </w:p>
    <w:p w:rsidRDefault="004072D5" w:rsidP="006469C5" w:rsidR="004072D5" w:rsidRPr="00A63CAA">
      <w:pPr>
        <w:ind w:firstLine="720"/>
        <w:jc w:val="both"/>
        <w:rPr>
          <w:szCs w:val="24"/>
        </w:rPr>
      </w:pPr>
      <w:r w:rsidRPr="00A63CAA">
        <w:rPr>
          <w:szCs w:val="24"/>
        </w:rPr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A63CAA">
      <w:pPr>
        <w:jc w:val="both"/>
        <w:rPr>
          <w:szCs w:val="24"/>
        </w:rPr>
      </w:pPr>
    </w:p>
    <w:p w:rsidRDefault="004072D5" w:rsidP="004072D5" w:rsidR="004072D5" w:rsidRPr="00A63CAA">
      <w:pPr>
        <w:ind w:firstLine="720"/>
        <w:jc w:val="both"/>
        <w:rPr>
          <w:szCs w:val="24"/>
        </w:rPr>
      </w:pPr>
      <w:r w:rsidRPr="00A63CAA">
        <w:rPr>
          <w:szCs w:val="24"/>
        </w:rPr>
        <w:t xml:space="preserve">U predmetnom slučaju stečajni upravitelj je </w:t>
      </w:r>
      <w:r w:rsidR="00DE0FB3" w:rsidRPr="00A63CAA">
        <w:rPr>
          <w:szCs w:val="24"/>
        </w:rPr>
        <w:t xml:space="preserve">zatražio </w:t>
      </w:r>
      <w:r w:rsidR="00F256ED" w:rsidRPr="00A63CAA">
        <w:rPr>
          <w:szCs w:val="24"/>
        </w:rPr>
        <w:t xml:space="preserve">podneskom od </w:t>
      </w:r>
      <w:r w:rsidR="00356236" w:rsidRPr="00A63CAA">
        <w:rPr>
          <w:szCs w:val="24"/>
        </w:rPr>
        <w:t>30</w:t>
      </w:r>
      <w:r w:rsidR="00E45517" w:rsidRPr="00A63CAA">
        <w:rPr>
          <w:szCs w:val="24"/>
        </w:rPr>
        <w:t xml:space="preserve">. </w:t>
      </w:r>
      <w:r w:rsidR="00356236" w:rsidRPr="00A63CAA">
        <w:rPr>
          <w:szCs w:val="24"/>
        </w:rPr>
        <w:t>travnja</w:t>
      </w:r>
      <w:r w:rsidR="00F256ED" w:rsidRPr="00A63CAA">
        <w:rPr>
          <w:szCs w:val="24"/>
        </w:rPr>
        <w:t xml:space="preserve"> 2016. </w:t>
      </w:r>
      <w:r w:rsidR="00DE0FB3" w:rsidRPr="00A63CAA">
        <w:rPr>
          <w:szCs w:val="24"/>
        </w:rPr>
        <w:t xml:space="preserve">godine </w:t>
      </w:r>
      <w:r w:rsidRPr="00A63CAA">
        <w:rPr>
          <w:szCs w:val="24"/>
        </w:rPr>
        <w:t xml:space="preserve">da </w:t>
      </w:r>
      <w:r w:rsidR="00E45517" w:rsidRPr="00A63CAA">
        <w:rPr>
          <w:szCs w:val="24"/>
        </w:rPr>
        <w:t xml:space="preserve">mu </w:t>
      </w:r>
      <w:r w:rsidRPr="00A63CAA">
        <w:rPr>
          <w:szCs w:val="24"/>
        </w:rPr>
        <w:t>se odobre stvarni troškovi stečajnog upravitelja</w:t>
      </w:r>
      <w:r w:rsidR="00356236" w:rsidRPr="00A63CAA">
        <w:rPr>
          <w:szCs w:val="24"/>
        </w:rPr>
        <w:t xml:space="preserve"> nastali u razdoblju od srpnja 2016</w:t>
      </w:r>
      <w:r w:rsidR="00F256ED" w:rsidRPr="00A63CAA">
        <w:rPr>
          <w:szCs w:val="24"/>
        </w:rPr>
        <w:t xml:space="preserve">. godine do </w:t>
      </w:r>
      <w:r w:rsidR="00356236" w:rsidRPr="00A63CAA">
        <w:rPr>
          <w:szCs w:val="24"/>
        </w:rPr>
        <w:t>svibnja 2019</w:t>
      </w:r>
      <w:r w:rsidR="00F256ED" w:rsidRPr="00A63CAA">
        <w:rPr>
          <w:szCs w:val="24"/>
        </w:rPr>
        <w:t>. goidne,</w:t>
      </w:r>
      <w:r w:rsidRPr="00A63CAA">
        <w:rPr>
          <w:szCs w:val="24"/>
        </w:rPr>
        <w:t xml:space="preserve"> na ime </w:t>
      </w:r>
      <w:r w:rsidR="00F256ED" w:rsidRPr="00A63CAA">
        <w:rPr>
          <w:szCs w:val="24"/>
        </w:rPr>
        <w:t>odlaska u Blato radi obilaska imovine stečajnog dužnika, kontakata sa potencijalnim kupcima, prodaje imovine, pokazivanja iste potencijalnim kupcima</w:t>
      </w:r>
      <w:r w:rsidR="00DE0FB3" w:rsidRPr="00A63CAA">
        <w:rPr>
          <w:szCs w:val="24"/>
        </w:rPr>
        <w:t xml:space="preserve">, a koji troškovi neto iznose </w:t>
      </w:r>
      <w:r w:rsidR="00356236" w:rsidRPr="00A63CAA">
        <w:rPr>
          <w:szCs w:val="24"/>
        </w:rPr>
        <w:t>6</w:t>
      </w:r>
      <w:r w:rsidR="00F256ED" w:rsidRPr="00A63CAA">
        <w:rPr>
          <w:szCs w:val="24"/>
        </w:rPr>
        <w:t>.</w:t>
      </w:r>
      <w:r w:rsidR="00356236" w:rsidRPr="00A63CAA">
        <w:rPr>
          <w:szCs w:val="24"/>
        </w:rPr>
        <w:t>037</w:t>
      </w:r>
      <w:r w:rsidR="00F256ED" w:rsidRPr="00A63CAA">
        <w:rPr>
          <w:szCs w:val="24"/>
        </w:rPr>
        <w:t xml:space="preserve">,00 </w:t>
      </w:r>
      <w:r w:rsidR="00DE0FB3" w:rsidRPr="00A63CAA">
        <w:rPr>
          <w:szCs w:val="24"/>
        </w:rPr>
        <w:t>kuna,</w:t>
      </w:r>
      <w:r w:rsidRPr="00A63CAA">
        <w:rPr>
          <w:szCs w:val="24"/>
        </w:rPr>
        <w:t xml:space="preserve"> pa je sud  sukladno dostavljenim ispravama i čl.29. u vezi sa čl.86. SZ-a riješio kao u izreci rješenja.</w:t>
      </w:r>
    </w:p>
    <w:p w:rsidRDefault="007A47FB" w:rsidP="002118E0" w:rsidR="007A47FB" w:rsidRPr="00A63CAA">
      <w:pPr>
        <w:jc w:val="both"/>
        <w:rPr>
          <w:szCs w:val="24"/>
        </w:rPr>
      </w:pPr>
    </w:p>
    <w:p w:rsidRDefault="007A47FB" w:rsidP="002118E0" w:rsidR="007A47FB" w:rsidRPr="00A63CAA">
      <w:pPr>
        <w:jc w:val="both"/>
        <w:rPr>
          <w:szCs w:val="24"/>
        </w:rPr>
      </w:pPr>
      <w:r w:rsidRPr="00A63CAA">
        <w:rPr>
          <w:szCs w:val="24"/>
        </w:rPr>
        <w:tab/>
        <w:t>Stoga je u smislu čl.29. SZ-a odlučeno kao u izre</w:t>
      </w:r>
      <w:r w:rsidR="00B7742F" w:rsidRPr="00A63CAA">
        <w:rPr>
          <w:szCs w:val="24"/>
        </w:rPr>
        <w:t>ci</w:t>
      </w:r>
      <w:r w:rsidRPr="00A63CAA">
        <w:rPr>
          <w:szCs w:val="24"/>
        </w:rPr>
        <w:t xml:space="preserve">. </w:t>
      </w:r>
    </w:p>
    <w:p w:rsidRDefault="00A278C1" w:rsidP="00A72C95" w:rsidR="00A278C1">
      <w:pPr>
        <w:ind w:firstLine="720"/>
        <w:jc w:val="both"/>
        <w:rPr>
          <w:szCs w:val="24"/>
        </w:rPr>
      </w:pPr>
    </w:p>
    <w:p w:rsidRDefault="00A63CAA" w:rsidP="00A72C95" w:rsidR="00A63CAA">
      <w:pPr>
        <w:ind w:firstLine="720"/>
        <w:jc w:val="both"/>
        <w:rPr>
          <w:szCs w:val="24"/>
        </w:rPr>
      </w:pPr>
    </w:p>
    <w:p w:rsidRDefault="00A63CAA" w:rsidP="00D01918" w:rsidR="00A63CAA">
      <w:pPr>
        <w:jc w:val="both"/>
        <w:rPr>
          <w:szCs w:val="24"/>
        </w:rPr>
      </w:pPr>
    </w:p>
    <w:p w:rsidRDefault="00A63CAA" w:rsidP="00A72C95" w:rsidR="00A63CAA" w:rsidRPr="00A63CAA">
      <w:pPr>
        <w:ind w:firstLine="720"/>
        <w:jc w:val="both"/>
        <w:rPr>
          <w:szCs w:val="24"/>
        </w:rPr>
      </w:pPr>
    </w:p>
    <w:p w:rsidRDefault="00D360F6" w:rsidR="00E44DBE" w:rsidRPr="00A63CAA">
      <w:pPr>
        <w:rPr>
          <w:b/>
          <w:szCs w:val="24"/>
        </w:rPr>
      </w:pPr>
      <w:r w:rsidRPr="00A63CAA">
        <w:rPr>
          <w:b/>
          <w:szCs w:val="24"/>
        </w:rPr>
        <w:tab/>
      </w:r>
      <w:r w:rsidR="00013E54" w:rsidRPr="00A63CAA">
        <w:rPr>
          <w:b/>
          <w:szCs w:val="24"/>
        </w:rPr>
        <w:tab/>
      </w:r>
      <w:r w:rsidR="00013E54" w:rsidRPr="00A63CAA">
        <w:rPr>
          <w:b/>
          <w:szCs w:val="24"/>
        </w:rPr>
        <w:tab/>
        <w:t xml:space="preserve">U Dubrovniku, </w:t>
      </w:r>
      <w:r w:rsidR="00876656" w:rsidRPr="00A63CAA">
        <w:rPr>
          <w:b/>
          <w:szCs w:val="24"/>
        </w:rPr>
        <w:t>22.svibnja 2019</w:t>
      </w:r>
      <w:r w:rsidR="00E44DBE" w:rsidRPr="00A63CAA">
        <w:rPr>
          <w:b/>
          <w:szCs w:val="24"/>
        </w:rPr>
        <w:t>.godine</w:t>
      </w:r>
    </w:p>
    <w:p w:rsidRDefault="00E44DBE" w:rsidR="00E44DBE" w:rsidRPr="00A63CAA">
      <w:pPr>
        <w:rPr>
          <w:szCs w:val="24"/>
        </w:rPr>
      </w:pPr>
    </w:p>
    <w:p w:rsidRDefault="0094439A" w:rsidR="0094439A" w:rsidRPr="00A63CAA">
      <w:pPr>
        <w:rPr>
          <w:szCs w:val="24"/>
        </w:rPr>
      </w:pPr>
    </w:p>
    <w:p w:rsidRDefault="00E44DBE" w:rsidR="00E44DBE" w:rsidRPr="00A63CAA">
      <w:pPr>
        <w:rPr>
          <w:b/>
          <w:szCs w:val="24"/>
        </w:rPr>
      </w:pP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="00C6004D" w:rsidRPr="00A63CAA">
        <w:rPr>
          <w:b/>
          <w:szCs w:val="24"/>
        </w:rPr>
        <w:t xml:space="preserve">    </w:t>
      </w:r>
      <w:r w:rsidR="00D360F6" w:rsidRPr="00A63CAA">
        <w:rPr>
          <w:b/>
          <w:szCs w:val="24"/>
        </w:rPr>
        <w:t>Stečajni s</w:t>
      </w:r>
      <w:r w:rsidRPr="00A63CAA">
        <w:rPr>
          <w:b/>
          <w:szCs w:val="24"/>
        </w:rPr>
        <w:t>udac:</w:t>
      </w:r>
    </w:p>
    <w:p w:rsidRDefault="00E44DBE" w:rsidR="00E44DBE" w:rsidRPr="00A63CAA">
      <w:pPr>
        <w:rPr>
          <w:b/>
          <w:szCs w:val="24"/>
        </w:rPr>
      </w:pPr>
    </w:p>
    <w:p w:rsidRDefault="00E44DBE" w:rsidR="00E44DBE" w:rsidRPr="00A63CAA">
      <w:pPr>
        <w:rPr>
          <w:b/>
          <w:szCs w:val="24"/>
        </w:rPr>
      </w:pP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Pr="00A63CAA">
        <w:rPr>
          <w:b/>
          <w:szCs w:val="24"/>
        </w:rPr>
        <w:tab/>
      </w:r>
      <w:r w:rsidR="00C6004D" w:rsidRPr="00A63CAA">
        <w:rPr>
          <w:b/>
          <w:szCs w:val="24"/>
        </w:rPr>
        <w:t xml:space="preserve">    </w:t>
      </w:r>
      <w:r w:rsidR="008A087D" w:rsidRPr="00A63CAA">
        <w:rPr>
          <w:b/>
          <w:szCs w:val="24"/>
        </w:rPr>
        <w:t>Diana Butigan Granić</w:t>
      </w:r>
      <w:r w:rsidR="006C6DE8" w:rsidRPr="00A63CAA">
        <w:rPr>
          <w:b/>
          <w:szCs w:val="24"/>
        </w:rPr>
        <w:t xml:space="preserve"> </w:t>
      </w:r>
    </w:p>
    <w:p w:rsidRDefault="00D360F6" w:rsidR="00D360F6">
      <w:pPr>
        <w:rPr>
          <w:b/>
          <w:szCs w:val="24"/>
        </w:rPr>
      </w:pPr>
    </w:p>
    <w:p w:rsidRDefault="00D01918" w:rsidR="00D01918" w:rsidRPr="00A63CAA">
      <w:pPr>
        <w:rPr>
          <w:b/>
          <w:szCs w:val="24"/>
        </w:rPr>
      </w:pPr>
    </w:p>
    <w:p w:rsidRDefault="00E44DBE" w:rsidR="00E44DBE" w:rsidRPr="00A63CAA">
      <w:pPr>
        <w:rPr>
          <w:b/>
          <w:szCs w:val="24"/>
        </w:rPr>
      </w:pPr>
      <w:r w:rsidRPr="00A63CAA">
        <w:rPr>
          <w:b/>
          <w:szCs w:val="24"/>
        </w:rPr>
        <w:t>POUKA O PRAVNOM LIJEKU</w:t>
      </w:r>
    </w:p>
    <w:p w:rsidRDefault="00E44DBE" w:rsidR="00E44DBE" w:rsidRPr="00A63CAA">
      <w:pPr>
        <w:pStyle w:val="Tijeloteksta"/>
        <w:rPr>
          <w:szCs w:val="24"/>
        </w:rPr>
      </w:pPr>
      <w:r w:rsidRPr="00A63CAA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A63CAA">
      <w:pPr>
        <w:rPr>
          <w:b/>
          <w:szCs w:val="24"/>
        </w:rPr>
      </w:pPr>
    </w:p>
    <w:p w:rsidRDefault="00E44DBE" w:rsidR="00E44DBE" w:rsidRPr="00A63CAA">
      <w:pPr>
        <w:rPr>
          <w:b/>
          <w:szCs w:val="24"/>
        </w:rPr>
      </w:pPr>
      <w:r w:rsidRPr="00A63CAA">
        <w:rPr>
          <w:b/>
          <w:szCs w:val="24"/>
        </w:rPr>
        <w:t>DN-a:</w:t>
      </w:r>
    </w:p>
    <w:p w:rsidRDefault="00053C87" w:rsidR="00E44DBE" w:rsidRPr="00A63CAA">
      <w:pPr>
        <w:rPr>
          <w:szCs w:val="24"/>
        </w:rPr>
      </w:pPr>
      <w:r w:rsidRPr="00A63CAA">
        <w:rPr>
          <w:szCs w:val="24"/>
        </w:rPr>
        <w:t xml:space="preserve">- </w:t>
      </w:r>
      <w:r w:rsidR="00722F04" w:rsidRPr="00A63CAA">
        <w:rPr>
          <w:szCs w:val="24"/>
        </w:rPr>
        <w:t>stečajni upravitelj – e-oglasna ploča</w:t>
      </w:r>
    </w:p>
    <w:p w:rsidRDefault="00D360F6" w:rsidR="00E44DBE" w:rsidRPr="00A63CAA">
      <w:pPr>
        <w:rPr>
          <w:szCs w:val="24"/>
        </w:rPr>
      </w:pPr>
      <w:r w:rsidRPr="00A63CAA">
        <w:rPr>
          <w:szCs w:val="24"/>
        </w:rPr>
        <w:t xml:space="preserve">- </w:t>
      </w:r>
      <w:r w:rsidR="00053C87" w:rsidRPr="00A63CAA">
        <w:rPr>
          <w:szCs w:val="24"/>
        </w:rPr>
        <w:t>e-</w:t>
      </w:r>
      <w:r w:rsidR="00E44DBE" w:rsidRPr="00A63CAA">
        <w:rPr>
          <w:szCs w:val="24"/>
        </w:rPr>
        <w:t>oglasna ploča.</w:t>
      </w:r>
    </w:p>
    <w:sectPr w:rsidSect="00D5346E" w:rsidR="00E44DBE" w:rsidRPr="00A63CAA">
      <w:headerReference w:type="even" r:id="rId11"/>
      <w:headerReference w:type="default" r:id="rId12"/>
      <w:pgSz w:h="16838" w:w="11906"/>
      <w:pgMar w:gutter="0" w:footer="720" w:header="720" w:left="1560" w:bottom="1440" w:right="155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B6B" w:rsidR="001A1B6B">
      <w:r>
        <w:separator/>
      </w:r>
    </w:p>
  </w:endnote>
  <w:endnote w:id="0" w:type="continuationSeparator">
    <w:p w:rsidRDefault="001A1B6B" w:rsidR="001A1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B6B" w:rsidR="001A1B6B">
      <w:r>
        <w:separator/>
      </w:r>
    </w:p>
  </w:footnote>
  <w:footnote w:id="0" w:type="continuationSeparator">
    <w:p w:rsidRDefault="001A1B6B" w:rsidR="001A1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A72AB5">
      <w:rPr>
        <w:noProof/>
      </w:rPr>
      <w:t>2</w:t>
    </w:r>
    <w:r>
      <w:fldChar w:fldCharType="end"/>
    </w:r>
    <w:r w:rsidR="00EA0649">
      <w:tab/>
      <w:t>Posl. br. 7.St. 201/2012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E5677"/>
    <w:rsid w:val="001728B7"/>
    <w:rsid w:val="001A1B6B"/>
    <w:rsid w:val="002118E0"/>
    <w:rsid w:val="002734CD"/>
    <w:rsid w:val="0031265E"/>
    <w:rsid w:val="00352080"/>
    <w:rsid w:val="00356236"/>
    <w:rsid w:val="003871C1"/>
    <w:rsid w:val="003A5E46"/>
    <w:rsid w:val="003C48BA"/>
    <w:rsid w:val="003D4E9D"/>
    <w:rsid w:val="003E0264"/>
    <w:rsid w:val="004072D5"/>
    <w:rsid w:val="00440734"/>
    <w:rsid w:val="0047080A"/>
    <w:rsid w:val="004D3531"/>
    <w:rsid w:val="00571CAF"/>
    <w:rsid w:val="005C3521"/>
    <w:rsid w:val="005F2E96"/>
    <w:rsid w:val="006469C5"/>
    <w:rsid w:val="006C1AF3"/>
    <w:rsid w:val="006C6DE8"/>
    <w:rsid w:val="00722F04"/>
    <w:rsid w:val="0073707F"/>
    <w:rsid w:val="007A47FB"/>
    <w:rsid w:val="007C4337"/>
    <w:rsid w:val="00801279"/>
    <w:rsid w:val="00817CC7"/>
    <w:rsid w:val="00845E75"/>
    <w:rsid w:val="0087537A"/>
    <w:rsid w:val="00876656"/>
    <w:rsid w:val="008A087D"/>
    <w:rsid w:val="00931686"/>
    <w:rsid w:val="0094439A"/>
    <w:rsid w:val="009801A6"/>
    <w:rsid w:val="009B67FC"/>
    <w:rsid w:val="00A0713B"/>
    <w:rsid w:val="00A278C1"/>
    <w:rsid w:val="00A35701"/>
    <w:rsid w:val="00A63CAA"/>
    <w:rsid w:val="00A706F2"/>
    <w:rsid w:val="00A72AB5"/>
    <w:rsid w:val="00A72C95"/>
    <w:rsid w:val="00AB2350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01918"/>
    <w:rsid w:val="00D360F6"/>
    <w:rsid w:val="00D5346E"/>
    <w:rsid w:val="00DB45A8"/>
    <w:rsid w:val="00DE0FB3"/>
    <w:rsid w:val="00E22ACC"/>
    <w:rsid w:val="00E44DBE"/>
    <w:rsid w:val="00E45517"/>
    <w:rsid w:val="00E72982"/>
    <w:rsid w:val="00EA0649"/>
    <w:rsid w:val="00F256ED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2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A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A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A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2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A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A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A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Mato Marić</item>
      <item>Tihan Hilje</item>
      <item>ODO Dubrovnik,Građansko-upravni odjel Korčula punomoćnik sudionika u postupku RH-MINISTARSTVO FINANCIJA-POREZNA UPRAVA-PODRUČNI URED DUBROVNIK, Dubrovnik</item>
    </izvorni_sadrzaj>
    <derivirana_varijabla naziv="DomainObject.Predmet.OstaliListFormated_1">
      <item>Mato Marić</item>
      <item>Tihan Hilje</item>
      <item>ODO Dubrovnik,Građansko-upravni odjel Korčula punomoćnik sudionika u postupku RH-MINISTARSTVO FINANCIJA-POREZNA UPRAVA-PODRUČNI URED DUBROVNIK, Dubrovnik</item>
    </derivirana_varijabla>
  </DomainObject.Predmet.OstaliListFormated>
  <DomainObject.Predmet.OstaliListFormatedOIB>
    <izvorni_sadrzaj>
      <item>Mato Marić, OIB 36879105664</item>
      <item>Tihan Hilje</item>
      <item>ODO Dubrovnik,Građansko-upravni odjel Korčula punomoćnik sudionika u postupku RH-MINISTARSTVO FINANCIJA-POREZNA UPRAVA-PODRUČNI URED DUBROVNIK, Dubrovnik</item>
    </izvorni_sadrzaj>
    <derivirana_varijabla naziv="DomainObject.Predmet.OstaliListFormatedOIB_1">
      <item>Mato Marić, OIB 36879105664</item>
      <item>Tihan Hilje</item>
      <item>ODO Dubrovnik,Građansko-upravni odjel Korčula punomoćnik sudionika u postupku RH-MINISTARSTVO FINANCIJA-POREZNA UPRAVA-PODRUČNI URED DUBROVNIK, Dubrovnik</item>
    </derivirana_varijabla>
  </DomainObject.Predmet.OstaliListFormatedOIB>
  <DomainObject.Predmet.OstaliListFormatedWithAdress>
    <izvorni_sadrzaj>
      <item>Mato Marić, Zlatni Potok 11, 20000 Dubrovnik</item>
      <item>Tihan Hilje</item>
      <item>ODO Dubrovnik,Građansko-upravni odjel Korčula, 20260 Korčula punomoćnik sudionika u postupku RH-MINISTARSTVO FINANCIJA-POREZNA UPRAVA-PODRUČNI URED DUBROVNIK, Dubrovnik</item>
    </izvorni_sadrzaj>
    <derivirana_varijabla naziv="DomainObject.Predmet.OstaliListFormatedWithAdress_1">
      <item>Mato Marić, Zlatni Potok 11, 20000 Dubrovnik</item>
      <item>Tihan Hilje</item>
      <item>ODO Dubrovnik,Građansko-upravni odjel Korčula, 20260 Korčula punomoćnik sudionika u postupku RH-MINISTARSTVO FINANCIJA-POREZNA UPRAVA-PODRUČNI URED DUBROVNIK, Dubrovnik</item>
    </derivirana_varijabla>
  </DomainObject.Predmet.OstaliListFormatedWithAdress>
  <DomainObject.Predmet.OstaliListFormatedWithAdressOIB>
    <izvorni_sadrzaj>
      <item>Mato Marić, OIB 36879105664, Zlatni Potok 11, 20000 Dubrovnik</item>
      <item>Tihan Hilje</item>
      <item>ODO Dubrovnik,Građansko-upravni odjel Korčula, 20260 Korčula punomoćnik sudionika u postupku RH-MINISTARSTVO FINANCIJA-POREZNA UPRAVA-PODRUČNI URED DUBROVNIK, Dubrovnik</item>
    </izvorni_sadrzaj>
    <derivirana_varijabla naziv="DomainObject.Predmet.OstaliListFormatedWithAdressOIB_1">
      <item>Mato Marić, OIB 36879105664, Zlatni Potok 11, 20000 Dubrovnik</item>
      <item>Tihan Hilje</item>
      <item>ODO Dubrovnik,Građansko-upravni odjel Korčula, 20260 Korčula punomoćnik sudionika u postupku RH-MINISTARSTVO FINANCIJA-POREZNA UPRAVA-PODRUČNI URED DUBROVNIK, Dubrovnik</item>
    </derivirana_varijabla>
  </DomainObject.Predmet.OstaliListFormatedWithAdressOIB>
  <DomainObject.Predmet.OstaliListNazivFormated>
    <izvorni_sadrzaj>
      <item>Mato Marić</item>
      <item>Tihan Hilje</item>
      <item>ODO Dubrovnik,Građansko-upravni odjel Korčula</item>
    </izvorni_sadrzaj>
    <derivirana_varijabla naziv="DomainObject.Predmet.OstaliListNazivFormated_1">
      <item>Mato Marić</item>
      <item>Tihan Hilje</item>
      <item>ODO Dubrovnik,Građansko-upravni odjel Korčula</item>
    </derivirana_varijabla>
  </DomainObject.Predmet.OstaliListNazivFormated>
  <DomainObject.Predmet.OstaliListNazivFormatedOIB>
    <izvorni_sadrzaj>
      <item>Mato Marić, OIB 36879105664</item>
      <item>Tihan Hilje</item>
      <item>ODO Dubrovnik,Građansko-upravni odjel Korčula</item>
    </izvorni_sadrzaj>
    <derivirana_varijabla naziv="DomainObject.Predmet.OstaliListNazivFormatedOIB_1">
      <item>Mato Marić, OIB 36879105664</item>
      <item>Tihan Hilje</item>
      <item>ODO Dubrovnik,Građansko-upravni odjel Korčula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RH-MINISTARSTVO FINANCIJA-POREZNA UPRAVA-PODRUČNI URED DUBROVNIK, Dubrovnik</item>
      <item>Mato Marić</item>
      <item>Tihan Hilje</item>
      <item>ODO Dubrovnik,Građansko-upravni odjel Korčula</item>
    </izvorni_sadrzaj>
    <derivirana_varijabla naziv="DomainObject.Predmet.SudioniciListNaziv_1">
      <item>"BLATO" d.d. Blato</item>
      <item>RH-MINISTARSTVO FINANCIJA-POREZNA UPRAVA-PODRUČNI URED DUBROVNIK, Dubrovnik</item>
      <item>Mato Marić</item>
      <item>Tihan Hilje</item>
      <item>ODO Dubrovnik,Građansko-upravni odjel Korčula</item>
    </derivirana_varijabla>
  </DomainObject.Predmet.SudioniciListNaziv>
  <DomainObject.Predmet.SudioniciListAdressOIB>
    <izvorni_sadrzaj>
      <item>"BLATO" d.d. Blato, OIB 16663281951, Ulica 31. br. 2.,20271 Blato</item>
      <item>RH-MINISTARSTVO FINANCIJA-POREZNA UPRAVA-PODRUČNI URED DUBROVNIK, Dubrovnik, OIB 18683136487, .,20000 Dubrovnik</item>
      <item>Mato Marić, OIB 36879105664, Zlatni Potok 11,20000 Dubrovnik</item>
      <item>Tihan Hilje</item>
      <item>ODO Dubrovnik,Građansko-upravni odjel Korčula, 20260 Korčula</item>
    </izvorni_sadrzaj>
    <derivirana_varijabla naziv="DomainObject.Predmet.SudioniciListAdressOIB_1">
      <item>"BLATO" d.d. Blato, OIB 16663281951, Ulica 31. br. 2.,20271 Blato</item>
      <item>RH-MINISTARSTVO FINANCIJA-POREZNA UPRAVA-PODRUČNI URED DUBROVNIK, Dubrovnik, OIB 18683136487, .,20000 Dubrovnik</item>
      <item>Mato Marić, OIB 36879105664, Zlatni Potok 11,20000 Dubrovnik</item>
      <item>Tihan Hilje</item>
      <item>ODO Dubrovnik,Građansko-upravni odjel Korčula, 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18683136487</item>
      <item>, OIB 36879105664</item>
      <item>, OIB null</item>
      <item>, OIB null</item>
    </izvorni_sadrzaj>
    <derivirana_varijabla naziv="DomainObject.Predmet.SudioniciListNazivOIB_1">
      <item>, OIB 16663281951</item>
      <item>, OIB 18683136487</item>
      <item>, OIB 36879105664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296</properties:Words>
  <properties:Characters>1536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2019-05-22T12:15:00Z</dcterms:created>
  <dc:creator>Ante Kačić</dc:creator>
  <cp:lastModifiedBy>Sanja Vuković</cp:lastModifiedBy>
  <cp:lastPrinted>2019-05-22T12:16:00Z</cp:lastPrinted>
  <dcterms:modified xmlns:xsi="http://www.w3.org/2001/XMLSchema-instance" xsi:type="dcterms:W3CDTF">2019-05-22T12:19:00Z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(5-19 TROŠKOVI STEČAJNOG UPRAVITELJA odobrenje.docx)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