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eb17" w14:paraId="f73eb17" w:rsidRDefault="00F457E3" w:rsidP="00F457E3" w:rsidR="00F457E3" w:rsidRPr="00F457E3">
      <w:pPr>
        <w:spacing w:lineRule="auto" w:line="240" w:after="0"/>
        <w:jc w:val="both"/>
        <w15:collapsed w:val="false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F457E3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</w:t>
      </w:r>
      <w:r w:rsidRPr="00F457E3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    </w:t>
      </w:r>
      <w:r w:rsidRPr="00F457E3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457E3" w:rsidP="00F457E3" w:rsidR="00F457E3" w:rsidRPr="00F457E3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F457E3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   Republika Hrvatska</w:t>
      </w:r>
    </w:p>
    <w:p w:rsidRDefault="00F457E3" w:rsidP="00F457E3" w:rsidR="00F457E3" w:rsidRPr="00F457E3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F457E3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Trgovački sud u Zadru</w:t>
      </w:r>
    </w:p>
    <w:p w:rsidRDefault="00F457E3" w:rsidP="00F457E3" w:rsidR="00F457E3" w:rsidRPr="00F457E3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F457E3">
        <w:rPr>
          <w:rFonts w:cstheme="majorBidi" w:hAnsiTheme="majorBidi" w:asciiTheme="majorBidi" w:eastAsia="Times New Roman"/>
          <w:sz w:val="24"/>
          <w:szCs w:val="24"/>
          <w:lang w:eastAsia="hr-HR"/>
        </w:rPr>
        <w:t>Zadar, Dr. Franje Tuđmana 35</w:t>
      </w:r>
    </w:p>
    <w:p w:rsidRDefault="00F457E3" w:rsidP="00F457E3" w:rsidR="00F457E3" w:rsidRPr="00F457E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57E3" w:rsidP="00F457E3" w:rsidR="00F457E3" w:rsidRPr="00F457E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F457E3" w:rsidP="00F457E3" w:rsidR="00F457E3" w:rsidRPr="00F457E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57E3" w:rsidP="00F457E3" w:rsidR="00F457E3" w:rsidRPr="00F457E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F457E3" w:rsidP="00F457E3" w:rsidR="00F457E3" w:rsidRPr="00F457E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57E3" w:rsidP="00F457E3" w:rsidR="00F457E3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odlučujući o prijedlogu Republike Hrvatske, Ministarstva financija, </w:t>
      </w:r>
      <w:r w:rsidR="006B12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Porezne uprave,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Područnog ureda Dalmacija za otvaranje stečajnoga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AGRO PROMET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Zadar,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Dragutina Blažekovića 11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25196849388</w:t>
      </w:r>
      <w:r w:rsidR="006B12EF">
        <w:rPr>
          <w:rFonts w:cs="Times New Roman" w:eastAsia="Times New Roman" w:hAnsi="Times New Roman" w:ascii="Times New Roman"/>
          <w:sz w:val="24"/>
          <w:szCs w:val="24"/>
          <w:lang w:eastAsia="hr-HR"/>
        </w:rPr>
        <w:t>, 26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travnja 2018. </w:t>
      </w:r>
    </w:p>
    <w:p w:rsidRDefault="00F457E3" w:rsidP="00F457E3" w:rsidR="00F457E3" w:rsidRPr="00F457E3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457E3" w:rsidP="00F457E3" w:rsidR="00F457E3" w:rsidRPr="00F457E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F457E3" w:rsidP="00F457E3" w:rsidR="00F457E3" w:rsidRPr="00F457E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57E3" w:rsidP="00F457E3" w:rsidR="00F457E3" w:rsidRPr="00F457E3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AGRO PROMET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Zadar,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Dragutina Blažekovića 11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25196849388 </w:t>
      </w:r>
      <w:r w:rsidR="006B12EF">
        <w:rPr>
          <w:rFonts w:cs="Times New Roman" w:eastAsia="Times New Roman" w:hAnsi="Times New Roman" w:ascii="Times New Roman"/>
          <w:sz w:val="24"/>
          <w:szCs w:val="24"/>
          <w:lang w:eastAsia="hr-HR"/>
        </w:rPr>
        <w:t>s danom 26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travnja 2018. u </w:t>
      </w:r>
      <w:r w:rsidR="006B12EF">
        <w:rPr>
          <w:rFonts w:cs="Times New Roman" w:eastAsia="Times New Roman" w:hAnsi="Times New Roman" w:ascii="Times New Roman"/>
          <w:sz w:val="24"/>
          <w:szCs w:val="24"/>
          <w:lang w:eastAsia="hr-HR"/>
        </w:rPr>
        <w:t>11,00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ovo rješenje biti objavljeno na </w:t>
      </w:r>
      <w:r w:rsidR="006B12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mrežnoj stranici e-Oglasna ploča sudova. </w:t>
      </w:r>
    </w:p>
    <w:p w:rsidRDefault="00F457E3" w:rsidP="006B12EF" w:rsidR="006B12EF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Stečajnim </w:t>
      </w:r>
      <w:r w:rsidR="006B12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upraviteljem dužnika imenuje se Branko </w:t>
      </w:r>
      <w:proofErr w:type="spellStart"/>
      <w:r w:rsidR="006B12EF">
        <w:rPr>
          <w:rFonts w:cs="Times New Roman" w:eastAsia="Times New Roman" w:hAnsi="Times New Roman" w:ascii="Times New Roman"/>
          <w:sz w:val="24"/>
          <w:szCs w:val="24"/>
          <w:lang w:eastAsia="hr-HR"/>
        </w:rPr>
        <w:t>Petanjek</w:t>
      </w:r>
      <w:proofErr w:type="spellEnd"/>
      <w:r w:rsidR="006B12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Zagreba, Zemljakova 13, OIB: 65439233259. </w:t>
      </w:r>
    </w:p>
    <w:p w:rsidRDefault="00F457E3" w:rsidP="00F457E3" w:rsidR="00F457E3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F457E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stečajni postupak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AGRO PROMET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Zadar,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Dragutina Blažekovića 11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25196849388</w:t>
      </w:r>
    </w:p>
    <w:p w:rsidRDefault="00F457E3" w:rsidP="00F457E3" w:rsidR="00F457E3" w:rsidRPr="00F457E3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F457E3" w:rsidP="00F457E3" w:rsidR="00F457E3" w:rsidRPr="00F457E3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V. Ovo rješenje o otvaranju i zaključenju stečajnoga postupka nad dužnikom će se neposredno po objavi istog na mrežnoj stranici e-Oglasna ploča sudova dostaviti sudskom registru ovog suda radi provedbe upisa činjenice otvaranja stečajnoga postupka nad dužnikom, kao i po pravomoćnosti istog radi upisa činjenice zaključenja stečajnoga postupka nad dužnikom tj. brisanja istog iz sudskog registra. </w:t>
      </w:r>
    </w:p>
    <w:p w:rsidRDefault="00F457E3" w:rsidP="00F457E3" w:rsidR="00F457E3" w:rsidRPr="00F457E3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F457E3" w:rsidP="00F457E3" w:rsidR="00F457E3" w:rsidRPr="00F457E3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VII. Ovlašćuje se stečajni upravitelj</w:t>
      </w:r>
      <w:r w:rsidR="006B12EF">
        <w:rPr>
          <w:rFonts w:cs="Times New Roman" w:eastAsia="Times New Roman" w:hAnsi="Times New Roman" w:ascii="Times New Roman"/>
          <w:sz w:val="24"/>
          <w:szCs w:val="24"/>
          <w:lang w:eastAsia="hr-HR"/>
        </w:rPr>
        <w:t>, u slučaju ispunjenja zakonskih pretpostavki</w:t>
      </w:r>
      <w:bookmarkStart w:name="_GoBack" w:id="0"/>
      <w:bookmarkEnd w:id="0"/>
      <w:r w:rsidR="006B12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stečajnoga postupka iz čl. 111. Stečajnog zakona.  </w:t>
      </w:r>
    </w:p>
    <w:p w:rsidRDefault="006B12EF" w:rsidP="00F457E3" w:rsidR="006B12EF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57E3" w:rsidP="00F457E3" w:rsidR="00F457E3" w:rsidRPr="00F457E3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457E3" w:rsidP="00F457E3" w:rsidR="006B12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je podnijela ovom sudu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10. kolovoza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zahtjev za provedbu skraćenoga stečajnog</w:t>
      </w:r>
      <w:r w:rsidR="006B12EF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postupka nad uvodno označenim dužnikom na temelju </w:t>
      </w:r>
      <w:r w:rsidR="006B12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odredbe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čl. 429.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st. 1. Stečajnog zakona (Narodne novine broj 71/15, dalje u tekstu: SZ) navodeći da na dan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kolovoza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2017. u Očevidniku redoslijeda osnova za plaćanje ima evidentirane neizvršene osnove za plaćanje u neprekinutom razdoblju od 120 dana u ukupnom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75.472,36</w:t>
      </w:r>
      <w:r w:rsidR="006B12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te da nema zaposlenih. </w:t>
      </w:r>
    </w:p>
    <w:p w:rsidRDefault="00F457E3" w:rsidP="00F457E3" w:rsidR="00F457E3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Nakon izvršenog uvida u sudski registar, a postupajući sukladno odredbi čl. 430. SZ-a, ovaj sud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 rujna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6B12EF" w:rsidP="00F457E3" w:rsidR="00F457E3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je vjerovnica</w:t>
      </w:r>
      <w:r w:rsidR="00F457E3"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Republika Hrvatska, Ministarstvo financija, Područni ured Dalma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cija u propisanom roku podnijela </w:t>
      </w:r>
      <w:r w:rsidR="00F457E3"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ovom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F457E3"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sudu prijedlog za otvaranje stečajnog postupka nad dužnikom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kojim je učinila vjerojatnim postojanje svoje tražbine i postojanje stečajnoga razloga,</w:t>
      </w:r>
      <w:r w:rsidR="00F457E3"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to je rješenjem ovog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 suda poslovni broj</w:t>
      </w:r>
      <w:r w:rsidR="00F457E3"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457E3"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361</w:t>
      </w:r>
      <w:r w:rsidR="00F457E3"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/2017-7 od </w:t>
      </w:r>
      <w:r w:rsid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30. listopada</w:t>
      </w:r>
      <w:r w:rsidR="00F457E3"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obustavljen skraćeni stečajni postupak te nakon pravomoćnosti istog, rješenjem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ovoga suda poslovni broj</w:t>
      </w:r>
      <w:r w:rsidR="00F457E3"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gornji od 16. siječnja 2018. pokrenut prethodni postupak radi utvrđivanja pretpostavki za otvaranje stečajnoga postupka nad dužnikom u smislu odredbi čl. 433. i čl. 115. SZ-a. </w:t>
      </w:r>
    </w:p>
    <w:p w:rsidRDefault="00F457E3" w:rsidP="006B12EF" w:rsidR="006B12E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57E3">
        <w:rPr>
          <w:rFonts w:cs="Times New Roman" w:eastAsia="Calibri" w:hAnsi="Times New Roman" w:ascii="Times New Roman"/>
          <w:sz w:val="24"/>
          <w:szCs w:val="24"/>
        </w:rPr>
        <w:t>Na ročištu radi očitovanja o prijedlogu i ročištu radi utvrđivanja pretpostavki za otvaranje stečajnog postupka nad dužnikom od 14. veljače 2018.</w:t>
      </w:r>
      <w:r w:rsidR="006B12EF">
        <w:rPr>
          <w:rFonts w:cs="Times New Roman" w:eastAsia="Calibri" w:hAnsi="Times New Roman" w:ascii="Times New Roman"/>
          <w:sz w:val="24"/>
          <w:szCs w:val="24"/>
        </w:rPr>
        <w:t xml:space="preserve"> č</w:t>
      </w:r>
      <w:r>
        <w:rPr>
          <w:rFonts w:cs="Times New Roman" w:eastAsia="Calibri" w:hAnsi="Times New Roman" w:ascii="Times New Roman"/>
          <w:sz w:val="24"/>
          <w:szCs w:val="24"/>
        </w:rPr>
        <w:t>lan uprave dužnika</w:t>
      </w:r>
      <w:r w:rsidR="006B12EF">
        <w:rPr>
          <w:rFonts w:cs="Times New Roman" w:eastAsia="Calibri" w:hAnsi="Times New Roman" w:ascii="Times New Roman"/>
          <w:sz w:val="24"/>
          <w:szCs w:val="24"/>
        </w:rPr>
        <w:t xml:space="preserve"> Željko Katalinić</w:t>
      </w:r>
      <w:r>
        <w:rPr>
          <w:rFonts w:cs="Times New Roman" w:eastAsia="Calibri" w:hAnsi="Times New Roman" w:ascii="Times New Roman"/>
          <w:sz w:val="24"/>
          <w:szCs w:val="24"/>
        </w:rPr>
        <w:t xml:space="preserve"> je u bitnom naveo da postoji stečajni razlog nesposobnosti dužnika za plaćanje dospjelih obveza prema vjerovnicima u iznosu od preko 75.000,00 kuna, da je račun dužnika u blokadi gotovo godinu dana, da dužnik nema uvjeta za nastavak</w:t>
      </w:r>
      <w:r w:rsidR="006B12EF">
        <w:rPr>
          <w:rFonts w:cs="Times New Roman" w:eastAsia="Calibri" w:hAnsi="Times New Roman" w:ascii="Times New Roman"/>
          <w:sz w:val="24"/>
          <w:szCs w:val="24"/>
        </w:rPr>
        <w:t xml:space="preserve"> svoga</w:t>
      </w:r>
      <w:r>
        <w:rPr>
          <w:rFonts w:cs="Times New Roman" w:eastAsia="Calibri" w:hAnsi="Times New Roman" w:ascii="Times New Roman"/>
          <w:sz w:val="24"/>
          <w:szCs w:val="24"/>
        </w:rPr>
        <w:t xml:space="preserve"> poslovanja kupnje i prodaje tekstilne robe, da više ne posluje te da u svom vlasništvu nema imovinu unovčenjem koje bi se mogli podmiriti troškovi stečajnog</w:t>
      </w:r>
      <w:r w:rsidR="006B12EF">
        <w:rPr>
          <w:rFonts w:cs="Times New Roman" w:eastAsia="Calibri" w:hAnsi="Times New Roman" w:ascii="Times New Roman"/>
          <w:sz w:val="24"/>
          <w:szCs w:val="24"/>
        </w:rPr>
        <w:t xml:space="preserve"> postupka i vjerovnici dužnika.</w:t>
      </w:r>
    </w:p>
    <w:p w:rsidRDefault="00F457E3" w:rsidP="006B12EF" w:rsidR="00F457E3" w:rsidRPr="00F457E3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F457E3">
        <w:rPr>
          <w:rFonts w:cs="Times New Roman" w:eastAsia="Calibri" w:hAnsi="Times New Roman" w:ascii="Times New Roman"/>
          <w:sz w:val="24"/>
          <w:szCs w:val="24"/>
        </w:rPr>
        <w:t xml:space="preserve">Primjenom odredbe čl. 132. st. 1. i 2. SZ-a, a prije donošenja odluke kao u izreci, rješenjem ovog suda </w:t>
      </w:r>
      <w:proofErr w:type="spellStart"/>
      <w:r w:rsidRPr="00F457E3"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 w:rsidRPr="00F457E3">
        <w:rPr>
          <w:rFonts w:cs="Times New Roman" w:eastAsia="Calibri" w:hAnsi="Times New Roman" w:ascii="Times New Roman"/>
          <w:sz w:val="24"/>
          <w:szCs w:val="24"/>
        </w:rPr>
        <w:t xml:space="preserve">. br. gornji od 23. ožujka 2018.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su osobe koje imaju pravni interes za provedbom stečajnoga postupka nad dužnikom u roku od 15 dana od isteka osmog dana od dana objave rješenja na e-oglasnoj ploči suda, solidarno uplatiti predujam u iznosu od  5.000,00 kuna za namirenje troškova prethodnoga i otvorenoga stečajnog postupka.</w:t>
      </w:r>
    </w:p>
    <w:p w:rsidRDefault="00F457E3" w:rsidP="00F457E3" w:rsidR="00F457E3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Navedeno rješenje uredno je objavljeno na e-oglasnoj ploči ovog suda 23. ožujka  2018. slijedom čega je rok za uplatu navedenog predujma istekao 2. travnja 2018. </w:t>
      </w:r>
    </w:p>
    <w:p w:rsidRDefault="00F457E3" w:rsidP="00F457E3" w:rsidR="00F457E3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F457E3" w:rsidP="00F457E3" w:rsidR="00F457E3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Odluka suda iz točke V. do VI. izreke ovog rješenja temelji se na odredbi čl. 129. st. 2., a radi postupanja navedenih tijela u skladu sa odredbom čl. 131. st. 1. i 2. SZ-a, dok se odluka iz točke VII. izreke istog temelji na odredbi čl. 133. st. 1. SZ-a. </w:t>
      </w:r>
    </w:p>
    <w:p w:rsidRDefault="00F457E3" w:rsidP="00F457E3" w:rsidR="00F457E3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Izbor stečajnog upravitelja dužnika u predmetnom postupku obavljen metodom slučajnog odabira s liste A stečajnih upravitelja za područje nadležnosti ovog suda i to primjenom odredbe </w:t>
      </w:r>
      <w:r w:rsidR="006B12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čl. 84. st. 1. u svezi s čl. </w:t>
      </w: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432. SZ-a. </w:t>
      </w:r>
    </w:p>
    <w:p w:rsidRDefault="00F457E3" w:rsidP="00F457E3" w:rsidR="00F457E3" w:rsidRPr="00F457E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12EF" w:rsidP="006B12EF" w:rsidR="006B12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12EF" w:rsidP="006B12EF" w:rsidR="00F457E3" w:rsidRPr="00F457E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 26</w:t>
      </w:r>
      <w:r w:rsidR="00F457E3"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travnja 2018. </w:t>
      </w:r>
    </w:p>
    <w:p w:rsidRDefault="006B12EF" w:rsidP="00F457E3" w:rsidR="006B12EF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57E3" w:rsidP="00F457E3" w:rsidR="006B12EF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</w:t>
      </w:r>
    </w:p>
    <w:p w:rsidRDefault="00F457E3" w:rsidP="00F457E3" w:rsidR="00F457E3" w:rsidRPr="00F457E3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Sutkinja</w:t>
      </w:r>
    </w:p>
    <w:p w:rsidRDefault="006B12EF" w:rsidP="006B12EF" w:rsidR="00F457E3" w:rsidRPr="006B12EF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6B12EF" w:rsidP="00F457E3" w:rsidR="006B12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12EF" w:rsidP="00F457E3" w:rsidR="006B12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12EF" w:rsidP="00F457E3" w:rsidR="006B12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57E3" w:rsidP="00F457E3" w:rsidR="00F457E3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F457E3" w:rsidP="00F457E3" w:rsidR="00F457E3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F457E3" w:rsidP="00F457E3" w:rsidR="00F457E3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57E3" w:rsidP="00F457E3" w:rsidR="00F457E3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57E3" w:rsidP="00F457E3" w:rsidR="00F457E3" w:rsidRPr="00F457E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F457E3" w:rsidP="00F457E3" w:rsidR="00F457E3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 dužnika uz potvrdu izjavu o imenovanju</w:t>
      </w:r>
    </w:p>
    <w:p w:rsidRDefault="00F457E3" w:rsidP="00F457E3" w:rsidR="00F457E3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F457E3" w:rsidP="00F457E3" w:rsidR="00F457E3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Regionalni centar Split, Podružnica Zadar</w:t>
      </w:r>
    </w:p>
    <w:p w:rsidRDefault="00F457E3" w:rsidP="00F457E3" w:rsidR="00F457E3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ŽDO-u </w:t>
      </w:r>
      <w:proofErr w:type="spellStart"/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Zadru, Građansko-upravnom odjelu</w:t>
      </w:r>
    </w:p>
    <w:p w:rsidRDefault="00F457E3" w:rsidP="00F457E3" w:rsidR="00F457E3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financija-Porezna uprava, PU Dalmacija</w:t>
      </w:r>
    </w:p>
    <w:p w:rsidRDefault="00F457E3" w:rsidP="00F457E3" w:rsidR="00F457E3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Općinski sud u Zadru</w:t>
      </w:r>
    </w:p>
    <w:p w:rsidRDefault="00F457E3" w:rsidP="00F457E3" w:rsidR="00F457E3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kapetaniji- registru brodova</w:t>
      </w:r>
    </w:p>
    <w:p w:rsidRDefault="00F457E3" w:rsidP="00F457E3" w:rsidR="00F457E3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ovog suda odmah radi upisa činjenice otvaranja stečajnog postupka </w:t>
      </w:r>
    </w:p>
    <w:p w:rsidRDefault="00F457E3" w:rsidP="00F457E3" w:rsidR="00F457E3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ovog suda po pravomoćnosti rješenja radi brisanja dužnika iz registra </w:t>
      </w:r>
    </w:p>
    <w:p w:rsidRDefault="00F457E3" w:rsidP="00F457E3" w:rsidR="00F457E3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F457E3" w:rsidP="00F457E3" w:rsidR="00F457E3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F457E3" w:rsidP="00F457E3" w:rsidR="00F457E3" w:rsidRPr="00F457E3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57E3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F457E3" w:rsidP="00F457E3" w:rsidR="00F457E3" w:rsidRPr="00F457E3"/>
    <w:p w:rsidRDefault="00DB052E" w:rsidR="00DB052E"/>
    <w:sectPr w:rsidSect="00D21CF9" w:rsidR="00DB052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57E3" w:rsidP="00F457E3" w:rsidR="00F457E3">
      <w:pPr>
        <w:spacing w:lineRule="auto" w:line="240" w:after="0"/>
      </w:pPr>
      <w:r>
        <w:separator/>
      </w:r>
    </w:p>
  </w:endnote>
  <w:endnote w:id="0" w:type="continuationSeparator">
    <w:p w:rsidRDefault="00F457E3" w:rsidP="00F457E3" w:rsidR="00F457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57E3" w:rsidP="00F457E3" w:rsidR="00F457E3">
      <w:pPr>
        <w:spacing w:lineRule="auto" w:line="240" w:after="0"/>
      </w:pPr>
      <w:r>
        <w:separator/>
      </w:r>
    </w:p>
  </w:footnote>
  <w:footnote w:id="0" w:type="continuationSeparator">
    <w:p w:rsidRDefault="00F457E3" w:rsidP="00F457E3" w:rsidR="00F457E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eastAsia="Times New Roman" w:hAnsi="Times New Roman" w:ascii="Times New Roman"/>
        <w:sz w:val="24"/>
        <w:szCs w:val="24"/>
        <w:lang w:eastAsia="hr-HR"/>
      </w:rPr>
      <w:id w:val="618421326"/>
      <w:docPartObj>
        <w:docPartGallery w:val="Page Numbers (Top of Page)"/>
        <w:docPartUnique/>
      </w:docPartObj>
    </w:sdtPr>
    <w:sdtEndPr>
      <w:rPr>
        <w:rFonts w:eastAsiaTheme="minorHAnsi"/>
        <w:lang w:eastAsia="en-US"/>
      </w:rPr>
    </w:sdtEndPr>
    <w:sdtContent>
      <w:p w:rsidRDefault="00F457E3" w:rsidP="006B12EF" w:rsidR="00D21CF9" w:rsidRPr="006B12EF">
        <w:pPr>
          <w:rPr>
            <w:rFonts w:cs="Times New Roman" w:hAnsi="Times New Roman" w:ascii="Times New Roman"/>
            <w:sz w:val="24"/>
            <w:szCs w:val="24"/>
          </w:rPr>
        </w:pPr>
        <w:r w:rsidRPr="006B12EF"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                       </w:t>
        </w:r>
        <w:r w:rsidRPr="006B12E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B12E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B12E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B12E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B12EF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6B12EF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6B12EF">
          <w:rPr>
            <w:rFonts w:cs="Times New Roman" w:hAnsi="Times New Roman" w:ascii="Times New Roman"/>
            <w:sz w:val="24"/>
            <w:szCs w:val="24"/>
          </w:rPr>
          <w:t xml:space="preserve">                     </w:t>
        </w:r>
        <w:r w:rsidRPr="006B12EF">
          <w:rPr>
            <w:rFonts w:cs="Times New Roman" w:hAnsi="Times New Roman" w:ascii="Times New Roman"/>
            <w:sz w:val="24"/>
            <w:szCs w:val="24"/>
          </w:rPr>
          <w:t>Poslovni broj: 3.</w:t>
        </w:r>
        <w:r w:rsidR="006B12EF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Pr="006B12EF">
          <w:rPr>
            <w:rFonts w:cs="Times New Roman" w:hAnsi="Times New Roman" w:ascii="Times New Roman"/>
            <w:sz w:val="24"/>
            <w:szCs w:val="24"/>
          </w:rPr>
          <w:t>St-522/2017-8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7E3" w:rsidP="006B12EF" w:rsidR="00D628C7" w:rsidRPr="006B12EF">
    <w:pPr>
      <w:ind w:left="5664"/>
      <w:rPr>
        <w:rFonts w:cs="Times New Roman" w:hAnsi="Times New Roman" w:ascii="Times New Roman"/>
        <w:sz w:val="24"/>
      </w:rPr>
    </w:pPr>
    <w:r w:rsidRPr="00873283">
      <w:rPr>
        <w:rFonts w:cs="Times New Roman" w:hAnsi="Times New Roman" w:ascii="Times New Roman"/>
        <w:sz w:val="24"/>
      </w:rPr>
      <w:t xml:space="preserve">       </w:t>
    </w:r>
    <w:r w:rsidRPr="00873283">
      <w:rPr>
        <w:rFonts w:cs="Times New Roman" w:hAnsi="Times New Roman" w:ascii="Times New Roman"/>
        <w:sz w:val="24"/>
      </w:rPr>
      <w:t>Poslovni broj: 3.St-</w:t>
    </w:r>
    <w:r w:rsidR="006B12EF">
      <w:rPr>
        <w:rFonts w:cs="Times New Roman" w:hAnsi="Times New Roman" w:ascii="Times New Roman"/>
        <w:sz w:val="24"/>
      </w:rPr>
      <w:t>522/2017-8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57E3"/>
    <w:rsid w:val="006B12EF"/>
    <w:rsid w:val="00DB052E"/>
    <w:rsid w:val="00F4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57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457E3"/>
  </w:style>
  <w:style w:styleId="Tekstbalonia" w:type="paragraph">
    <w:name w:val="Balloon Text"/>
    <w:basedOn w:val="Normal"/>
    <w:link w:val="TekstbaloniaChar"/>
    <w:uiPriority w:val="99"/>
    <w:semiHidden/>
    <w:unhideWhenUsed/>
    <w:rsid w:val="00F457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57E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457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457E3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57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457E3"/>
  </w:style>
  <w:style w:styleId="Tekstbalonia" w:type="paragraph">
    <w:name w:val="Balloon Text"/>
    <w:basedOn w:val="Normal"/>
    <w:link w:val="TekstbaloniaChar"/>
    <w:uiPriority w:val="99"/>
    <w:semiHidden/>
    <w:unhideWhenUsed/>
    <w:rsid w:val="00F457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57E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457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457E3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1050</properties:Words>
  <properties:Characters>5991</properties:Characters>
  <properties:Lines>49</properties:Lines>
  <properties:Paragraphs>14</properties:Paragraphs>
  <properties:TotalTime>18</properties:TotalTime>
  <properties:ScaleCrop>false</properties:ScaleCrop>
  <properties:LinksUpToDate>false</properties:LinksUpToDate>
  <properties:CharactersWithSpaces>7027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2018-04-25T10:45:00Z</dcterms:created>
  <dc:creator>wsadmin</dc:creator>
  <cp:lastModifiedBy>Tina Grgas</cp:lastModifiedBy>
  <dcterms:modified xmlns:xsi="http://www.w3.org/2001/XMLSchema-instance" xsi:type="dcterms:W3CDTF">2018-04-26T08:08:00Z</dcterms:modified>
  <cp:revision>2</cp:revision>
</cp:coreProperties>
</file>