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12ee" w14:paraId="c3c12ee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A1681F">
        <w:rPr>
          <w:sz w:val="24"/>
          <w:szCs w:val="24"/>
          <w:lang w:val="hr-HR"/>
        </w:rPr>
        <w:t>11</w:t>
      </w:r>
      <w:r w:rsidR="006B528C">
        <w:rPr>
          <w:sz w:val="24"/>
          <w:szCs w:val="24"/>
          <w:lang w:val="hr-HR"/>
        </w:rPr>
        <w:t>/201</w:t>
      </w:r>
      <w:r w:rsidR="00A1681F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A1681F">
        <w:rPr>
          <w:sz w:val="24"/>
          <w:szCs w:val="24"/>
          <w:lang w:val="hr-HR"/>
        </w:rPr>
        <w:t xml:space="preserve">LUNA HOTEL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A1681F">
        <w:rPr>
          <w:sz w:val="24"/>
          <w:szCs w:val="24"/>
          <w:lang w:val="hr-HR"/>
        </w:rPr>
        <w:t>Stankovci</w:t>
      </w:r>
      <w:r w:rsidR="0084326A" w:rsidRPr="005D3532">
        <w:rPr>
          <w:sz w:val="24"/>
          <w:szCs w:val="24"/>
          <w:lang w:val="hr-HR"/>
        </w:rPr>
        <w:t xml:space="preserve">, </w:t>
      </w:r>
      <w:r w:rsidR="00A1681F">
        <w:rPr>
          <w:sz w:val="24"/>
          <w:szCs w:val="24"/>
          <w:lang w:val="hr-HR"/>
        </w:rPr>
        <w:t>Hrvatske vlade 1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A1681F">
        <w:rPr>
          <w:sz w:val="24"/>
          <w:szCs w:val="24"/>
          <w:lang w:val="hr-HR"/>
        </w:rPr>
        <w:t>31558008249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A1681F">
        <w:rPr>
          <w:sz w:val="24"/>
          <w:szCs w:val="24"/>
          <w:lang w:val="hr-HR"/>
        </w:rPr>
        <w:t>Nevenu Badurini</w:t>
      </w:r>
      <w:r w:rsidR="00601994">
        <w:rPr>
          <w:sz w:val="24"/>
          <w:szCs w:val="24"/>
          <w:lang w:val="hr-HR"/>
        </w:rPr>
        <w:t xml:space="preserve"> iz </w:t>
      </w:r>
      <w:r w:rsidR="00A1681F">
        <w:rPr>
          <w:sz w:val="24"/>
          <w:szCs w:val="24"/>
          <w:lang w:val="hr-HR"/>
        </w:rPr>
        <w:t>Jakišnice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55787D">
        <w:rPr>
          <w:sz w:val="24"/>
          <w:szCs w:val="24"/>
          <w:lang w:val="hr-HR"/>
        </w:rPr>
        <w:t>15</w:t>
      </w:r>
      <w:r w:rsidR="002F00B5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A1681F">
        <w:rPr>
          <w:sz w:val="24"/>
          <w:szCs w:val="24"/>
          <w:lang w:val="hr-HR"/>
        </w:rPr>
        <w:t>siječnja 2019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A1681F">
        <w:rPr>
          <w:sz w:val="24"/>
          <w:szCs w:val="24"/>
          <w:lang w:val="hr-HR"/>
        </w:rPr>
        <w:t>Neven Badurina</w:t>
      </w:r>
      <w:r w:rsidR="00601994">
        <w:rPr>
          <w:sz w:val="24"/>
          <w:szCs w:val="24"/>
          <w:lang w:val="hr-HR"/>
        </w:rPr>
        <w:t xml:space="preserve"> iz </w:t>
      </w:r>
      <w:r w:rsidR="00A1681F">
        <w:rPr>
          <w:sz w:val="24"/>
          <w:szCs w:val="24"/>
          <w:lang w:val="hr-HR"/>
        </w:rPr>
        <w:t>Jakišnice</w:t>
      </w:r>
      <w:r w:rsidR="0084326A" w:rsidRPr="005D3532">
        <w:rPr>
          <w:sz w:val="24"/>
          <w:szCs w:val="24"/>
          <w:lang w:val="hr-HR"/>
        </w:rPr>
        <w:t xml:space="preserve">, </w:t>
      </w:r>
      <w:r w:rsidR="00A1681F">
        <w:rPr>
          <w:sz w:val="24"/>
          <w:szCs w:val="24"/>
          <w:lang w:val="hr-HR"/>
        </w:rPr>
        <w:t>Jakišnica 289/C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A1681F">
        <w:rPr>
          <w:sz w:val="24"/>
          <w:szCs w:val="24"/>
          <w:lang w:val="hr-HR"/>
        </w:rPr>
        <w:t>18315732236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A1681F">
        <w:rPr>
          <w:sz w:val="24"/>
          <w:szCs w:val="24"/>
          <w:lang w:val="hr-HR"/>
        </w:rPr>
        <w:t>11-19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A1681F">
        <w:rPr>
          <w:sz w:val="24"/>
          <w:szCs w:val="24"/>
          <w:lang w:val="hr-HR"/>
        </w:rPr>
        <w:t>11</w:t>
      </w:r>
      <w:r w:rsidR="0084326A">
        <w:rPr>
          <w:sz w:val="24"/>
          <w:szCs w:val="24"/>
          <w:lang w:val="hr-HR"/>
        </w:rPr>
        <w:t>-1</w:t>
      </w:r>
      <w:r w:rsidR="00A1681F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A1681F">
        <w:rPr>
          <w:sz w:val="24"/>
          <w:szCs w:val="24"/>
          <w:lang w:val="hr-HR"/>
        </w:rPr>
        <w:t xml:space="preserve">LUNA HOTEL </w:t>
      </w:r>
      <w:r w:rsidR="00A1681F" w:rsidRPr="005D3532">
        <w:rPr>
          <w:sz w:val="24"/>
          <w:szCs w:val="24"/>
          <w:lang w:val="hr-HR"/>
        </w:rPr>
        <w:t xml:space="preserve">d.o.o., </w:t>
      </w:r>
      <w:r w:rsidR="00A1681F">
        <w:rPr>
          <w:sz w:val="24"/>
          <w:szCs w:val="24"/>
          <w:lang w:val="hr-HR"/>
        </w:rPr>
        <w:t>Stankovci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</w:t>
      </w:r>
      <w:r w:rsidR="00B5117E">
        <w:rPr>
          <w:sz w:val="24"/>
          <w:szCs w:val="24"/>
          <w:lang w:val="hr-HR"/>
        </w:rPr>
        <w:lastRenderedPageBreak/>
        <w:t xml:space="preserve">po prijedlogu sud je </w:t>
      </w:r>
      <w:r w:rsidR="00A1681F">
        <w:rPr>
          <w:sz w:val="24"/>
          <w:szCs w:val="24"/>
          <w:lang w:val="hr-HR"/>
        </w:rPr>
        <w:t>4</w:t>
      </w:r>
      <w:r w:rsidR="00B5117E">
        <w:rPr>
          <w:sz w:val="24"/>
          <w:szCs w:val="24"/>
          <w:lang w:val="hr-HR"/>
        </w:rPr>
        <w:t xml:space="preserve">. </w:t>
      </w:r>
      <w:r w:rsidR="00686E15">
        <w:rPr>
          <w:sz w:val="24"/>
          <w:szCs w:val="24"/>
          <w:lang w:val="hr-HR"/>
        </w:rPr>
        <w:t>rujna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 xml:space="preserve">. objavio oglas kojim je između ostaloga pozvao vjerovnike da u smislu odredbe članka 430. Stečajnog zakona (Narodne novine 71/15 i 104/17) predlože otvaranje stečajnog postupka nad dužnikom. Postupajući po navedenom pozivu </w:t>
      </w:r>
      <w:r w:rsidR="00A1681F">
        <w:rPr>
          <w:sz w:val="24"/>
          <w:szCs w:val="24"/>
          <w:lang w:val="hr-HR"/>
        </w:rPr>
        <w:t>KADUS d.o.o.</w:t>
      </w:r>
      <w:r w:rsidR="0055787D">
        <w:rPr>
          <w:sz w:val="24"/>
          <w:szCs w:val="24"/>
          <w:lang w:val="hr-HR"/>
        </w:rPr>
        <w:t>,</w:t>
      </w:r>
      <w:r w:rsidR="00A1681F">
        <w:rPr>
          <w:sz w:val="24"/>
          <w:szCs w:val="24"/>
          <w:lang w:val="hr-HR"/>
        </w:rPr>
        <w:t xml:space="preserve"> APRICOT d.o.o.</w:t>
      </w:r>
      <w:r w:rsidR="0012167A">
        <w:rPr>
          <w:sz w:val="24"/>
          <w:szCs w:val="24"/>
          <w:lang w:val="hr-HR"/>
        </w:rPr>
        <w:t>, Republika Hrvatska, Ministarstvo financija</w:t>
      </w:r>
      <w:r w:rsidR="00A1681F">
        <w:rPr>
          <w:sz w:val="24"/>
          <w:szCs w:val="24"/>
          <w:lang w:val="hr-HR"/>
        </w:rPr>
        <w:t xml:space="preserve"> i HRVATASKA POŠTANSKA BANKA d.d., su sudu u propisanom roku dostavili</w:t>
      </w:r>
      <w:r w:rsidR="00B5117E">
        <w:rPr>
          <w:sz w:val="24"/>
          <w:szCs w:val="24"/>
          <w:lang w:val="hr-HR"/>
        </w:rPr>
        <w:t xml:space="preserve">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55787D">
        <w:rPr>
          <w:sz w:val="24"/>
          <w:szCs w:val="24"/>
          <w:lang w:val="hr-HR"/>
        </w:rPr>
        <w:t>15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A1681F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A1681F">
        <w:rPr>
          <w:sz w:val="24"/>
          <w:szCs w:val="24"/>
          <w:lang w:val="hr-HR"/>
        </w:rPr>
        <w:t>9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635CE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635CE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Ardena Bajlo,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 xml:space="preserve">- </w:t>
      </w:r>
      <w:r w:rsidR="002D6547">
        <w:rPr>
          <w:szCs w:val="24"/>
        </w:rPr>
        <w:t>Neven Badurina – pritvor zatvora u Zadru</w:t>
      </w:r>
      <w:r w:rsidRPr="004722C7">
        <w:rPr>
          <w:szCs w:val="24"/>
        </w:rPr>
        <w:t xml:space="preserve"> </w:t>
      </w:r>
      <w:r w:rsidR="002D6547">
        <w:rPr>
          <w:szCs w:val="24"/>
        </w:rPr>
        <w:t xml:space="preserve">i </w:t>
      </w:r>
      <w:r w:rsidRPr="004722C7">
        <w:rPr>
          <w:szCs w:val="24"/>
        </w:rPr>
        <w:t>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35CE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1681F">
      <w:rPr>
        <w:sz w:val="24"/>
        <w:szCs w:val="24"/>
        <w:lang w:val="hr-HR"/>
      </w:rPr>
      <w:t>11</w:t>
    </w:r>
    <w:r w:rsidR="009D299E">
      <w:rPr>
        <w:sz w:val="24"/>
        <w:szCs w:val="24"/>
        <w:lang w:val="hr-HR"/>
      </w:rPr>
      <w:t>/</w:t>
    </w:r>
    <w:r w:rsidR="00A1681F">
      <w:rPr>
        <w:sz w:val="24"/>
        <w:szCs w:val="24"/>
        <w:lang w:val="hr-HR"/>
      </w:rPr>
      <w:t>2019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7A47"/>
    <w:rsid w:val="00023420"/>
    <w:rsid w:val="000234CB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167A"/>
    <w:rsid w:val="001231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2D6547"/>
    <w:rsid w:val="002F00B5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32E7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5787D"/>
    <w:rsid w:val="005773C0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5CE7"/>
    <w:rsid w:val="006370FA"/>
    <w:rsid w:val="0065737C"/>
    <w:rsid w:val="0066256C"/>
    <w:rsid w:val="00664643"/>
    <w:rsid w:val="0067245B"/>
    <w:rsid w:val="00684361"/>
    <w:rsid w:val="00686E15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0DF8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1681F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1100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</izvorni_sadrzaj>
    <derivirana_varijabla naziv="DomainObject.Predmet.SudioniciListNaziv_1">
      <item>LUNA HOTEL društvo s ograničenom odgovornošću za usluge</item>
      <item>Financijska agencija Podružnica Zadar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</izvorni_sadrzaj>
    <derivirana_varijabla naziv="DomainObject.Predmet.SudioniciListNazivOIB_1">
      <item>, OIB 31558008249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52DA4-91B3-4B58-947E-BF16032DB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3738</properties:Characters>
  <properties:Lines>95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2019-01-15T06:46:00Z</dcterms:created>
  <dc:creator>Tina Grgas</dc:creator>
  <cp:lastModifiedBy>Ante Rubelj</cp:lastModifiedBy>
  <cp:lastPrinted>2019-01-22T12:08:00Z</cp:lastPrinted>
  <dcterms:modified xmlns:xsi="http://www.w3.org/2001/XMLSchema-instance" xsi:type="dcterms:W3CDTF">2019-01-22T12:08:00Z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(St-11-19 -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