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4a29" w14:paraId="2064a29" w:rsidRDefault="00EE6B28" w:rsidP="0039516F" w:rsidR="0039516F">
      <w:pPr>
        <w:spacing w:after="0"/>
        <w:jc w:val="both"/>
        <w15:collapsed w:val="false"/>
      </w:pPr>
      <w:bookmarkStart w:name="_GoBack" w:id="0"/>
      <w:bookmarkEnd w:id="0"/>
      <w:r>
        <w:t xml:space="preserve">    </w:t>
      </w:r>
      <w:r w:rsidR="0039516F">
        <w:t>Republika Hrvatska</w:t>
      </w:r>
    </w:p>
    <w:p w:rsidRDefault="0039516F" w:rsidP="0039516F" w:rsidR="0039516F">
      <w:pPr>
        <w:spacing w:after="0"/>
        <w:jc w:val="both"/>
      </w:pPr>
      <w:r>
        <w:t>Trgovački sud u Zagrebu</w:t>
      </w:r>
    </w:p>
    <w:p w:rsidRDefault="00EE6B28" w:rsidP="0039516F" w:rsidR="0039516F" w:rsidRPr="004C32B6">
      <w:pPr>
        <w:spacing w:after="0"/>
        <w:jc w:val="both"/>
        <w:rPr>
          <w:rFonts w:cs="Times New Roman"/>
        </w:rPr>
      </w:pPr>
      <w:r>
        <w:t xml:space="preserve">  </w:t>
      </w:r>
      <w:r w:rsidR="0039516F">
        <w:t>Zagreb, Amruševa 2/II</w:t>
      </w:r>
    </w:p>
    <w:p w:rsidRDefault="0039516F" w:rsidP="0039516F" w:rsidR="0039516F" w:rsidRPr="004C32B6">
      <w:pPr>
        <w:spacing w:after="0"/>
        <w:rPr>
          <w:rFonts w:cs="Times New Roman"/>
        </w:rPr>
      </w:pPr>
    </w:p>
    <w:p w:rsidRDefault="00175242" w:rsidP="0039516F" w:rsidR="0039516F" w:rsidRPr="004C32B6">
      <w:pPr>
        <w:spacing w:after="0"/>
        <w:jc w:val="right"/>
        <w:rPr>
          <w:rFonts w:cs="Times New Roman"/>
        </w:rPr>
      </w:pPr>
      <w:r>
        <w:rPr>
          <w:rFonts w:cs="Times New Roman"/>
        </w:rPr>
        <w:t>89. St-3359</w:t>
      </w:r>
      <w:r w:rsidR="0039516F">
        <w:rPr>
          <w:rFonts w:cs="Times New Roman"/>
        </w:rPr>
        <w:t>/17-</w:t>
      </w:r>
      <w:r w:rsidR="00B26BB3">
        <w:rPr>
          <w:rFonts w:cs="Times New Roman"/>
        </w:rPr>
        <w:t>32</w:t>
      </w:r>
    </w:p>
    <w:p w:rsidRDefault="0039516F" w:rsidP="0039516F" w:rsidR="0039516F" w:rsidRPr="004C32B6">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E P U B L I K A   H R V A T S K A</w:t>
      </w:r>
    </w:p>
    <w:p w:rsidRDefault="0039516F" w:rsidP="0039516F" w:rsidR="0039516F" w:rsidRPr="004C32B6">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J E Š E NJ E</w:t>
      </w:r>
    </w:p>
    <w:p w:rsidRDefault="0039516F" w:rsidP="0039516F" w:rsidR="0039516F" w:rsidRPr="004C32B6">
      <w:pPr>
        <w:spacing w:after="0"/>
        <w:jc w:val="center"/>
        <w:rPr>
          <w:rFonts w:cs="Times New Roman"/>
        </w:rPr>
      </w:pPr>
    </w:p>
    <w:p w:rsidRDefault="0039516F" w:rsidP="0039516F" w:rsidR="0039516F" w:rsidRPr="004C32B6">
      <w:pPr>
        <w:spacing w:after="0"/>
        <w:jc w:val="both"/>
        <w:rPr>
          <w:rFonts w:cs="Times New Roman"/>
        </w:rPr>
      </w:pPr>
    </w:p>
    <w:p w:rsidRDefault="0039516F" w:rsidP="0039516F" w:rsidR="0039516F">
      <w:pPr>
        <w:spacing w:after="0"/>
        <w:ind w:firstLine="708"/>
        <w:jc w:val="both"/>
      </w:pPr>
      <w:r>
        <w:rPr>
          <w:lang w:val="pt-BR"/>
        </w:rPr>
        <w:t xml:space="preserve">Trgovački sud u Zagrebu, po sucu Nikolini Dorić Hadžisejdić, u predstečajnom postupku </w:t>
      </w:r>
      <w:r w:rsidR="006E4E61">
        <w:rPr>
          <w:lang w:val="pt-BR"/>
        </w:rPr>
        <w:t>nad dužnikom</w:t>
      </w:r>
      <w:r>
        <w:rPr>
          <w:lang w:val="pt-BR"/>
        </w:rPr>
        <w:t xml:space="preserve"> </w:t>
      </w:r>
      <w:r w:rsidR="00175242" w:rsidRPr="00147126">
        <w:rPr>
          <w:rFonts w:cs="Times New Roman"/>
        </w:rPr>
        <w:t>NOVAKOMP d.o.o., Karlovac, Kralja Zvonimira 7, OIB: 83049210151</w:t>
      </w:r>
      <w:r w:rsidR="006E4E61">
        <w:rPr>
          <w:rFonts w:cs="Times New Roman"/>
        </w:rPr>
        <w:t>, kojeg zastupa punomoćnik Bariša Pavičić, odvjetnik u Zagrebu, Petra i Tome Erdody 12</w:t>
      </w:r>
      <w:r w:rsidR="00175242">
        <w:t xml:space="preserve">, dana </w:t>
      </w:r>
      <w:r w:rsidR="00627C6F">
        <w:t>12. stude</w:t>
      </w:r>
      <w:r w:rsidR="00627C6F" w:rsidRPr="00627C6F">
        <w:t>nog</w:t>
      </w:r>
      <w:r w:rsidRPr="00627C6F">
        <w:t xml:space="preserve"> 201</w:t>
      </w:r>
      <w:r w:rsidR="00175242" w:rsidRPr="00627C6F">
        <w:t>8</w:t>
      </w:r>
      <w:r w:rsidRPr="00627C6F">
        <w:t>.,</w:t>
      </w:r>
    </w:p>
    <w:p w:rsidRDefault="006B62E7" w:rsidP="0039516F" w:rsidR="006B62E7" w:rsidRPr="00C716BA">
      <w:pPr>
        <w:spacing w:after="0"/>
        <w:ind w:firstLine="708"/>
        <w:jc w:val="both"/>
      </w:pPr>
    </w:p>
    <w:p w:rsidRDefault="0039516F" w:rsidP="0039516F" w:rsidR="0039516F">
      <w:pPr>
        <w:spacing w:after="0"/>
        <w:jc w:val="center"/>
        <w:rPr>
          <w:rFonts w:cs="Times New Roman"/>
        </w:rPr>
      </w:pPr>
      <w:r w:rsidRPr="004C32B6">
        <w:rPr>
          <w:rFonts w:cs="Times New Roman"/>
        </w:rPr>
        <w:t xml:space="preserve">r i j e š i o </w:t>
      </w:r>
      <w:r>
        <w:rPr>
          <w:rFonts w:cs="Times New Roman"/>
        </w:rPr>
        <w:t xml:space="preserve"> </w:t>
      </w:r>
      <w:r w:rsidRPr="004C32B6">
        <w:rPr>
          <w:rFonts w:cs="Times New Roman"/>
        </w:rPr>
        <w:t xml:space="preserve"> j e</w:t>
      </w:r>
    </w:p>
    <w:p w:rsidRDefault="006E7BAE" w:rsidP="0039516F" w:rsidR="006E7BAE">
      <w:pPr>
        <w:spacing w:after="0"/>
        <w:jc w:val="center"/>
        <w:rPr>
          <w:rFonts w:cs="Times New Roman"/>
        </w:rPr>
      </w:pPr>
    </w:p>
    <w:p w:rsidRDefault="006E7BAE" w:rsidP="006E7BAE" w:rsidR="006E7BAE">
      <w:pPr>
        <w:jc w:val="both"/>
        <w:rPr>
          <w:rFonts w:cs="Times New Roman"/>
        </w:rPr>
      </w:pPr>
      <w:r>
        <w:rPr>
          <w:rFonts w:cs="Times New Roman"/>
        </w:rPr>
        <w:tab/>
      </w:r>
    </w:p>
    <w:p w:rsidRDefault="006E7BAE" w:rsidP="00636F60" w:rsidR="006E7BAE" w:rsidRPr="00FD0A3A">
      <w:pPr>
        <w:jc w:val="both"/>
        <w:rPr>
          <w:rFonts w:cs="Times New Roman"/>
        </w:rPr>
      </w:pPr>
      <w:r>
        <w:rPr>
          <w:rFonts w:cs="Times New Roman"/>
        </w:rPr>
        <w:tab/>
      </w:r>
      <w:r w:rsidRPr="00FD0A3A">
        <w:rPr>
          <w:rFonts w:cs="Times New Roman"/>
        </w:rPr>
        <w:t xml:space="preserve">I </w:t>
      </w:r>
      <w:r w:rsidRPr="00FD0A3A">
        <w:t>Utvrđuje se da su</w:t>
      </w:r>
      <w:r w:rsidR="00FD0A3A" w:rsidRPr="00FD0A3A">
        <w:t xml:space="preserve"> u predstečajnom postupku nad </w:t>
      </w:r>
      <w:r w:rsidR="00FD0A3A" w:rsidRPr="00FD0A3A">
        <w:rPr>
          <w:lang w:val="pt-BR"/>
        </w:rPr>
        <w:t xml:space="preserve">dužnikom </w:t>
      </w:r>
      <w:r w:rsidR="00FD0A3A" w:rsidRPr="00FD0A3A">
        <w:rPr>
          <w:rFonts w:cs="Times New Roman"/>
        </w:rPr>
        <w:t>NOVAKOMP d.o.o., Karlovac, Kralja Zvonimira 7, OIB: 83049210151</w:t>
      </w:r>
      <w:r w:rsidRPr="00FD0A3A">
        <w:t xml:space="preserve"> </w:t>
      </w:r>
      <w:r w:rsidR="00636F60" w:rsidRPr="00FD0A3A">
        <w:t xml:space="preserve">sljedeći </w:t>
      </w:r>
      <w:r w:rsidRPr="00FD0A3A">
        <w:t xml:space="preserve">vjerovnici </w:t>
      </w:r>
      <w:r w:rsidR="00636F60" w:rsidRPr="00FD0A3A">
        <w:rPr>
          <w:rFonts w:cs="Times New Roman"/>
        </w:rPr>
        <w:t>povukli</w:t>
      </w:r>
      <w:r w:rsidR="00627C6F">
        <w:rPr>
          <w:rFonts w:cs="Times New Roman"/>
        </w:rPr>
        <w:t xml:space="preserve"> prijave</w:t>
      </w:r>
      <w:r w:rsidR="00FD0A3A">
        <w:rPr>
          <w:rFonts w:cs="Times New Roman"/>
        </w:rPr>
        <w:t xml:space="preserve"> </w:t>
      </w:r>
      <w:r w:rsidR="00627C6F">
        <w:rPr>
          <w:rFonts w:cs="Times New Roman"/>
        </w:rPr>
        <w:t>tražbina</w:t>
      </w:r>
      <w:r w:rsidR="00636F60" w:rsidRPr="00FD0A3A">
        <w:rPr>
          <w:rFonts w:cs="Times New Roman"/>
        </w:rPr>
        <w:t xml:space="preserve"> </w:t>
      </w:r>
      <w:r w:rsidRPr="00FD0A3A">
        <w:t>i to: A</w:t>
      </w:r>
      <w:r w:rsidR="00FD0A3A" w:rsidRPr="00FD0A3A">
        <w:t>llianz</w:t>
      </w:r>
      <w:r w:rsidRPr="00FD0A3A">
        <w:t xml:space="preserve"> Z</w:t>
      </w:r>
      <w:r w:rsidR="00FD0A3A" w:rsidRPr="00FD0A3A">
        <w:t>agreb</w:t>
      </w:r>
      <w:r w:rsidRPr="00FD0A3A">
        <w:t xml:space="preserve"> d.d. za osiguranje, Heinzelova 70, 10 000 Za</w:t>
      </w:r>
      <w:r w:rsidR="00636F60" w:rsidRPr="00FD0A3A">
        <w:t>g</w:t>
      </w:r>
      <w:r w:rsidRPr="00FD0A3A">
        <w:t>reb, OIB: 23759810849 u iznosu od 1.120,96 kn</w:t>
      </w:r>
      <w:r w:rsidR="00636F60" w:rsidRPr="00FD0A3A">
        <w:t xml:space="preserve">, Hrvatska radio televizija, Prisavlje 3, </w:t>
      </w:r>
      <w:r w:rsidR="00627C6F">
        <w:t xml:space="preserve">10000 Zagreb, OIB: 68419124305 </w:t>
      </w:r>
      <w:r w:rsidR="00636F60" w:rsidRPr="00FD0A3A">
        <w:t>u iznosu od 810,93 kn i Info tender d.o.o. za usluge, Savska cesta 32, 10 000 Zagreb, OIB: 51453739641 u iznosu od 960,00 kn</w:t>
      </w:r>
      <w:r w:rsidR="00627C6F">
        <w:t>.</w:t>
      </w:r>
      <w:r w:rsidR="00636F60" w:rsidRPr="00FD0A3A">
        <w:t xml:space="preserve"> </w:t>
      </w:r>
    </w:p>
    <w:p w:rsidRDefault="0039516F" w:rsidP="0039516F" w:rsidR="0039516F" w:rsidRPr="004C32B6">
      <w:pPr>
        <w:spacing w:after="0"/>
        <w:jc w:val="center"/>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I</w:t>
      </w:r>
      <w:r w:rsidR="00FD0A3A">
        <w:rPr>
          <w:rFonts w:cs="Times New Roman"/>
        </w:rPr>
        <w:t>I</w:t>
      </w:r>
      <w:r>
        <w:rPr>
          <w:rFonts w:cs="Times New Roman"/>
        </w:rPr>
        <w:t xml:space="preserve"> </w:t>
      </w:r>
      <w:r w:rsidRPr="004C32B6">
        <w:rPr>
          <w:rFonts w:cs="Times New Roman"/>
        </w:rPr>
        <w:t xml:space="preserve">Utvrđuje se da su vjerovnici dužnika </w:t>
      </w:r>
      <w:r w:rsidR="00175242" w:rsidRPr="00147126">
        <w:rPr>
          <w:rFonts w:cs="Times New Roman"/>
        </w:rPr>
        <w:t>NOVAKOMP d.o.o., Karlovac, Kralja Zvonimira 7, OIB: 83049210151</w:t>
      </w:r>
      <w:r>
        <w:rPr>
          <w:lang w:val="pt-BR"/>
        </w:rPr>
        <w:t xml:space="preserve">, </w:t>
      </w:r>
      <w:r w:rsidR="00627C6F">
        <w:rPr>
          <w:rFonts w:cs="Times New Roman"/>
        </w:rPr>
        <w:t xml:space="preserve">prihvatili </w:t>
      </w:r>
      <w:r w:rsidRPr="004C32B6">
        <w:rPr>
          <w:rFonts w:cs="Times New Roman"/>
        </w:rPr>
        <w:t xml:space="preserve">plan restrukturiranja od </w:t>
      </w:r>
      <w:r w:rsidR="00175242">
        <w:rPr>
          <w:rFonts w:cs="Times New Roman"/>
        </w:rPr>
        <w:t>16</w:t>
      </w:r>
      <w:r w:rsidRPr="00E827B6">
        <w:rPr>
          <w:rFonts w:cs="Times New Roman"/>
        </w:rPr>
        <w:t xml:space="preserve">. </w:t>
      </w:r>
      <w:r w:rsidR="00175242">
        <w:rPr>
          <w:rFonts w:cs="Times New Roman"/>
        </w:rPr>
        <w:t>listopada</w:t>
      </w:r>
      <w:r w:rsidRPr="00E827B6">
        <w:rPr>
          <w:rFonts w:cs="Times New Roman"/>
        </w:rPr>
        <w:t xml:space="preserve"> 201</w:t>
      </w:r>
      <w:r w:rsidR="00175242">
        <w:rPr>
          <w:rFonts w:cs="Times New Roman"/>
        </w:rPr>
        <w:t>8</w:t>
      </w:r>
      <w:r w:rsidRPr="00E827B6">
        <w:rPr>
          <w:rFonts w:cs="Times New Roman"/>
        </w:rPr>
        <w:t>. objavljen na</w:t>
      </w:r>
      <w:r w:rsidR="006E4E61">
        <w:rPr>
          <w:rFonts w:cs="Times New Roman"/>
        </w:rPr>
        <w:t xml:space="preserve"> </w:t>
      </w:r>
      <w:r w:rsidR="006E4E61">
        <w:t>mrežnoj stranici</w:t>
      </w:r>
      <w:r w:rsidRPr="00E827B6">
        <w:rPr>
          <w:rFonts w:cs="Times New Roman"/>
        </w:rPr>
        <w:t xml:space="preserve"> </w:t>
      </w:r>
      <w:r w:rsidR="00175242">
        <w:rPr>
          <w:rFonts w:cs="Times New Roman"/>
        </w:rPr>
        <w:t>e-oglasnoj ploči</w:t>
      </w:r>
      <w:r w:rsidR="006E4E61">
        <w:rPr>
          <w:rFonts w:cs="Times New Roman"/>
        </w:rPr>
        <w:t xml:space="preserve"> </w:t>
      </w:r>
      <w:r w:rsidR="006E4E61">
        <w:t>Trgovačkog suda u Zagrebu</w:t>
      </w:r>
      <w:r w:rsidR="00175242">
        <w:rPr>
          <w:rFonts w:cs="Times New Roman"/>
        </w:rPr>
        <w:t xml:space="preserve"> 22</w:t>
      </w:r>
      <w:r w:rsidRPr="00E827B6">
        <w:rPr>
          <w:rFonts w:cs="Times New Roman"/>
        </w:rPr>
        <w:t xml:space="preserve">. </w:t>
      </w:r>
      <w:r w:rsidR="00175242">
        <w:rPr>
          <w:rFonts w:cs="Times New Roman"/>
        </w:rPr>
        <w:t>listopada</w:t>
      </w:r>
      <w:r w:rsidRPr="00E827B6">
        <w:rPr>
          <w:rFonts w:cs="Times New Roman"/>
        </w:rPr>
        <w:t xml:space="preserve"> 201</w:t>
      </w:r>
      <w:r w:rsidR="00175242">
        <w:rPr>
          <w:rFonts w:cs="Times New Roman"/>
        </w:rPr>
        <w:t>8</w:t>
      </w:r>
      <w:r w:rsidRPr="00E827B6">
        <w:rPr>
          <w:rFonts w:cs="Times New Roman"/>
        </w:rPr>
        <w:t xml:space="preserve">.  </w:t>
      </w:r>
    </w:p>
    <w:p w:rsidRDefault="0039516F" w:rsidP="0039516F" w:rsidR="0039516F">
      <w:pPr>
        <w:pStyle w:val="Odlomakpopisa"/>
        <w:tabs>
          <w:tab w:pos="851" w:val="clear"/>
          <w:tab w:pos="0" w:val="left"/>
        </w:tabs>
        <w:spacing w:after="0"/>
        <w:ind w:firstLine="0"/>
        <w:contextualSpacing/>
        <w:rPr>
          <w:rFonts w:cs="Times New Roman"/>
        </w:rPr>
      </w:pPr>
    </w:p>
    <w:p w:rsidRDefault="0039516F" w:rsidP="0039516F" w:rsidR="0039516F" w:rsidRPr="004C32B6">
      <w:pPr>
        <w:pStyle w:val="Odlomakpopisa"/>
        <w:tabs>
          <w:tab w:pos="851" w:val="clear"/>
          <w:tab w:pos="0" w:val="left"/>
        </w:tabs>
        <w:spacing w:after="0"/>
        <w:ind w:firstLine="0"/>
        <w:contextualSpacing/>
        <w:rPr>
          <w:rFonts w:cs="Times New Roman"/>
        </w:rPr>
      </w:pPr>
      <w:r>
        <w:rPr>
          <w:rFonts w:cs="Times New Roman"/>
        </w:rPr>
        <w:tab/>
        <w:t>I</w:t>
      </w:r>
      <w:r w:rsidR="00FD0A3A">
        <w:rPr>
          <w:rFonts w:cs="Times New Roman"/>
        </w:rPr>
        <w:t>I</w:t>
      </w:r>
      <w:r>
        <w:rPr>
          <w:rFonts w:cs="Times New Roman"/>
        </w:rPr>
        <w:t>I P</w:t>
      </w:r>
      <w:r w:rsidRPr="00E827B6">
        <w:rPr>
          <w:rFonts w:cs="Times New Roman"/>
        </w:rPr>
        <w:t>otvrđuje se p</w:t>
      </w:r>
      <w:r w:rsidRPr="004C32B6">
        <w:rPr>
          <w:rFonts w:cs="Times New Roman"/>
        </w:rPr>
        <w:t>redstečajni sporazum kojim se dužnik obvezao namiriti vjerovnike u iznosima i na način kako slijedi:</w:t>
      </w:r>
    </w:p>
    <w:p w:rsidRDefault="0039516F" w:rsidP="0039516F" w:rsidR="0039516F">
      <w:pPr>
        <w:spacing w:after="0"/>
        <w:jc w:val="both"/>
        <w:rPr>
          <w:rFonts w:cs="Times New Roman"/>
        </w:rPr>
      </w:pPr>
    </w:p>
    <w:p w:rsidRDefault="0036496D" w:rsidP="0039516F" w:rsidR="0039516F" w:rsidRPr="000C6528">
      <w:pPr>
        <w:spacing w:after="0"/>
        <w:rPr>
          <w:rFonts w:cs="Times New Roman"/>
          <w:b/>
        </w:rPr>
      </w:pPr>
      <w:r w:rsidRPr="000C6528">
        <w:rPr>
          <w:rFonts w:cs="Times New Roman"/>
          <w:b/>
        </w:rPr>
        <w:t>P</w:t>
      </w:r>
      <w:r w:rsidR="0039516F" w:rsidRPr="000C6528">
        <w:rPr>
          <w:rFonts w:cs="Times New Roman"/>
          <w:b/>
        </w:rPr>
        <w:t>rva</w:t>
      </w:r>
      <w:r w:rsidRPr="000C6528">
        <w:rPr>
          <w:rFonts w:cs="Times New Roman"/>
          <w:b/>
        </w:rPr>
        <w:t xml:space="preserve"> skupina vjerovnika- neosigurani vjerovnici</w:t>
      </w:r>
    </w:p>
    <w:p w:rsidRDefault="002515B7" w:rsidP="002515B7" w:rsidR="002515B7" w:rsidRPr="000C6528">
      <w:pPr>
        <w:pStyle w:val="Default"/>
        <w:rPr>
          <w:color w:val="auto"/>
        </w:rPr>
      </w:pPr>
    </w:p>
    <w:p w:rsidRDefault="002515B7" w:rsidP="004958B5" w:rsidR="002515B7">
      <w:pPr>
        <w:pStyle w:val="Default"/>
        <w:jc w:val="both"/>
        <w:rPr>
          <w:sz w:val="23"/>
          <w:szCs w:val="23"/>
        </w:rPr>
      </w:pPr>
      <w:r>
        <w:rPr>
          <w:sz w:val="23"/>
          <w:szCs w:val="23"/>
        </w:rPr>
        <w:t xml:space="preserve">Dug prema grupi </w:t>
      </w:r>
      <w:r>
        <w:rPr>
          <w:b/>
          <w:bCs/>
          <w:sz w:val="23"/>
          <w:szCs w:val="23"/>
        </w:rPr>
        <w:t>NEOSIGURANI VJEROVNICI</w:t>
      </w:r>
      <w:r>
        <w:rPr>
          <w:sz w:val="23"/>
          <w:szCs w:val="23"/>
        </w:rPr>
        <w:t xml:space="preserve">, sukladno utvrđenim tražbinama, iznosi 498.275,91 kn. Predlaže se otpis tražbina za 70%. Preostalih 30% tražbina otplatiti će se na 48 mjeseci uz dodatnih 12 mjeseci počeka, bez kamata, u jednakim mjesečnim anuitetima, počevši od pravomoćnosti Rješenja Trgovačkog suda o sklopljenom predstečajnom postupku, svakog 15-tog u mjesecu. </w:t>
      </w:r>
    </w:p>
    <w:p w:rsidRDefault="002515B7" w:rsidP="002515B7" w:rsidR="002515B7">
      <w:pPr>
        <w:pStyle w:val="Default"/>
        <w:rPr>
          <w:sz w:val="23"/>
          <w:szCs w:val="23"/>
        </w:rPr>
      </w:pPr>
    </w:p>
    <w:p w:rsidRDefault="002515B7" w:rsidP="007D0BB1" w:rsidR="002515B7">
      <w:pPr>
        <w:pStyle w:val="Default"/>
        <w:jc w:val="both"/>
        <w:rPr>
          <w:sz w:val="23"/>
          <w:szCs w:val="23"/>
        </w:rPr>
      </w:pPr>
      <w:r>
        <w:rPr>
          <w:sz w:val="23"/>
          <w:szCs w:val="23"/>
        </w:rPr>
        <w:t xml:space="preserve">1. AKTIVA, knjig.obrt Adriana Rožić, Izidora Kršnjavog 12, 47 000 Karlovac, OIB: 61991467016, utvrđeni iznos tražbine iznosi 5.000,00 kn. Tražbina će biti namirena na način da predstečajni vjerovnik otpušta dužniku dio utvrđene tražbine, što iznosi 3.500,00 kn. Preostali iznos tražbine od 1.500,00 kn otplatiti će se nakon isteka počeka od 12 mjeseci na 48 jednakih mjesečnih anuiteta, bez kamata, od kojih svaka iznosi 31,25 kn, računajući od pravomoćnosti </w:t>
      </w:r>
      <w:r>
        <w:rPr>
          <w:sz w:val="23"/>
          <w:szCs w:val="23"/>
        </w:rPr>
        <w:lastRenderedPageBreak/>
        <w:t xml:space="preserve">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2515B7" w:rsidR="002515B7">
      <w:pPr>
        <w:pStyle w:val="Default"/>
        <w:rPr>
          <w:sz w:val="23"/>
          <w:szCs w:val="23"/>
        </w:rPr>
      </w:pPr>
    </w:p>
    <w:p w:rsidRDefault="002515B7" w:rsidP="007D0BB1" w:rsidR="002515B7" w:rsidRPr="0036496D">
      <w:pPr>
        <w:pStyle w:val="Default"/>
        <w:jc w:val="both"/>
      </w:pPr>
      <w:r>
        <w:rPr>
          <w:sz w:val="23"/>
          <w:szCs w:val="23"/>
        </w:rPr>
        <w:t xml:space="preserve">3. </w:t>
      </w:r>
      <w:r w:rsidRPr="0036496D">
        <w:t xml:space="preserve">H.-ARBOR d.o.o. za proizvodnju, trgovinu i usluge, Antuna Mihanovića 2, 47000 Karlovac, OIB: 61298221182 utvrđeni iznos tražbine iznosi 556,88 kn. Tražbina će biti namirena na način da predstečajni vjerovnik otpušta dužniku dio utvrđene tražbine, što iznosi 389,82 kn. </w:t>
      </w:r>
    </w:p>
    <w:p w:rsidRDefault="002515B7" w:rsidP="007D0BB1" w:rsidR="002515B7" w:rsidRPr="0036496D">
      <w:pPr>
        <w:pStyle w:val="Default"/>
        <w:jc w:val="both"/>
      </w:pPr>
      <w:r w:rsidRPr="0036496D">
        <w:t xml:space="preserve">Preostali iznos tražbine od 167,06 kn otplatiti će se nakon isteka počeka od 12 mjeseci na 48 jednakih mjesečnih anuiteta, bez kamata, od kojih svaka iznosi 3,48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4. HEP-Opskrba d.o.o. za opskrbu potrošaća električnom, toplinskom energijom i plinom, Ulica grada Vukovara 37, 10000 Zagreb, OIB: 63073332379 utvrđeni iznos tražbine iznosi 1.049,75 kn. Tražbina će biti namirena na način da predstečajni vjerovnik otpušta dužniku dio utvrđene tražbine, što iznosi 734,83 kn. Preostali iznos tražbine od 314,93 kn otplatiti će se nakon isteka počeka od 12 mjeseci na 48 jednakih mjesečnih anuiteta, bez kamata, od kojih svaka iznosi 6,56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FD0A3A">
      <w:pPr>
        <w:pStyle w:val="Default"/>
        <w:jc w:val="both"/>
        <w:rPr>
          <w:color w:val="FF0000"/>
        </w:rPr>
      </w:pPr>
    </w:p>
    <w:p w:rsidRDefault="002515B7" w:rsidP="007D0BB1" w:rsidR="002515B7" w:rsidRPr="0036496D">
      <w:pPr>
        <w:pStyle w:val="Default"/>
        <w:jc w:val="both"/>
      </w:pPr>
      <w:r w:rsidRPr="0036496D">
        <w:t xml:space="preserve">6. HRVATSKE ŠUME d.o.o., Ulica kneza Branimira 1, 10000 Zagreb, OIB: 69693144506 utvrđeni iznos tražbine iznosi 94.354,09 kn. Tražbina će biti namirena na način da predstečajni vjerovnik otpušta dužniku dio utvrđene tražbine, što iznosi 66.047,86 kn. Preostali iznos tražbine od 28.306,23 kn otplatiti će se nakon isteka počeka od 12 mjeseci na 48 jednakih mjesečnih anuiteta, bez kamata, od kojih svaka iznosi 589,71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7. HRVATSKI TELEKOM, Roberta Frangeša Mihanovića 9, 10 000 Zagreb, OIB: 81793146560 utvrđeni iznos tražbine iznosi 8.940,55 kn. Tražbina će biti namirena na način da predstečajni vjerovnik otpušta dužniku dio utvrđene tražbine, što iznosi 6.258,38 kn. Preostali iznos tražbine od 2.682,17 kn otplatiti će se nakon isteka počeka od 12 mjeseci na 48 jednakih mjesečnih anuiteta, bez kamata, od kojih svaka iznosi 55,88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2515B7" w:rsidR="002515B7" w:rsidRPr="0036496D">
      <w:pPr>
        <w:pStyle w:val="Default"/>
      </w:pPr>
    </w:p>
    <w:p w:rsidRDefault="002515B7" w:rsidP="007D0BB1" w:rsidR="002515B7" w:rsidRPr="0036496D">
      <w:pPr>
        <w:pStyle w:val="Default"/>
        <w:jc w:val="both"/>
      </w:pPr>
      <w:r w:rsidRPr="0036496D">
        <w:t xml:space="preserve">8. Hrvatski zavod za zdravstveno osiguranje, Margaretska 3, 10 000 Zagreb, OIB: 2958272670 utvrđeni iznos tražbine iznosi 3.596,00 kn. Tražbina će biti namirena na način da predstečajni vjerovnik otpušta dužniku dio utvrđene tražbine, što iznosi 2.517,20 kn. Preostali </w:t>
      </w:r>
      <w:r w:rsidRPr="0036496D">
        <w:lastRenderedPageBreak/>
        <w:t xml:space="preserve">iznos tražbine od 1.078,80 kn otplatiti će se nakon isteka počeka od 12 mjeseci na 48 jednakih mjesečnih anuiteta, bez kamata, od kojih svaka iznosi 22,48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p>
    <w:p w:rsidRDefault="002515B7" w:rsidP="007D0BB1" w:rsidR="002515B7" w:rsidRPr="0036496D">
      <w:pPr>
        <w:pStyle w:val="Default"/>
        <w:jc w:val="both"/>
      </w:pPr>
      <w:r w:rsidRPr="0036496D">
        <w:t xml:space="preserve">10. MINISTARSTVO FINANCIJA-POREZNA UPRAVA, Boškovićeva 5, 10 000 Zagreb, OIB: 18683136487 utvrđeni iznos tražbine iznosi 38.615,62 kn. Tražbina će biti namirena na način da predstečajni vjerovnik otpušta dužniku dio utvrđene tražbine, što iznosi 27.030,93 kn. Preostali iznos tražbine od 11.584,69 kn otplatiti će se nakon isteka počeka od 12 mjeseci na 48 jednakih mjesečnih anuiteta, bez kamata, od kojih svaka iznosi 241,35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11. NATAŠA NOVKOVIĆ, Kralja Zvonimira 1,47000 Karlovac, OIB: 83995297781 utvrđeni iznos tražbine iznosi 173.401,11 kn. Tražbina će biti namirena na način da predstečajni vjerovnik otpušta dužniku dio utvrđene tražbine, što iznosi 121.380,78 kn. Preostali iznos tražbine od 52.020,33 kn otplatiti će se nakon isteka počeka od 12 mjeseci na 48 jednakih mjesečnih anuiteta, bez kamata, od kojih svaka iznosi 1.083,76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12. </w:t>
      </w:r>
      <w:r w:rsidR="00D20DC2" w:rsidRPr="0036496D">
        <w:t xml:space="preserve">VBO DRVOPRERADA d.o.o. za trgovinu i usluge, Čakovac Oštarski 432, 47302 Oštarije, OIB: 13482904558, (ranije: </w:t>
      </w:r>
      <w:r w:rsidRPr="0036496D">
        <w:rPr>
          <w:color w:val="auto"/>
        </w:rPr>
        <w:t>OBRT ZA IZRADU DRVNIH ELEMENATA "DRVORAD" VLADO BOKULIĆ, Čakovac Oštarski 432, 47302 Oštarije, OIB: 82723130928</w:t>
      </w:r>
      <w:r w:rsidR="00D20DC2" w:rsidRPr="0036496D">
        <w:rPr>
          <w:color w:val="auto"/>
        </w:rPr>
        <w:t>)</w:t>
      </w:r>
      <w:r w:rsidRPr="0036496D">
        <w:rPr>
          <w:color w:val="auto"/>
        </w:rPr>
        <w:t xml:space="preserve"> </w:t>
      </w:r>
      <w:r w:rsidRPr="0036496D">
        <w:t xml:space="preserve">utvrđeni iznos tražbine iznosi 83.314,14 kn. Tražbina će biti namirena na način da predstečajni vjerovnik otpušta dužniku dio utvrđene tražbine, što iznosi 58.319,90 kn. Preostali iznos tražbine od 24.994,24 kn otplatiti će se nakon isteka počeka od 12 mjeseci na 48 jednakih mjesečnih anuiteta, bez kamata, od kojih svaka iznosi 520,71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13. OBRT ZA IZRADU OGRJEVNOG DRVA, GORAN ŽANIĆ, Kolodvorska 45, 47303 Josipdol, OIB: 17936208279 utvrđeni iznos tražbine iznosi 83.520,00 kn. Tražbina će biti namirena na način da predstečajni vjerovnik otpušta dužniku dio utvrđene tražbine, što iznosi 58.464,00 kn. Preostali iznos tražbine od 25.056,00 kn otplatiti će se nakon isteka počeka od 12 mjeseci na 48 jednakih mjesečnih anuiteta, bez kamata, od kojih svaka iznosi 522,00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14. VIPNET D.O.O., Zagreb, Vrtni put 1, OIB: 29524210204 utvrđeni iznos tražbine iznosi 1.452,88 kn. Tražbina će biti namirena na način da predstečajni vjerovnik otpušta dužniku dio utvrđene tražbine, što iznosi 1.017,02 kn. Preostali iznos tražbine od 435,86 kn otplatiti će se nakon isteka počeka od 12 mjeseci na 48 jednakih mjesečnih anuiteta, bez kamata, od kojih svaka iznosi 9,08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15. MOJ URED d.o.o., Jastrebarsko, Trešnjevka 59, OIB: 80058362188 utvrđeni iznos tražbine iznosi 1.583,00 kn. Tražbina će biti namirena na način da predstečajni vjerovnik otpušta dužniku dio utvrđene tražbine, što iznosi 1.108,10 kn. Preostali iznos tražbine od 474,90 kn otplatiti će se nakon isteka počeka od 12 mjeseci na 48 jednakih mjesečnih anuiteta, bez kamata, od kojih svaka iznosi 9,89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36496D" w:rsidP="0036496D" w:rsidR="0036496D" w:rsidRPr="000C6528">
      <w:pPr>
        <w:spacing w:after="0"/>
        <w:rPr>
          <w:rFonts w:cs="Times New Roman"/>
          <w:b/>
        </w:rPr>
      </w:pPr>
      <w:r w:rsidRPr="000C6528">
        <w:rPr>
          <w:rFonts w:cs="Times New Roman"/>
          <w:b/>
        </w:rPr>
        <w:t>Druga skupina vjerovnika- osigurani vjerovnici</w:t>
      </w:r>
    </w:p>
    <w:p w:rsidRDefault="002515B7" w:rsidP="002515B7" w:rsidR="002515B7" w:rsidRPr="0036496D">
      <w:pPr>
        <w:pStyle w:val="Default"/>
      </w:pPr>
    </w:p>
    <w:p w:rsidRDefault="002515B7" w:rsidP="007D0BB1" w:rsidR="002515B7" w:rsidRPr="0036496D">
      <w:pPr>
        <w:pStyle w:val="Default"/>
        <w:jc w:val="both"/>
      </w:pPr>
      <w:r w:rsidRPr="0036496D">
        <w:t xml:space="preserve">Dug prema grupi </w:t>
      </w:r>
      <w:r w:rsidRPr="0036496D">
        <w:rPr>
          <w:b/>
          <w:bCs/>
        </w:rPr>
        <w:t>OSIGURANI VJEROVNICI</w:t>
      </w:r>
      <w:r w:rsidRPr="0036496D">
        <w:t xml:space="preserve">, sukladno utvrđenim tražbinama, iznosi 191.606,66 kn. Predlaže se otplata tražbine u cijelosti, bez otpisa, na 60 mjeseci uz dodatnih 12 mjeseci počeka, u jednakim mjesečnim anuitetima, uz godišnju kamatnu stopu od 4,5 %, počevši od pravomoćnosti Rješenja Trgovačkog suda o sklopljenom predstečajnom postupku, svakog 15-tog u mjesecu. </w:t>
      </w:r>
    </w:p>
    <w:p w:rsidRDefault="002515B7" w:rsidP="007D0BB1" w:rsidR="002515B7" w:rsidRPr="0036496D">
      <w:pPr>
        <w:pStyle w:val="Default"/>
        <w:jc w:val="both"/>
      </w:pPr>
    </w:p>
    <w:p w:rsidRDefault="002515B7" w:rsidP="007D0BB1" w:rsidR="002515B7" w:rsidRPr="0036496D">
      <w:pPr>
        <w:pStyle w:val="Default"/>
        <w:jc w:val="both"/>
      </w:pPr>
      <w:r w:rsidRPr="0036496D">
        <w:t xml:space="preserve">1. Hrvatska agencija za malo gospodarstvo, inovacije i investicije, OIB: 25609559342, Ksaver 208, 10 000 Zagreb, utvrđeni iznos tražbine iznosi 191.606,66 kn. Cjelokupan iznos utvrđene tražbine otplatiti će se nakon isteka počeka od 12 mjeseci na 60 jednakih mjesečnih anuiteta, uz godišnju kamatnu stopu od 4,5%, od kojih svaki iznosi 3.193,44 kn.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2515B7" w:rsidP="007D0BB1" w:rsidR="002515B7" w:rsidRPr="0036496D">
      <w:pPr>
        <w:pStyle w:val="Default"/>
        <w:jc w:val="both"/>
      </w:pPr>
    </w:p>
    <w:p w:rsidRDefault="002515B7" w:rsidP="007D0BB1" w:rsidR="002515B7" w:rsidRPr="0036496D">
      <w:pPr>
        <w:autoSpaceDE w:val="false"/>
        <w:autoSpaceDN w:val="false"/>
        <w:adjustRightInd w:val="false"/>
        <w:spacing w:after="0"/>
        <w:jc w:val="both"/>
        <w:rPr>
          <w:rFonts w:cs="Times New Roman"/>
          <w:color w:val="000000"/>
        </w:rPr>
      </w:pPr>
    </w:p>
    <w:p w:rsidRDefault="002515B7" w:rsidP="007D0BB1" w:rsidR="002515B7" w:rsidRPr="0036496D">
      <w:pPr>
        <w:autoSpaceDE w:val="false"/>
        <w:autoSpaceDN w:val="false"/>
        <w:adjustRightInd w:val="false"/>
        <w:spacing w:after="0"/>
        <w:jc w:val="both"/>
        <w:rPr>
          <w:rFonts w:cs="Times New Roman"/>
          <w:color w:val="000000"/>
        </w:rPr>
      </w:pPr>
      <w:r w:rsidRPr="0036496D">
        <w:rPr>
          <w:rFonts w:cs="Times New Roman"/>
          <w:b/>
          <w:bCs/>
          <w:color w:val="000000"/>
        </w:rPr>
        <w:t xml:space="preserve">Osporene tražbine: </w:t>
      </w:r>
      <w:r w:rsidRPr="0036496D">
        <w:rPr>
          <w:rFonts w:cs="Times New Roman"/>
          <w:color w:val="000000"/>
        </w:rPr>
        <w:t xml:space="preserve">U slučaju nastanka obveze plaćanja vjerovnika s osporenim tražbinama, Dužnik će vjerovnike osporenih tražbina isplatiti u utvrđenom iznosu tražbina pod jednakim uvjetima kao i vjerovnike s utvrđenim tražbinama svake pojedine grupe (skupine). </w:t>
      </w:r>
    </w:p>
    <w:p w:rsidRDefault="002515B7" w:rsidP="007D0BB1" w:rsidR="002515B7" w:rsidRPr="0036496D">
      <w:pPr>
        <w:autoSpaceDE w:val="false"/>
        <w:autoSpaceDN w:val="false"/>
        <w:adjustRightInd w:val="false"/>
        <w:spacing w:after="0"/>
        <w:jc w:val="both"/>
        <w:rPr>
          <w:rFonts w:cs="Times New Roman"/>
          <w:color w:val="000000"/>
        </w:rPr>
      </w:pPr>
    </w:p>
    <w:p w:rsidRDefault="002515B7" w:rsidP="007D0BB1" w:rsidR="002515B7" w:rsidRPr="0036496D">
      <w:pPr>
        <w:autoSpaceDE w:val="false"/>
        <w:autoSpaceDN w:val="false"/>
        <w:adjustRightInd w:val="false"/>
        <w:spacing w:after="0"/>
        <w:jc w:val="both"/>
        <w:rPr>
          <w:rFonts w:cs="Times New Roman"/>
          <w:color w:val="000000"/>
        </w:rPr>
      </w:pPr>
      <w:r w:rsidRPr="002515B7">
        <w:rPr>
          <w:rFonts w:cs="Times New Roman"/>
          <w:color w:val="000000"/>
        </w:rPr>
        <w:t xml:space="preserve">1. MOJ URED d.o.o Jastrebarsko, Trešnjevka 59 OIB: 80058362188, ukupan iznos tražbine iznosi 499,25 kn. U slučaju otklanjanja osporavanja, tražbina će biti namirena na način da predstečajni vjerovnik otpušta dužniku dio utvrđene tražbine, što iznosi 349,48 kn. Preostali iznos tražbine od 149,78 kn otplatiti će se nakon isteka počeka od 12 mjeseci na 48 jednakih mjesečnih anuiteta, bez kamata, od kojih svaka iznosi 3,12 kn, računajući od pravomoćnosti Rješenja Trgovačkog suda o sklopljenom predstečajnom sporazumu. Prvi anuitet će se platiti 15-tog u mjesecu, nakon isteka počeka od 12 mjeseci, računajući od pravomoćnosti rješenja </w:t>
      </w:r>
      <w:r w:rsidRPr="002515B7">
        <w:rPr>
          <w:rFonts w:cs="Times New Roman"/>
          <w:color w:val="000000"/>
        </w:rPr>
        <w:lastRenderedPageBreak/>
        <w:t xml:space="preserve">kojim se odobrava sklapanja predstečajnog sporazuma ili pravomoćne odluke kojom se otklanja osporavanje, ovisno o tome što nastupi kasnije. </w:t>
      </w:r>
    </w:p>
    <w:p w:rsidRDefault="004958B5" w:rsidP="007D0BB1" w:rsidR="004958B5" w:rsidRPr="0036496D">
      <w:pPr>
        <w:pStyle w:val="Default"/>
        <w:jc w:val="both"/>
      </w:pPr>
    </w:p>
    <w:p w:rsidRDefault="004958B5" w:rsidP="007D0BB1" w:rsidR="004958B5" w:rsidRPr="0036496D">
      <w:pPr>
        <w:pStyle w:val="Default"/>
        <w:jc w:val="both"/>
      </w:pPr>
      <w:r w:rsidRPr="0036496D">
        <w:t xml:space="preserve">2. ZAGREBAČKA BANKA d.d Trg bana J. Jelačića 10, Zagreb OIB: 92963223473, ukupan iznos tražbine iznosi 38.506,76 kn. U slučaju otklanjanja osporavanja, tražbina će biti namirena na način da predstečajni vjerovnik otpušta dužniku dio utvrđene tražbine, što iznosi 26.954,73 kn. Preostali iznos tražbine od 11.552,03 kn otplatiti će se nakon isteka počeka od 12 mjeseci na 48 jednakih mjesečnih anuiteta, bez kamata, od kojih svaka iznosi 240,67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 </w:t>
      </w:r>
    </w:p>
    <w:p w:rsidRDefault="004958B5" w:rsidP="007D0BB1" w:rsidR="004958B5" w:rsidRPr="0036496D">
      <w:pPr>
        <w:pStyle w:val="Default"/>
        <w:jc w:val="both"/>
      </w:pPr>
    </w:p>
    <w:p w:rsidRDefault="004958B5" w:rsidP="007D0BB1" w:rsidR="004958B5" w:rsidRPr="0036496D">
      <w:pPr>
        <w:pStyle w:val="Default"/>
        <w:jc w:val="both"/>
      </w:pPr>
      <w:r w:rsidRPr="0036496D">
        <w:t xml:space="preserve">3. ZAGREBINSPEKT d.o.o., Draškovićeva 29, Zagreb OIB: 82752153530, ukupan iznos tražbine iznosi 750,00 kn. U slučaju otklanjanja osporavanja, tražbina će biti namirena na način da predstečajni vjerovnik otpušta dužniku dio utvrđene tražbine, što iznosi 525,00 kn. Preostali iznos tražbine od 225,00 kn otplatiti će se nakon isteka počeka od 12 mjeseci na 48 jednakih mjesečnih anuiteta, bez kamata, od kojih svaka iznosi 4,69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 </w:t>
      </w:r>
    </w:p>
    <w:p w:rsidRDefault="004958B5" w:rsidP="007D0BB1" w:rsidR="004958B5" w:rsidRPr="0036496D">
      <w:pPr>
        <w:pStyle w:val="Default"/>
        <w:jc w:val="both"/>
      </w:pPr>
    </w:p>
    <w:p w:rsidRDefault="004958B5" w:rsidP="007D0BB1" w:rsidR="004958B5" w:rsidRPr="0036496D">
      <w:pPr>
        <w:pStyle w:val="Default"/>
        <w:jc w:val="both"/>
      </w:pPr>
      <w:r w:rsidRPr="0036496D">
        <w:t xml:space="preserve">4. ROKO PROMET d.o.o., Josipdol, Treskavac 1 OIB: 20526005113, ukupan iznos tražbine iznosi 118.391,77 kn. U slučaju otklanjanja osporavanja, tražbina će biti namirena na način da predstečajni vjerovnik otpušta dužniku dio utvrđene tražbine, što iznosi 82.874,24 kn. Preostali iznos tražbine od 35517,53 kn otplatiti će se nakon isteka počeka od 12 mjeseci na 48 jednakih mjesečnih anuiteta, bez kamata, od kojih svaka iznosi 739,95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 </w:t>
      </w:r>
    </w:p>
    <w:p w:rsidRDefault="004958B5" w:rsidP="004958B5" w:rsidR="004958B5" w:rsidRPr="0036496D">
      <w:pPr>
        <w:pStyle w:val="Default"/>
      </w:pPr>
    </w:p>
    <w:p w:rsidRDefault="002515B7" w:rsidP="002515B7" w:rsidR="002515B7" w:rsidRPr="0036496D">
      <w:pPr>
        <w:pStyle w:val="Default"/>
      </w:pPr>
    </w:p>
    <w:p w:rsidRDefault="0036496D" w:rsidP="0039516F" w:rsidR="0039516F">
      <w:pPr>
        <w:spacing w:after="0"/>
        <w:jc w:val="center"/>
        <w:rPr>
          <w:rFonts w:cs="Times New Roman"/>
        </w:rPr>
      </w:pPr>
      <w:r>
        <w:rPr>
          <w:rFonts w:cs="Times New Roman"/>
        </w:rPr>
        <w:t>O</w:t>
      </w:r>
      <w:r w:rsidR="0039516F" w:rsidRPr="004C32B6">
        <w:rPr>
          <w:rFonts w:cs="Times New Roman"/>
        </w:rPr>
        <w:t>brazloženje</w:t>
      </w:r>
    </w:p>
    <w:p w:rsidRDefault="002070CB" w:rsidP="0039516F" w:rsidR="002070CB">
      <w:pPr>
        <w:spacing w:after="0"/>
        <w:ind w:firstLine="708"/>
        <w:jc w:val="both"/>
      </w:pPr>
    </w:p>
    <w:p w:rsidRDefault="003E0FC4" w:rsidP="003E0FC4" w:rsidR="003E0FC4">
      <w:pPr>
        <w:ind w:firstLine="708"/>
        <w:jc w:val="both"/>
      </w:pPr>
      <w:r w:rsidRPr="00B056DF">
        <w:t xml:space="preserve">Dužnik </w:t>
      </w:r>
      <w:r w:rsidRPr="00147126">
        <w:rPr>
          <w:rFonts w:cs="Times New Roman"/>
        </w:rPr>
        <w:t>NOVAKOMP d.o.o., Karlovac, Kralja Zvonimira 7, OIB: 83049210151</w:t>
      </w:r>
      <w:r>
        <w:t xml:space="preserve"> (dalje: dužnik) </w:t>
      </w:r>
      <w:r w:rsidRPr="00B056DF">
        <w:t xml:space="preserve">podnio </w:t>
      </w:r>
      <w:r>
        <w:t xml:space="preserve">je, </w:t>
      </w:r>
      <w:r w:rsidRPr="00B056DF">
        <w:t xml:space="preserve">ovom sudu prijedlog za </w:t>
      </w:r>
      <w:r>
        <w:t xml:space="preserve">otvaranje predstečajnoga postupka </w:t>
      </w:r>
      <w:r w:rsidRPr="00B056DF">
        <w:t>na temelju odred</w:t>
      </w:r>
      <w:r>
        <w:t>a</w:t>
      </w:r>
      <w:r w:rsidRPr="00B056DF">
        <w:t>b</w:t>
      </w:r>
      <w:r>
        <w:t>a</w:t>
      </w:r>
      <w:r w:rsidRPr="00B056DF">
        <w:t xml:space="preserve"> </w:t>
      </w:r>
      <w:r>
        <w:t xml:space="preserve">čl. 16. i </w:t>
      </w:r>
      <w:r w:rsidRPr="00B056DF">
        <w:t>čl. 25. st. 1. Stečajnog zakona („Narodne novine“ broj 71/15</w:t>
      </w:r>
      <w:r>
        <w:t xml:space="preserve"> i 104/17</w:t>
      </w:r>
      <w:r w:rsidRPr="00B056DF">
        <w:t xml:space="preserve"> dalje: SZ).</w:t>
      </w:r>
      <w:r>
        <w:t xml:space="preserve"> </w:t>
      </w:r>
    </w:p>
    <w:p w:rsidRDefault="003E0FC4" w:rsidP="003E0FC4" w:rsidR="003E0FC4">
      <w:pPr>
        <w:ind w:firstLine="708"/>
        <w:jc w:val="both"/>
      </w:pPr>
      <w:r>
        <w:t>R</w:t>
      </w:r>
      <w:r w:rsidRPr="00B86B6C">
        <w:t xml:space="preserve">ješenjem ovog suda od </w:t>
      </w:r>
      <w:r>
        <w:t>5. siječnja</w:t>
      </w:r>
      <w:r w:rsidR="0080084F">
        <w:t xml:space="preserve"> 2018</w:t>
      </w:r>
      <w:r w:rsidRPr="00B86B6C">
        <w:t xml:space="preserve">. </w:t>
      </w:r>
      <w:r>
        <w:t xml:space="preserve">otvoren je </w:t>
      </w:r>
      <w:r w:rsidRPr="00B86B6C">
        <w:t>predstečajni postupak</w:t>
      </w:r>
      <w:r>
        <w:t xml:space="preserve"> nad dužnikom </w:t>
      </w:r>
      <w:r w:rsidRPr="00B86B6C">
        <w:t>u skladu s odredbama čl. 34. SZ-a</w:t>
      </w:r>
      <w:r>
        <w:t>.</w:t>
      </w:r>
    </w:p>
    <w:p w:rsidRDefault="003E0FC4" w:rsidP="003E0FC4" w:rsidR="003E0FC4">
      <w:pPr>
        <w:ind w:firstLine="708"/>
        <w:jc w:val="both"/>
      </w:pPr>
      <w:r w:rsidRPr="00F16279">
        <w:t xml:space="preserve">Nakon ročišta za ispitivanje tražbina održanog </w:t>
      </w:r>
      <w:r>
        <w:t>6</w:t>
      </w:r>
      <w:r w:rsidRPr="00F16279">
        <w:t>. srpnja</w:t>
      </w:r>
      <w:r>
        <w:t xml:space="preserve"> 2018</w:t>
      </w:r>
      <w:r w:rsidRPr="00F16279">
        <w:t xml:space="preserve">., </w:t>
      </w:r>
      <w:r>
        <w:t xml:space="preserve">doneseno je </w:t>
      </w:r>
      <w:r w:rsidRPr="00F16279">
        <w:t>rješenje o utvrđenim i osporenim tražbinama u skladu s odredbama čl. 50. SZ-a</w:t>
      </w:r>
      <w:r>
        <w:t>.</w:t>
      </w:r>
    </w:p>
    <w:p w:rsidRDefault="003E0FC4" w:rsidP="003E0FC4" w:rsidR="003E0FC4" w:rsidRPr="00627C6F">
      <w:pPr>
        <w:ind w:firstLine="720"/>
        <w:jc w:val="both"/>
      </w:pPr>
      <w:r>
        <w:t xml:space="preserve">Dužnik je 16. listopada 2018. dostavio u spis plan restrukturiranja (list 357. – 392. spisa), prema kojem su vjerovnici dužnika podijeljeni u dvije skupine, a koji je objavljen na mrežnoj stranici </w:t>
      </w:r>
      <w:r w:rsidRPr="00736C7B">
        <w:t>e-oglasn</w:t>
      </w:r>
      <w:r>
        <w:t>a</w:t>
      </w:r>
      <w:r w:rsidRPr="00736C7B">
        <w:t xml:space="preserve"> ploč</w:t>
      </w:r>
      <w:r>
        <w:t xml:space="preserve">a Trgovačkog suda u Zagrebu </w:t>
      </w:r>
      <w:r w:rsidR="004A6DF7">
        <w:t>22.</w:t>
      </w:r>
      <w:r w:rsidRPr="00736C7B">
        <w:t xml:space="preserve"> </w:t>
      </w:r>
      <w:r w:rsidR="004A6DF7">
        <w:t>listopada</w:t>
      </w:r>
      <w:r>
        <w:t xml:space="preserve"> </w:t>
      </w:r>
      <w:r w:rsidRPr="00736C7B">
        <w:t>201</w:t>
      </w:r>
      <w:r>
        <w:t xml:space="preserve">8. i bio je </w:t>
      </w:r>
      <w:r>
        <w:lastRenderedPageBreak/>
        <w:t xml:space="preserve">predmet glasovanja na </w:t>
      </w:r>
      <w:r w:rsidR="004A6DF7">
        <w:t>ročištu za glasovanje održanom 26</w:t>
      </w:r>
      <w:r>
        <w:t xml:space="preserve">. </w:t>
      </w:r>
      <w:r w:rsidR="004A6DF7">
        <w:t>listopada</w:t>
      </w:r>
      <w:r>
        <w:t xml:space="preserve"> 2018</w:t>
      </w:r>
      <w:r w:rsidRPr="00627C6F">
        <w:t>., koje ročište je odre</w:t>
      </w:r>
      <w:r w:rsidR="004A6DF7" w:rsidRPr="00627C6F">
        <w:t>đeno zaključkom ovoga suda od 24</w:t>
      </w:r>
      <w:r w:rsidRPr="00627C6F">
        <w:t xml:space="preserve">. </w:t>
      </w:r>
      <w:r w:rsidR="004A6DF7" w:rsidRPr="00627C6F">
        <w:t>rujna</w:t>
      </w:r>
      <w:r w:rsidRPr="00627C6F">
        <w:t xml:space="preserve"> 2018.</w:t>
      </w:r>
    </w:p>
    <w:p w:rsidRDefault="004A6DF7" w:rsidP="003E0FC4" w:rsidR="003E0FC4" w:rsidRPr="00E66C0E">
      <w:pPr>
        <w:ind w:firstLine="708"/>
        <w:jc w:val="both"/>
      </w:pPr>
      <w:r w:rsidRPr="00627C6F">
        <w:t>Sud je, 24</w:t>
      </w:r>
      <w:r w:rsidR="003E0FC4" w:rsidRPr="00627C6F">
        <w:t xml:space="preserve">. </w:t>
      </w:r>
      <w:r w:rsidRPr="00627C6F">
        <w:t xml:space="preserve">rujna </w:t>
      </w:r>
      <w:r w:rsidR="003E0FC4" w:rsidRPr="00627C6F">
        <w:t xml:space="preserve">2018., sastavio popis vjerovnika i prava glasa koja im pripadaju </w:t>
      </w:r>
      <w:r w:rsidR="003E0FC4" w:rsidRPr="00E66C0E">
        <w:t xml:space="preserve">u skladu s odredbom čl. 57. SZ-a, </w:t>
      </w:r>
      <w:r>
        <w:t xml:space="preserve">te je isti objavljen </w:t>
      </w:r>
      <w:r w:rsidRPr="00E66C0E">
        <w:t>na mrežnoj stranici  e-oglasna ploča Trgovačkog suda u Zagrebu</w:t>
      </w:r>
      <w:r>
        <w:t xml:space="preserve"> istog dana</w:t>
      </w:r>
      <w:r w:rsidR="003E0FC4" w:rsidRPr="00E66C0E">
        <w:t>.</w:t>
      </w:r>
    </w:p>
    <w:p w:rsidRDefault="004A6DF7" w:rsidP="000C6528" w:rsidR="000C6528">
      <w:pPr>
        <w:pStyle w:val="Odlomakpopisa"/>
        <w:ind w:firstLine="360"/>
        <w:rPr>
          <w:rFonts w:cs="Times New Roman"/>
        </w:rPr>
      </w:pPr>
      <w:r>
        <w:rPr>
          <w:rFonts w:cs="Times New Roman"/>
        </w:rPr>
        <w:tab/>
        <w:t xml:space="preserve">U spisu je </w:t>
      </w:r>
      <w:r w:rsidR="000C6528">
        <w:rPr>
          <w:rFonts w:cs="Times New Roman"/>
        </w:rPr>
        <w:t>zaprimljen podnesak predstečajnog vjerovnika Roko promet d.o.o., Josipdol, Treskavac 1, OIB: 2052600511, od 18. rujna 2018. (list 350 spisa)</w:t>
      </w:r>
      <w:r>
        <w:rPr>
          <w:rFonts w:cs="Times New Roman"/>
        </w:rPr>
        <w:t xml:space="preserve"> u kojem isti </w:t>
      </w:r>
      <w:r w:rsidR="000C6528">
        <w:rPr>
          <w:rFonts w:cs="Times New Roman"/>
        </w:rPr>
        <w:t>obavještava sud da više nema potraživa</w:t>
      </w:r>
      <w:r w:rsidR="00627C6F">
        <w:rPr>
          <w:rFonts w:cs="Times New Roman"/>
        </w:rPr>
        <w:t>nja prema predstečajnom dužniku.</w:t>
      </w:r>
    </w:p>
    <w:p w:rsidRDefault="0039516F" w:rsidP="00543FFA" w:rsidR="00392087">
      <w:pPr>
        <w:pStyle w:val="Odlomakpopisa"/>
        <w:ind w:firstLine="360"/>
      </w:pPr>
      <w:r w:rsidRPr="001B7F1E">
        <w:t xml:space="preserve"> </w:t>
      </w:r>
      <w:r w:rsidR="00CF78F6">
        <w:t xml:space="preserve">      </w:t>
      </w:r>
      <w:r w:rsidR="004A6DF7">
        <w:t>Nadalje</w:t>
      </w:r>
      <w:r w:rsidR="00627C6F">
        <w:t>,</w:t>
      </w:r>
      <w:r w:rsidR="004A6DF7">
        <w:t xml:space="preserve"> u spisu je zaprimljen podnesak </w:t>
      </w:r>
      <w:r w:rsidR="00387E32">
        <w:t xml:space="preserve">vjerovnika </w:t>
      </w:r>
      <w:r w:rsidR="00387E32">
        <w:rPr>
          <w:rFonts w:cs="Times New Roman"/>
        </w:rPr>
        <w:t>Allianz Zagreb d.d., Zagreb, Heinzelova 70, OIB: 23759810849 od 19. listopada 2018. (list 393-394 spisa) u kojem je navedeni vjerovnik obavijestio sud da povlači prijavu tražbine u iznosu od 1.120,96 kn jer je ista u cijelosti namirena</w:t>
      </w:r>
      <w:r w:rsidR="0058499D">
        <w:rPr>
          <w:rFonts w:cs="Times New Roman"/>
        </w:rPr>
        <w:t>,</w:t>
      </w:r>
      <w:r w:rsidR="0058499D" w:rsidRPr="00627C6F">
        <w:rPr>
          <w:rFonts w:cs="Times New Roman"/>
        </w:rPr>
        <w:t xml:space="preserve"> a na ročištu za glasovanje je punomoćnik dužnika potvrdio navode iz predmetnog podneska te naveo da je tražbin</w:t>
      </w:r>
      <w:r w:rsidR="004A6DF7" w:rsidRPr="00627C6F">
        <w:rPr>
          <w:rFonts w:cs="Times New Roman"/>
        </w:rPr>
        <w:t xml:space="preserve">a plaćena od strane treće osobe. U spisu je zaprimljen i podnesak </w:t>
      </w:r>
      <w:r w:rsidR="0058499D" w:rsidRPr="00627C6F">
        <w:rPr>
          <w:rFonts w:cs="Times New Roman"/>
        </w:rPr>
        <w:t xml:space="preserve"> </w:t>
      </w:r>
      <w:r w:rsidR="0058499D">
        <w:t xml:space="preserve">vjerovnika </w:t>
      </w:r>
      <w:r w:rsidR="0058499D">
        <w:rPr>
          <w:rFonts w:cs="Times New Roman"/>
        </w:rPr>
        <w:t xml:space="preserve">Hrvatske </w:t>
      </w:r>
      <w:r w:rsidR="0058499D" w:rsidRPr="00D90E3C">
        <w:rPr>
          <w:rFonts w:cs="Times New Roman"/>
        </w:rPr>
        <w:t xml:space="preserve">radiotelevizije, Prisavlje 3, 10000 Zagreb, OIB: 68419124305 </w:t>
      </w:r>
      <w:r w:rsidR="00335F59">
        <w:rPr>
          <w:rFonts w:cs="Times New Roman"/>
        </w:rPr>
        <w:t xml:space="preserve">od 26. listopada 2018. (list 436 spisa) </w:t>
      </w:r>
      <w:r w:rsidR="0058499D">
        <w:rPr>
          <w:rFonts w:cs="Times New Roman"/>
        </w:rPr>
        <w:t xml:space="preserve">u kojem je navedeni vjerovnik obavijestio sud da povlači prijavu tražbine u iznosu od </w:t>
      </w:r>
      <w:r w:rsidR="00335F59">
        <w:rPr>
          <w:rFonts w:cs="Times New Roman"/>
        </w:rPr>
        <w:t>810,93 kn j</w:t>
      </w:r>
      <w:r w:rsidR="0058499D">
        <w:rPr>
          <w:rFonts w:cs="Times New Roman"/>
        </w:rPr>
        <w:t>er je ista u cijelosti namirena, a na ročištu za glasovanje je punomoćnik dužnika potvrdio navode iz predmetnog podneska</w:t>
      </w:r>
      <w:r w:rsidR="00335F59">
        <w:rPr>
          <w:rFonts w:cs="Times New Roman"/>
        </w:rPr>
        <w:t>.</w:t>
      </w:r>
      <w:r w:rsidR="004A6DF7">
        <w:rPr>
          <w:rFonts w:cs="Times New Roman"/>
        </w:rPr>
        <w:t xml:space="preserve"> Također je na </w:t>
      </w:r>
      <w:r w:rsidR="00335F59">
        <w:rPr>
          <w:rFonts w:cs="Times New Roman"/>
        </w:rPr>
        <w:t xml:space="preserve"> na ročištu za glasovanje punomoćnik dužnika dostavio podnesak vjerovnika </w:t>
      </w:r>
      <w:r w:rsidR="00335F59" w:rsidRPr="00D90E3C">
        <w:rPr>
          <w:rFonts w:cs="Times New Roman"/>
        </w:rPr>
        <w:t>INFO tender d.o.o. za usluge, Savska cesta 32, 10000 Zagreb, OIB: 51453739641</w:t>
      </w:r>
      <w:r w:rsidR="00335F59">
        <w:rPr>
          <w:rFonts w:cs="Times New Roman"/>
        </w:rPr>
        <w:t xml:space="preserve"> u kojem navedeni vjerovnik navodi da nema potraživanje prema dužniku te da povla</w:t>
      </w:r>
      <w:r w:rsidR="00627C6F">
        <w:rPr>
          <w:rFonts w:cs="Times New Roman"/>
        </w:rPr>
        <w:t xml:space="preserve">či prijavu tražbine u cijelosti. </w:t>
      </w:r>
      <w:r w:rsidR="00392087">
        <w:rPr>
          <w:rFonts w:cs="Times New Roman"/>
        </w:rPr>
        <w:t>Na ročištu za glasovanje je punomoćnik dužnika potvrdio navode iz predmetnih podnesaka te naveo da su tražbine podmirene od strane treć</w:t>
      </w:r>
      <w:r w:rsidR="00627C6F">
        <w:rPr>
          <w:rFonts w:cs="Times New Roman"/>
        </w:rPr>
        <w:t xml:space="preserve">e osobe i to Nataše Novaković. </w:t>
      </w:r>
      <w:r w:rsidR="004A6DF7">
        <w:rPr>
          <w:rFonts w:cs="Times New Roman"/>
        </w:rPr>
        <w:t>N</w:t>
      </w:r>
      <w:r w:rsidR="00335F59">
        <w:rPr>
          <w:rFonts w:cs="Times New Roman"/>
        </w:rPr>
        <w:t xml:space="preserve">a ročištu za glasovanje povjerenik </w:t>
      </w:r>
      <w:r w:rsidR="00387E32">
        <w:rPr>
          <w:rFonts w:cs="Times New Roman"/>
        </w:rPr>
        <w:t>predstečajnog dužnika</w:t>
      </w:r>
      <w:r w:rsidR="00335F59">
        <w:rPr>
          <w:rFonts w:cs="Times New Roman"/>
        </w:rPr>
        <w:t xml:space="preserve"> je naveo da </w:t>
      </w:r>
      <w:r w:rsidR="00387E32">
        <w:rPr>
          <w:rFonts w:cs="Times New Roman"/>
        </w:rPr>
        <w:t>je upoznat s postu</w:t>
      </w:r>
      <w:r w:rsidR="000C6528">
        <w:rPr>
          <w:rFonts w:cs="Times New Roman"/>
        </w:rPr>
        <w:t>pkom izmirenja navedenih obveza.</w:t>
      </w:r>
      <w:r w:rsidR="00392087">
        <w:t xml:space="preserve"> </w:t>
      </w:r>
    </w:p>
    <w:p w:rsidRDefault="00627C6F" w:rsidP="00627C6F" w:rsidR="00627C6F" w:rsidRPr="00627C6F">
      <w:pPr>
        <w:jc w:val="both"/>
        <w:rPr>
          <w:lang w:eastAsia="hr-HR"/>
        </w:rPr>
      </w:pPr>
      <w:r>
        <w:rPr>
          <w:lang w:eastAsia="hr-HR"/>
        </w:rPr>
        <w:tab/>
      </w:r>
      <w:r w:rsidR="00872955">
        <w:rPr>
          <w:lang w:eastAsia="hr-HR"/>
        </w:rPr>
        <w:t xml:space="preserve">Slijedom navedenog, obzirom </w:t>
      </w:r>
      <w:r>
        <w:rPr>
          <w:lang w:eastAsia="hr-HR"/>
        </w:rPr>
        <w:t>da su navedeni vjerovnici povukli prijave tražbina, sud je odgovarajućom primjenom odredbe čl. 193. Zakona o parničnom postupku („Narodne novine“ broj 53/91, 91/92, 112/99, 88/01, 117/03, 88/05, 2/07, 84/08, 57/11, 148/11, 25/13 i 89/14) u svezi s odredbom čl. 10. SZ-a riješio kao u točki I izreke.</w:t>
      </w:r>
    </w:p>
    <w:p w:rsidRDefault="00392087" w:rsidP="00627C6F" w:rsidR="00392087" w:rsidRPr="00872955">
      <w:pPr>
        <w:ind w:firstLine="708"/>
        <w:jc w:val="both"/>
      </w:pPr>
      <w:r w:rsidRPr="00872955">
        <w:rPr>
          <w:lang w:eastAsia="hr-HR"/>
        </w:rPr>
        <w:t>S</w:t>
      </w:r>
      <w:r w:rsidRPr="00872955">
        <w:t xml:space="preserve"> obzirom na to da je treća osoba podmirila dužnikova dugovanja prema navedenim vjerovnicima, to su ispunjenjem prestale dužnikove obveze prema navedenim osobama (čl. 160. i čl. 161. Zakona o obveznim odnosima – "Narodne novine" broj 35/05, 41/08, 125/11 i 78/15; dalje: ZOO). Zbog toga navedene osobe više nisu dužnikovi vjerovnici jer nemaju nikakvu tražbinu prema dužniku pa više niti nemaju pravo glasa u ovom predstečajnom postupku</w:t>
      </w:r>
      <w:r w:rsidR="00543FFA" w:rsidRPr="00872955">
        <w:t>, a niti mogu biti obuh</w:t>
      </w:r>
      <w:r w:rsidR="00872955">
        <w:t>vaćeni planom restrukturiranja te su zbog toga navedeni vjerovnici izostavljeni iz plana restrukturiranja.</w:t>
      </w:r>
    </w:p>
    <w:p w:rsidRDefault="00392087" w:rsidP="00872955" w:rsidR="00392087" w:rsidRPr="00392087">
      <w:pPr>
        <w:jc w:val="both"/>
        <w:rPr>
          <w:lang w:eastAsia="hr-HR"/>
        </w:rPr>
      </w:pPr>
      <w:r>
        <w:tab/>
        <w:t>Posljedično, sud je na ročištu za glasovanje održanom 26. listopada 2018. utvrdio kako u konk</w:t>
      </w:r>
      <w:r w:rsidR="00543FFA">
        <w:t xml:space="preserve">retnom slučaju postoji </w:t>
      </w:r>
      <w:r>
        <w:t>13</w:t>
      </w:r>
      <w:r w:rsidR="00543FFA">
        <w:t xml:space="preserve"> (trinaest)</w:t>
      </w:r>
      <w:r>
        <w:t xml:space="preserve"> vjerovnika s pravom glasa</w:t>
      </w:r>
      <w:r w:rsidR="00543FFA">
        <w:t xml:space="preserve">. </w:t>
      </w:r>
    </w:p>
    <w:p w:rsidRDefault="00CF78F6" w:rsidP="00335F59" w:rsidR="0039516F" w:rsidRPr="000C6528">
      <w:pPr>
        <w:pStyle w:val="Odlomakpopisa"/>
        <w:ind w:firstLine="360"/>
      </w:pPr>
      <w:r>
        <w:t>T</w:t>
      </w:r>
      <w:r w:rsidR="0039516F" w:rsidRPr="000C6528">
        <w:t>emeljem popunjenih obrazaca za glasovanje (</w:t>
      </w:r>
      <w:r w:rsidR="0039516F" w:rsidRPr="000C6528">
        <w:rPr>
          <w:rFonts w:cs="Times New Roman"/>
        </w:rPr>
        <w:t xml:space="preserve">obrazac br.11. Pravilnika o sadržaju i obliku obrazaca na kojima se podnose podnesci u predstečajnom i stečajnom postupku,  „Narodne novine“, broj:197/15) </w:t>
      </w:r>
      <w:r w:rsidR="0039516F" w:rsidRPr="000C6528">
        <w:t xml:space="preserve">dostavljenih sudu prije početka ročišta te ispunjenih na samom ročištu za glasovanje o izmijenjenom planu restrukturiranja utvrđeno je kako je od ukupno </w:t>
      </w:r>
      <w:r w:rsidR="007D0BB1" w:rsidRPr="000C6528">
        <w:rPr>
          <w:rFonts w:cs="Times New Roman"/>
        </w:rPr>
        <w:t>13</w:t>
      </w:r>
      <w:r w:rsidR="0039516F" w:rsidRPr="000C6528">
        <w:rPr>
          <w:rFonts w:cs="Times New Roman"/>
        </w:rPr>
        <w:t xml:space="preserve"> vjerovnika sa utvrđenim tražbinama koji imaju pravo glasa: ZA prihvaćanje izmijenjenog pl</w:t>
      </w:r>
      <w:r w:rsidR="007D0BB1" w:rsidRPr="000C6528">
        <w:rPr>
          <w:rFonts w:cs="Times New Roman"/>
        </w:rPr>
        <w:t xml:space="preserve">ana restrukturiranja glasovalo 7 </w:t>
      </w:r>
      <w:r w:rsidR="0039516F" w:rsidRPr="000C6528">
        <w:rPr>
          <w:rFonts w:cs="Times New Roman"/>
        </w:rPr>
        <w:t>vjerovnika, a PROTIV prihvaćanja  plana</w:t>
      </w:r>
      <w:r w:rsidR="007D0BB1" w:rsidRPr="000C6528">
        <w:rPr>
          <w:rFonts w:cs="Times New Roman"/>
        </w:rPr>
        <w:t xml:space="preserve"> restrukturiranja glasovalo je 6</w:t>
      </w:r>
      <w:r w:rsidR="0039516F" w:rsidRPr="000C6528">
        <w:rPr>
          <w:rFonts w:cs="Times New Roman"/>
        </w:rPr>
        <w:t xml:space="preserve"> vjerovnika</w:t>
      </w:r>
      <w:r w:rsidR="0039516F" w:rsidRPr="000C6528">
        <w:t xml:space="preserve">. </w:t>
      </w:r>
      <w:r w:rsidR="0039516F" w:rsidRPr="000C6528">
        <w:rPr>
          <w:rFonts w:cs="Times New Roman"/>
        </w:rPr>
        <w:t>U odnosu na većine po skupinama u</w:t>
      </w:r>
      <w:r w:rsidR="0039516F" w:rsidRPr="000C6528">
        <w:t xml:space="preserve"> </w:t>
      </w:r>
      <w:r w:rsidR="0039516F" w:rsidRPr="000C6528">
        <w:rPr>
          <w:rFonts w:cs="Times New Roman"/>
        </w:rPr>
        <w:t xml:space="preserve">prvoj skupini </w:t>
      </w:r>
      <w:r w:rsidR="0039516F" w:rsidRPr="000C6528">
        <w:rPr>
          <w:rFonts w:cs="Times New Roman"/>
        </w:rPr>
        <w:lastRenderedPageBreak/>
        <w:t xml:space="preserve">vjerovnika ZA prihvaćanje izmijenjenog plana restrukturiranja glasovali su vjerovnici čije tražbine iznose </w:t>
      </w:r>
      <w:r w:rsidR="007D0BB1" w:rsidRPr="000C6528">
        <w:rPr>
          <w:rFonts w:cs="Times New Roman"/>
        </w:rPr>
        <w:t>347.375,13 kn (70,12</w:t>
      </w:r>
      <w:r w:rsidR="0039516F" w:rsidRPr="000C6528">
        <w:rPr>
          <w:rFonts w:cs="Times New Roman"/>
        </w:rPr>
        <w:t>%). PROTIV prihvaćanja izmijenjenog plana restrukturiranja glasovali su vjerovnici</w:t>
      </w:r>
      <w:r w:rsidR="007D0BB1" w:rsidRPr="000C6528">
        <w:rPr>
          <w:rFonts w:cs="Times New Roman"/>
        </w:rPr>
        <w:t xml:space="preserve"> čije </w:t>
      </w:r>
      <w:r w:rsidR="0039516F" w:rsidRPr="000C6528">
        <w:rPr>
          <w:rFonts w:cs="Times New Roman"/>
        </w:rPr>
        <w:t xml:space="preserve">tražbine iznose </w:t>
      </w:r>
      <w:r w:rsidR="007D0BB1" w:rsidRPr="000C6528">
        <w:rPr>
          <w:rFonts w:cs="Times New Roman"/>
        </w:rPr>
        <w:t xml:space="preserve">148.008,89 </w:t>
      </w:r>
      <w:r w:rsidR="0039516F" w:rsidRPr="000C6528">
        <w:rPr>
          <w:rFonts w:cs="Times New Roman"/>
        </w:rPr>
        <w:t>kn (</w:t>
      </w:r>
      <w:r w:rsidR="007D0BB1" w:rsidRPr="000C6528">
        <w:rPr>
          <w:rFonts w:cs="Times New Roman"/>
        </w:rPr>
        <w:t>29,88</w:t>
      </w:r>
      <w:r w:rsidR="0039516F" w:rsidRPr="000C6528">
        <w:rPr>
          <w:rFonts w:cs="Times New Roman"/>
        </w:rPr>
        <w:t xml:space="preserve">%). U drugoj skupini vjerovnika ZA prihvaćanje izmijenjenog plana restrukturiranja glasovali su vjerovnici čije tražbine iznose </w:t>
      </w:r>
      <w:r w:rsidR="007D0BB1" w:rsidRPr="000C6528">
        <w:rPr>
          <w:rFonts w:cs="Times New Roman"/>
        </w:rPr>
        <w:t xml:space="preserve">191.606,66 </w:t>
      </w:r>
      <w:r w:rsidR="0039516F" w:rsidRPr="000C6528">
        <w:rPr>
          <w:rFonts w:cs="Times New Roman"/>
        </w:rPr>
        <w:t xml:space="preserve">kn (100%), PROTIV prihvaćanja izmijenjenog plana restrukturiranja glasovali su vjerovnici čije tražbine iznose 0,00 kn (0,00%). </w:t>
      </w:r>
    </w:p>
    <w:p w:rsidRDefault="0039516F" w:rsidP="0039516F" w:rsidR="0039516F" w:rsidRPr="00AB2543">
      <w:pPr>
        <w:spacing w:after="0"/>
        <w:ind w:firstLine="720"/>
        <w:jc w:val="both"/>
      </w:pPr>
      <w:r>
        <w:t xml:space="preserve">Prema odredbi čl. 59. st. 2. SZ-a </w:t>
      </w:r>
      <w:r w:rsidRPr="00A0358F">
        <w:t>smatra</w:t>
      </w:r>
      <w:r>
        <w:t xml:space="preserve">t će se </w:t>
      </w:r>
      <w:r w:rsidRPr="00A0358F">
        <w:t>da su vjerovnici prihvatili plan restrukturiranja ako je</w:t>
      </w:r>
      <w:r>
        <w:t xml:space="preserve"> </w:t>
      </w:r>
      <w:r w:rsidRPr="00A0358F">
        <w:t xml:space="preserve">za </w:t>
      </w:r>
      <w:r>
        <w:t xml:space="preserve">njega </w:t>
      </w:r>
      <w:r w:rsidRPr="00A0358F">
        <w:t>glasovala većina svih vjerovnika i ako</w:t>
      </w:r>
      <w:r>
        <w:t xml:space="preserve"> </w:t>
      </w:r>
      <w:r w:rsidRPr="00A0358F">
        <w:t>u svakoj skupini</w:t>
      </w:r>
      <w:r>
        <w:t xml:space="preserve"> (vjerovnika) </w:t>
      </w:r>
      <w:r w:rsidRPr="00A0358F">
        <w:t xml:space="preserve">zbroj tražbina vjerovnika koji su glasovali za prihvaćanje plana dvostruko prelazi zbroj </w:t>
      </w:r>
      <w:r w:rsidRPr="00AB2543">
        <w:t>tražbina koji su glasovali protiv prihvaćanja plana restrukturiranja.</w:t>
      </w:r>
    </w:p>
    <w:p w:rsidRDefault="0039516F" w:rsidP="0039516F" w:rsidR="0039516F" w:rsidRPr="00AB2543">
      <w:pPr>
        <w:pStyle w:val="ListaeSPIS"/>
        <w:numPr>
          <w:ilvl w:val="0"/>
          <w:numId w:val="0"/>
        </w:numPr>
        <w:spacing w:after="0"/>
        <w:ind w:firstLine="708"/>
        <w:rPr>
          <w:rFonts w:cs="Times New Roman"/>
        </w:rPr>
      </w:pPr>
      <w:r w:rsidRPr="00AB2543">
        <w:rPr>
          <w:rFonts w:cs="Times New Roman"/>
        </w:rPr>
        <w:t xml:space="preserve">Obzirom je za plan restrukturiranja glasovala većina svih vjerovnika te u svakoj skupini zbroj tražbina koji su glasovali za plan dvostruko prelazi broj tražbina vjerovnika koji su glasovali protiv prihvaćanja plana smatra se da su vjerovnici prihvatili plan restrukturiranja. </w:t>
      </w:r>
    </w:p>
    <w:p w:rsidRDefault="0039516F" w:rsidP="0039516F" w:rsidR="0039516F">
      <w:pPr>
        <w:spacing w:after="0"/>
        <w:ind w:firstLine="720"/>
        <w:jc w:val="both"/>
      </w:pPr>
      <w:r>
        <w:t>Nadalje, prema odredbi čl. 61. st.1. SZ-a, ako vjerovnici prihvate plan restrukturiranja, sud će rješenjem utvrditi prihvaćanje plana restrukturiranja  i potvrditi predstečajni sporazum.</w:t>
      </w:r>
    </w:p>
    <w:p w:rsidRDefault="0039516F" w:rsidP="00CF78F6" w:rsidR="00CF78F6" w:rsidRPr="00CF78F6">
      <w:pPr>
        <w:ind w:firstLine="720"/>
        <w:jc w:val="both"/>
      </w:pPr>
      <w:r>
        <w:t xml:space="preserve">Slijedom svega naprijed navedenog, kako su vjerovnici na ročištu za glasovanje o planu restrukturiranja, većinama propisanim čl. 59. st. 2. SZ-a prihvatili plan restrukturiranja </w:t>
      </w:r>
      <w:r w:rsidR="00CF78F6">
        <w:t xml:space="preserve">od </w:t>
      </w:r>
      <w:r w:rsidR="00CF78F6">
        <w:rPr>
          <w:rFonts w:cs="Times New Roman"/>
        </w:rPr>
        <w:t>16</w:t>
      </w:r>
      <w:r w:rsidR="00CF78F6" w:rsidRPr="00E827B6">
        <w:rPr>
          <w:rFonts w:cs="Times New Roman"/>
        </w:rPr>
        <w:t xml:space="preserve">. </w:t>
      </w:r>
      <w:r w:rsidR="00CF78F6">
        <w:rPr>
          <w:rFonts w:cs="Times New Roman"/>
        </w:rPr>
        <w:t>listopada</w:t>
      </w:r>
      <w:r w:rsidR="00CF78F6" w:rsidRPr="00E827B6">
        <w:rPr>
          <w:rFonts w:cs="Times New Roman"/>
        </w:rPr>
        <w:t xml:space="preserve"> 201</w:t>
      </w:r>
      <w:r w:rsidR="00CF78F6">
        <w:rPr>
          <w:rFonts w:cs="Times New Roman"/>
        </w:rPr>
        <w:t>8</w:t>
      </w:r>
      <w:r w:rsidR="00CF78F6" w:rsidRPr="00E827B6">
        <w:rPr>
          <w:rFonts w:cs="Times New Roman"/>
        </w:rPr>
        <w:t>. objavljen na</w:t>
      </w:r>
      <w:r w:rsidR="00CF78F6">
        <w:rPr>
          <w:rFonts w:cs="Times New Roman"/>
        </w:rPr>
        <w:t xml:space="preserve"> </w:t>
      </w:r>
      <w:r w:rsidR="00CF78F6">
        <w:t>mrežnoj stranici</w:t>
      </w:r>
      <w:r w:rsidR="00CF78F6" w:rsidRPr="00E827B6">
        <w:rPr>
          <w:rFonts w:cs="Times New Roman"/>
        </w:rPr>
        <w:t xml:space="preserve"> </w:t>
      </w:r>
      <w:r w:rsidR="00CF78F6">
        <w:rPr>
          <w:rFonts w:cs="Times New Roman"/>
        </w:rPr>
        <w:t xml:space="preserve">e-oglasnoj ploči </w:t>
      </w:r>
      <w:r w:rsidR="00CF78F6">
        <w:t>Trgovačkog suda u Zagrebu</w:t>
      </w:r>
      <w:r w:rsidR="00CF78F6">
        <w:rPr>
          <w:rFonts w:cs="Times New Roman"/>
        </w:rPr>
        <w:t xml:space="preserve"> 22</w:t>
      </w:r>
      <w:r w:rsidR="00CF78F6" w:rsidRPr="00E827B6">
        <w:rPr>
          <w:rFonts w:cs="Times New Roman"/>
        </w:rPr>
        <w:t xml:space="preserve">. </w:t>
      </w:r>
      <w:r w:rsidR="00CF78F6">
        <w:rPr>
          <w:rFonts w:cs="Times New Roman"/>
        </w:rPr>
        <w:t>listopada</w:t>
      </w:r>
      <w:r w:rsidR="00CF78F6" w:rsidRPr="00E827B6">
        <w:rPr>
          <w:rFonts w:cs="Times New Roman"/>
        </w:rPr>
        <w:t xml:space="preserve"> 201</w:t>
      </w:r>
      <w:r w:rsidR="00CF78F6">
        <w:rPr>
          <w:rFonts w:cs="Times New Roman"/>
        </w:rPr>
        <w:t>8.</w:t>
      </w:r>
      <w:r>
        <w:t>, sud je temeljem naprijed</w:t>
      </w:r>
      <w:r w:rsidR="006B62E7">
        <w:t xml:space="preserve"> citiranog čl. 61. st. 1. </w:t>
      </w:r>
      <w:r w:rsidR="006B62E7" w:rsidRPr="00CF78F6">
        <w:t xml:space="preserve">SZ-a </w:t>
      </w:r>
      <w:r w:rsidR="00CF78F6" w:rsidRPr="00CF78F6">
        <w:t xml:space="preserve"> odlučio kao u izreci ovog rješenja.</w:t>
      </w:r>
    </w:p>
    <w:p w:rsidRDefault="0039516F" w:rsidP="0039516F" w:rsidR="000C6528" w:rsidRPr="004C32B6">
      <w:pPr>
        <w:spacing w:after="0"/>
        <w:ind w:firstLine="360"/>
        <w:jc w:val="both"/>
        <w:rPr>
          <w:rFonts w:cs="Times New Roman"/>
        </w:rPr>
      </w:pPr>
      <w:r w:rsidRPr="00CF78F6">
        <w:rPr>
          <w:rFonts w:cs="Times New Roman"/>
        </w:rPr>
        <w:tab/>
      </w:r>
    </w:p>
    <w:p w:rsidRDefault="0039516F" w:rsidP="0039516F" w:rsidR="0039516F" w:rsidRPr="004C32B6">
      <w:pPr>
        <w:spacing w:after="0"/>
        <w:jc w:val="center"/>
        <w:rPr>
          <w:rFonts w:cs="Times New Roman"/>
        </w:rPr>
      </w:pPr>
      <w:r w:rsidRPr="004C32B6">
        <w:rPr>
          <w:rFonts w:cs="Times New Roman"/>
        </w:rPr>
        <w:t xml:space="preserve">U </w:t>
      </w:r>
      <w:r w:rsidR="00627C6F">
        <w:rPr>
          <w:rFonts w:cs="Times New Roman"/>
        </w:rPr>
        <w:t>Zagrebu 12</w:t>
      </w:r>
      <w:r w:rsidRPr="004C32B6">
        <w:rPr>
          <w:rFonts w:cs="Times New Roman"/>
        </w:rPr>
        <w:t xml:space="preserve">. </w:t>
      </w:r>
      <w:r w:rsidR="00627C6F">
        <w:rPr>
          <w:rFonts w:cs="Times New Roman"/>
        </w:rPr>
        <w:t>studenog</w:t>
      </w:r>
      <w:r w:rsidRPr="004C32B6">
        <w:rPr>
          <w:rFonts w:cs="Times New Roman"/>
        </w:rPr>
        <w:t xml:space="preserve"> 201</w:t>
      </w:r>
      <w:r w:rsidR="00483BFE">
        <w:rPr>
          <w:rFonts w:cs="Times New Roman"/>
        </w:rPr>
        <w:t>8</w:t>
      </w:r>
      <w:r w:rsidRPr="004C32B6">
        <w:rPr>
          <w:rFonts w:cs="Times New Roman"/>
        </w:rPr>
        <w:t xml:space="preserve">. </w:t>
      </w: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80084F" w:rsidR="0039516F" w:rsidRPr="004C32B6">
      <w:pPr>
        <w:pStyle w:val="Podnaslov"/>
        <w:spacing w:after="0"/>
        <w:ind w:firstLine="708" w:left="4956"/>
        <w:jc w:val="right"/>
        <w:rPr>
          <w:rFonts w:cs="Times New Roman" w:hAnsi="Times New Roman" w:ascii="Times New Roman"/>
          <w:b/>
          <w:color w:val="0000FF"/>
          <w:szCs w:val="20"/>
        </w:rPr>
      </w:pPr>
      <w:r>
        <w:rPr>
          <w:rFonts w:cs="Times New Roman" w:hAnsi="Times New Roman" w:ascii="Times New Roman"/>
          <w:b/>
          <w:color w:val="auto"/>
        </w:rPr>
        <w:t xml:space="preserve">        </w:t>
      </w:r>
      <w:r>
        <w:rPr>
          <w:rFonts w:cs="Times New Roman" w:hAnsi="Times New Roman" w:ascii="Times New Roman"/>
          <w:b/>
          <w:color w:val="auto"/>
        </w:rPr>
        <w:tab/>
        <w:t xml:space="preserve">  </w:t>
      </w:r>
      <w:r w:rsidRPr="004C32B6">
        <w:rPr>
          <w:rFonts w:cs="Times New Roman" w:hAnsi="Times New Roman" w:ascii="Times New Roman"/>
          <w:i w:val="false"/>
          <w:color w:val="auto"/>
        </w:rPr>
        <w:t>SUDAC:</w:t>
      </w:r>
    </w:p>
    <w:p w:rsidRDefault="0039516F" w:rsidP="0080084F" w:rsidR="0039516F" w:rsidRPr="004C32B6">
      <w:pPr>
        <w:spacing w:after="0"/>
        <w:jc w:val="right"/>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t xml:space="preserve"> </w:t>
      </w:r>
      <w:r w:rsidR="00020841">
        <w:rPr>
          <w:rFonts w:cs="Times New Roman"/>
        </w:rPr>
        <w:t xml:space="preserve">    </w:t>
      </w:r>
      <w:r>
        <w:rPr>
          <w:rFonts w:cs="Times New Roman"/>
        </w:rPr>
        <w:t>Nikolina Dorić Hadžisejdić</w:t>
      </w:r>
      <w:r w:rsidR="00020841">
        <w:rPr>
          <w:rFonts w:cs="Times New Roman"/>
        </w:rPr>
        <w:t>, v.r.</w:t>
      </w:r>
    </w:p>
    <w:p w:rsidRDefault="0039516F" w:rsidP="0039516F" w:rsidR="0039516F" w:rsidRPr="004C32B6">
      <w:pPr>
        <w:spacing w:after="0"/>
        <w:rPr>
          <w:rFonts w:cs="Times New Roman"/>
        </w:rPr>
      </w:pPr>
      <w:r w:rsidRPr="004C32B6">
        <w:rPr>
          <w:rFonts w:cs="Times New Roman"/>
        </w:rPr>
        <w:t xml:space="preserve">           </w:t>
      </w:r>
    </w:p>
    <w:p w:rsidRDefault="0039516F" w:rsidP="0039516F" w:rsidR="0039516F" w:rsidRPr="004C32B6">
      <w:pPr>
        <w:spacing w:after="0"/>
        <w:rPr>
          <w:rFonts w:cs="Times New Roman"/>
        </w:rPr>
      </w:pPr>
    </w:p>
    <w:p w:rsidRDefault="0039516F" w:rsidP="0039516F" w:rsidR="0039516F" w:rsidRPr="004C32B6">
      <w:pPr>
        <w:spacing w:after="0"/>
        <w:rPr>
          <w:rFonts w:cs="Times New Roman"/>
        </w:rPr>
      </w:pPr>
    </w:p>
    <w:p w:rsidRDefault="0039516F" w:rsidP="0039516F" w:rsidR="0039516F" w:rsidRPr="004C32B6">
      <w:pPr>
        <w:spacing w:after="0"/>
        <w:rPr>
          <w:rFonts w:cs="Times New Roman"/>
        </w:rPr>
      </w:pPr>
    </w:p>
    <w:p w:rsidRDefault="0039516F" w:rsidP="0039516F" w:rsidR="0039516F" w:rsidRPr="004C32B6">
      <w:pPr>
        <w:spacing w:after="0"/>
        <w:jc w:val="both"/>
        <w:rPr>
          <w:rFonts w:cs="Times New Roman"/>
        </w:rPr>
      </w:pPr>
      <w:r w:rsidRPr="004C32B6">
        <w:rPr>
          <w:rFonts w:cs="Times New Roman"/>
        </w:rPr>
        <w:t>POUKA O PRAVNOM LIJEKU:</w:t>
      </w:r>
    </w:p>
    <w:p w:rsidRDefault="0039516F" w:rsidP="0039516F" w:rsidR="0039516F" w:rsidRPr="00B84748">
      <w:pPr>
        <w:spacing w:after="0"/>
      </w:pPr>
      <w:r w:rsidRPr="00B84748">
        <w:t>Protiv o</w:t>
      </w:r>
      <w:r>
        <w:t>vog rješenja dopuštena je žalba, u roku</w:t>
      </w:r>
      <w:r w:rsidRPr="00B84748">
        <w:t xml:space="preserve"> 8 dana</w:t>
      </w:r>
      <w:r>
        <w:t xml:space="preserve">. Žalba se </w:t>
      </w:r>
      <w:r w:rsidRPr="00B84748">
        <w:t xml:space="preserve"> podnosi ovome sudu u 3 primjerka, a o istoj odlučuje Visoki trgovački sud RH.</w:t>
      </w:r>
    </w:p>
    <w:p w:rsidRDefault="0039516F" w:rsidP="0039516F" w:rsidR="0039516F">
      <w:pPr>
        <w:spacing w:after="0"/>
        <w:jc w:val="both"/>
        <w:rPr>
          <w:rFonts w:cs="Times New Roman"/>
        </w:rPr>
      </w:pPr>
    </w:p>
    <w:p w:rsidRDefault="00020841" w:rsidP="00020841" w:rsidR="00020841">
      <w:pPr>
        <w:spacing w:after="0"/>
        <w:ind w:firstLine="708" w:left="3540"/>
        <w:jc w:val="right"/>
      </w:pPr>
    </w:p>
    <w:p w:rsidRDefault="00020841" w:rsidP="00020841" w:rsidR="00020841">
      <w:pPr>
        <w:spacing w:after="0"/>
        <w:ind w:firstLine="708" w:left="3540"/>
        <w:jc w:val="right"/>
      </w:pPr>
      <w:r>
        <w:t>Za točnost otpravka-ovlašteni službenik:</w:t>
      </w:r>
    </w:p>
    <w:p w:rsidRDefault="00020841" w:rsidP="00020841" w:rsidR="00020841">
      <w:pPr>
        <w:spacing w:after="0"/>
        <w:ind w:firstLine="708" w:left="3540"/>
        <w:jc w:val="right"/>
      </w:pPr>
      <w:r>
        <w:t xml:space="preserve">                                       Valentina Gabud</w:t>
      </w:r>
    </w:p>
    <w:p w:rsidRDefault="0039516F" w:rsidP="0039516F" w:rsidR="0039516F">
      <w:pPr>
        <w:spacing w:after="0"/>
        <w:jc w:val="both"/>
        <w:rPr>
          <w:rFonts w:cs="Times New Roman"/>
        </w:rPr>
      </w:pPr>
    </w:p>
    <w:sectPr w:rsidSect="00EE6B28" w:rsidR="0039516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15B7" w:rsidP="00EE6B28" w:rsidR="002515B7">
      <w:pPr>
        <w:spacing w:after="0"/>
      </w:pPr>
      <w:r>
        <w:separator/>
      </w:r>
    </w:p>
  </w:endnote>
  <w:endnote w:id="0" w:type="continuationSeparator">
    <w:p w:rsidRDefault="002515B7" w:rsidP="00EE6B28" w:rsidR="002515B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onsolas">
    <w:panose1 w:val="020B0609020204030204"/>
    <w:charset w:val="EE"/>
    <w:family w:val="modern"/>
    <w:pitch w:val="fixed"/>
    <w:sig w:csb1="00000000" w:csb0="0000019F" w:usb3="00000000" w:usb2="00000001" w:usb1="0000FCFF" w:usb0="E00006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15B7" w:rsidP="00EE6B28" w:rsidR="002515B7">
      <w:pPr>
        <w:spacing w:after="0"/>
      </w:pPr>
      <w:r>
        <w:separator/>
      </w:r>
    </w:p>
  </w:footnote>
  <w:footnote w:id="0" w:type="continuationSeparator">
    <w:p w:rsidRDefault="002515B7" w:rsidP="00EE6B28" w:rsidR="002515B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15B7" w:rsidP="00EE6B28" w:rsidR="002515B7">
    <w:pPr>
      <w:pStyle w:val="Zaglavlje"/>
      <w:tabs>
        <w:tab w:pos="7300" w:val="left"/>
      </w:tabs>
    </w:pPr>
    <w:r>
      <w:tab/>
    </w:r>
    <w:sdt>
      <w:sdtPr>
        <w:id w:val="-1539658106"/>
        <w:docPartObj>
          <w:docPartGallery w:val="Page Numbers (Top of Page)"/>
          <w:docPartUnique/>
        </w:docPartObj>
      </w:sdtPr>
      <w:sdtEndPr/>
      <w:sdtContent>
        <w:r>
          <w:fldChar w:fldCharType="begin"/>
        </w:r>
        <w:r>
          <w:instrText>PAGE   \* MERGEFORMAT</w:instrText>
        </w:r>
        <w:r>
          <w:fldChar w:fldCharType="separate"/>
        </w:r>
        <w:r w:rsidR="00020841">
          <w:rPr>
            <w:noProof/>
          </w:rPr>
          <w:t>7</w:t>
        </w:r>
        <w:r>
          <w:fldChar w:fldCharType="end"/>
        </w:r>
      </w:sdtContent>
    </w:sdt>
    <w:r>
      <w:tab/>
      <w:t>89. St-3359/17-</w:t>
    </w:r>
    <w:r w:rsidR="00B26BB3">
      <w:t>32</w:t>
    </w:r>
  </w:p>
  <w:p w:rsidRDefault="002515B7" w:rsidR="002515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15B7" w:rsidR="002515B7">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4E71D2"/>
    <w:multiLevelType w:val="hybridMultilevel"/>
    <w:tmpl w:val="48AAF2E0"/>
    <w:lvl w:tplc="3D54207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BB6599"/>
    <w:multiLevelType w:val="multilevel"/>
    <w:tmpl w:val="D7B02A3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
    <w:nsid w:val="31931DB2"/>
    <w:multiLevelType w:val="hybridMultilevel"/>
    <w:tmpl w:val="E370D928"/>
    <w:lvl w:tplc="041A0001" w:ilvl="0">
      <w:start w:val="1"/>
      <w:numFmt w:val="bullet"/>
      <w:lvlText w:val=""/>
      <w:lvlJc w:val="left"/>
      <w:pPr>
        <w:ind w:hanging="360" w:left="8988"/>
      </w:pPr>
      <w:rPr>
        <w:rFonts w:hAnsi="Symbol" w:ascii="Symbol" w:hint="default"/>
      </w:rPr>
    </w:lvl>
    <w:lvl w:tplc="041A0003" w:ilvl="1">
      <w:start w:val="1"/>
      <w:numFmt w:val="bullet"/>
      <w:lvlText w:val="o"/>
      <w:lvlJc w:val="left"/>
      <w:pPr>
        <w:ind w:hanging="360" w:left="9708"/>
      </w:pPr>
      <w:rPr>
        <w:rFonts w:cs="Courier New" w:hAnsi="Courier New" w:ascii="Courier New" w:hint="default"/>
      </w:rPr>
    </w:lvl>
    <w:lvl w:tentative="true" w:tplc="041A0005" w:ilvl="2">
      <w:start w:val="1"/>
      <w:numFmt w:val="bullet"/>
      <w:lvlText w:val=""/>
      <w:lvlJc w:val="left"/>
      <w:pPr>
        <w:ind w:hanging="360" w:left="10428"/>
      </w:pPr>
      <w:rPr>
        <w:rFonts w:hAnsi="Wingdings" w:ascii="Wingdings" w:hint="default"/>
      </w:rPr>
    </w:lvl>
    <w:lvl w:tentative="true" w:tplc="041A0001" w:ilvl="3">
      <w:start w:val="1"/>
      <w:numFmt w:val="bullet"/>
      <w:lvlText w:val=""/>
      <w:lvlJc w:val="left"/>
      <w:pPr>
        <w:ind w:hanging="360" w:left="11148"/>
      </w:pPr>
      <w:rPr>
        <w:rFonts w:hAnsi="Symbol" w:ascii="Symbol" w:hint="default"/>
      </w:rPr>
    </w:lvl>
    <w:lvl w:tentative="true" w:tplc="041A0003" w:ilvl="4">
      <w:start w:val="1"/>
      <w:numFmt w:val="bullet"/>
      <w:lvlText w:val="o"/>
      <w:lvlJc w:val="left"/>
      <w:pPr>
        <w:ind w:hanging="360" w:left="11868"/>
      </w:pPr>
      <w:rPr>
        <w:rFonts w:cs="Courier New" w:hAnsi="Courier New" w:ascii="Courier New" w:hint="default"/>
      </w:rPr>
    </w:lvl>
    <w:lvl w:tentative="true" w:tplc="041A0005" w:ilvl="5">
      <w:start w:val="1"/>
      <w:numFmt w:val="bullet"/>
      <w:lvlText w:val=""/>
      <w:lvlJc w:val="left"/>
      <w:pPr>
        <w:ind w:hanging="360" w:left="12588"/>
      </w:pPr>
      <w:rPr>
        <w:rFonts w:hAnsi="Wingdings" w:ascii="Wingdings" w:hint="default"/>
      </w:rPr>
    </w:lvl>
    <w:lvl w:tentative="true" w:tplc="041A0001" w:ilvl="6">
      <w:start w:val="1"/>
      <w:numFmt w:val="bullet"/>
      <w:lvlText w:val=""/>
      <w:lvlJc w:val="left"/>
      <w:pPr>
        <w:ind w:hanging="360" w:left="13308"/>
      </w:pPr>
      <w:rPr>
        <w:rFonts w:hAnsi="Symbol" w:ascii="Symbol" w:hint="default"/>
      </w:rPr>
    </w:lvl>
    <w:lvl w:tentative="true" w:tplc="041A0003" w:ilvl="7">
      <w:start w:val="1"/>
      <w:numFmt w:val="bullet"/>
      <w:lvlText w:val="o"/>
      <w:lvlJc w:val="left"/>
      <w:pPr>
        <w:ind w:hanging="360" w:left="14028"/>
      </w:pPr>
      <w:rPr>
        <w:rFonts w:cs="Courier New" w:hAnsi="Courier New" w:ascii="Courier New" w:hint="default"/>
      </w:rPr>
    </w:lvl>
    <w:lvl w:tentative="true" w:tplc="041A0005" w:ilvl="8">
      <w:start w:val="1"/>
      <w:numFmt w:val="bullet"/>
      <w:lvlText w:val=""/>
      <w:lvlJc w:val="left"/>
      <w:pPr>
        <w:ind w:hanging="360" w:left="14748"/>
      </w:pPr>
      <w:rPr>
        <w:rFonts w:hAnsi="Wingdings" w:ascii="Wingdings" w:hint="default"/>
      </w:rPr>
    </w:lvl>
  </w:abstractNum>
  <w:abstractNum w:abstractNumId="3">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4">
    <w:nsid w:val="51B3168F"/>
    <w:multiLevelType w:val="hybridMultilevel"/>
    <w:tmpl w:val="8FA4EEB8"/>
    <w:lvl w:tplc="91248C5C" w:ilvl="0">
      <w:start w:val="1"/>
      <w:numFmt w:val="bullet"/>
      <w:lvlText w:val=""/>
      <w:lvlJc w:val="left"/>
      <w:pPr>
        <w:ind w:hanging="360" w:left="720"/>
      </w:pPr>
      <w:rPr>
        <w:rFonts w:hAnsi="Symbol" w:ascii="Symbol" w:hint="default"/>
        <w:color w:themeColor="text1"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7C3284F"/>
    <w:multiLevelType w:val="hybridMultilevel"/>
    <w:tmpl w:val="1B1087F8"/>
    <w:lvl w:tplc="DE4804FA" w:ilvl="0">
      <w:start w:val="1"/>
      <w:numFmt w:val="bullet"/>
      <w:lvlText w:val=""/>
      <w:lvlJc w:val="left"/>
      <w:pPr>
        <w:ind w:hanging="360" w:left="1068"/>
      </w:pPr>
      <w:rPr>
        <w:rFonts w:hAnsi="Symbol" w:ascii="Symbol"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num>
  <w:num w:numId="3">
    <w:abstractNumId w:val="3"/>
  </w:num>
  <w:num w:numId="4">
    <w:abstractNumId w:val="0"/>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16F"/>
    <w:rsid w:val="00020841"/>
    <w:rsid w:val="000C6528"/>
    <w:rsid w:val="00175242"/>
    <w:rsid w:val="002070CB"/>
    <w:rsid w:val="002515B7"/>
    <w:rsid w:val="003021A5"/>
    <w:rsid w:val="00335F59"/>
    <w:rsid w:val="0036496D"/>
    <w:rsid w:val="00387E32"/>
    <w:rsid w:val="00392087"/>
    <w:rsid w:val="0039516F"/>
    <w:rsid w:val="003E0FC4"/>
    <w:rsid w:val="00483BFE"/>
    <w:rsid w:val="004958B5"/>
    <w:rsid w:val="00497433"/>
    <w:rsid w:val="004A6DF7"/>
    <w:rsid w:val="00543FFA"/>
    <w:rsid w:val="0058499D"/>
    <w:rsid w:val="005B353A"/>
    <w:rsid w:val="005D3285"/>
    <w:rsid w:val="00627C6F"/>
    <w:rsid w:val="00636F60"/>
    <w:rsid w:val="00656294"/>
    <w:rsid w:val="00672FAA"/>
    <w:rsid w:val="006B62E7"/>
    <w:rsid w:val="006E4E61"/>
    <w:rsid w:val="006E7BAE"/>
    <w:rsid w:val="007D0BB1"/>
    <w:rsid w:val="0080084F"/>
    <w:rsid w:val="00872955"/>
    <w:rsid w:val="008836ED"/>
    <w:rsid w:val="009E4100"/>
    <w:rsid w:val="00B26BB3"/>
    <w:rsid w:val="00C464DA"/>
    <w:rsid w:val="00CF78F6"/>
    <w:rsid w:val="00D20DC2"/>
    <w:rsid w:val="00E27A74"/>
    <w:rsid w:val="00EE6B28"/>
    <w:rsid w:val="00FD0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516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39516F"/>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39516F"/>
    <w:rPr>
      <w:rFonts w:eastAsia="Times New Roman" w:hAnsi="Times New Roman" w:ascii="Times New Roman"/>
      <w:sz w:val="24"/>
      <w:szCs w:val="24"/>
      <w:lang w:eastAsia="hr-HR"/>
    </w:rPr>
  </w:style>
  <w:style w:styleId="Reetkatablice" w:type="table">
    <w:name w:val="Table Grid"/>
    <w:basedOn w:val="Obinatablica"/>
    <w:uiPriority w:val="59"/>
    <w:rsid w:val="0039516F"/>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next w:val="Normal"/>
    <w:link w:val="PodnaslovChar"/>
    <w:uiPriority w:val="11"/>
    <w:qFormat/>
    <w:rsid w:val="0039516F"/>
    <w:pPr>
      <w:numPr>
        <w:ilvl w:val="1"/>
      </w:numPr>
      <w:ind w:left="86"/>
    </w:pPr>
    <w:rPr>
      <w:rFonts w:cstheme="majorBidi" w:eastAsiaTheme="majorEastAsia" w:hAnsiTheme="majorHAnsi" w:asciiTheme="majorHAnsi"/>
      <w:i/>
      <w:iCs/>
      <w:color w:themeColor="accent1" w:val="4472C4"/>
      <w:spacing w:val="15"/>
    </w:rPr>
  </w:style>
  <w:style w:customStyle="true" w:styleId="PodnaslovChar" w:type="character">
    <w:name w:val="Podnaslov Char"/>
    <w:basedOn w:val="Zadanifontodlomka"/>
    <w:link w:val="Podnaslov"/>
    <w:uiPriority w:val="11"/>
    <w:rsid w:val="0039516F"/>
    <w:rPr>
      <w:rFonts w:cstheme="majorBidi" w:eastAsiaTheme="majorEastAsia" w:hAnsiTheme="majorHAnsi" w:asci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39516F"/>
    <w:rPr>
      <w:rFonts w:cs="Consolas" w:hAnsi="Consolas" w:ascii="Consolas"/>
      <w:sz w:val="21"/>
      <w:szCs w:val="21"/>
    </w:rPr>
  </w:style>
  <w:style w:customStyle="true" w:styleId="ListaeSPIS" w:type="paragraph">
    <w:name w:val="Lista_eSPIS"/>
    <w:basedOn w:val="Normal"/>
    <w:link w:val="ListaeSPISChar"/>
    <w:qFormat/>
    <w:rsid w:val="0039516F"/>
    <w:pPr>
      <w:numPr>
        <w:numId w:val="3"/>
      </w:numPr>
      <w:jc w:val="both"/>
    </w:pPr>
    <w:rPr>
      <w:rFonts w:eastAsia="Times New Roman"/>
      <w:lang w:eastAsia="hr-HR"/>
    </w:rPr>
  </w:style>
  <w:style w:customStyle="true" w:styleId="ListaeSPISChar" w:type="character">
    <w:name w:val="Lista_eSPIS Char"/>
    <w:basedOn w:val="Zadanifontodlomka"/>
    <w:link w:val="ListaeSPIS"/>
    <w:rsid w:val="0039516F"/>
    <w:rPr>
      <w:rFonts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39516F"/>
    <w:pPr>
      <w:spacing w:lineRule="auto" w:line="240" w:after="0"/>
    </w:pPr>
    <w:tblPr>
      <w:tblStyleRowBandSize w:val="1"/>
      <w:tblStyleColBandSize w:val="1"/>
      <w:tblBorders>
        <w:top w:space="0" w:sz="4" w:themeTint="99" w:themeColor="accent1" w:color="8EAADB" w:val="single"/>
        <w:left w:space="0" w:sz="4" w:themeTint="99" w:themeColor="accent1" w:color="8EAADB" w:val="single"/>
        <w:bottom w:space="0" w:sz="4" w:themeTint="99" w:themeColor="accent1" w:color="8EAADB" w:val="single"/>
        <w:right w:space="0" w:sz="4" w:themeTint="99" w:themeColor="accent1" w:color="8EAADB" w:val="single"/>
        <w:insideH w:space="0" w:sz="4" w:themeTint="99" w:themeColor="accent1" w:color="8EAADB" w:val="single"/>
        <w:insideV w:space="0" w:sz="4" w:themeTint="99" w:themeColor="accent1" w:color="8EAADB" w:val="single"/>
      </w:tblBorders>
    </w:tblPr>
    <w:tblStylePr w:type="firstRow">
      <w:rPr>
        <w:b/>
        <w:bCs/>
        <w:color w:themeColor="background1" w:val="FFFFFF"/>
      </w:rPr>
      <w:tblPr/>
      <w:tcPr>
        <w:tcBorders>
          <w:top w:space="0" w:sz="4" w:themeColor="accent1" w:color="4472C4" w:val="single"/>
          <w:left w:space="0" w:sz="4" w:themeColor="accent1" w:color="4472C4" w:val="single"/>
          <w:bottom w:space="0" w:sz="4" w:themeColor="accent1" w:color="4472C4" w:val="single"/>
          <w:right w:space="0" w:sz="4" w:themeColor="accent1" w:color="4472C4" w:val="single"/>
          <w:insideH w:val="nil"/>
          <w:insideV w:val="nil"/>
        </w:tcBorders>
        <w:shd w:themeFill="accent1" w:fill="4472C4" w:color="auto" w:val="clear"/>
      </w:tcPr>
    </w:tblStylePr>
    <w:tblStylePr w:type="lastRow">
      <w:rPr>
        <w:b/>
        <w:bCs/>
      </w:rPr>
      <w:tblPr/>
      <w:tcPr>
        <w:tcBorders>
          <w:top w:space="0" w:sz="4" w:themeColor="accent1" w:color="4472C4" w:val="double"/>
        </w:tcBorders>
      </w:tcPr>
    </w:tblStylePr>
    <w:tblStylePr w:type="firstCol">
      <w:rPr>
        <w:b/>
        <w:bCs/>
      </w:rPr>
    </w:tblStylePr>
    <w:tblStylePr w:type="lastCol">
      <w:rPr>
        <w:b/>
        <w:bCs/>
      </w:rPr>
    </w:tblStylePr>
    <w:tblStylePr w:type="band1Vert">
      <w:tblPr/>
      <w:tcPr>
        <w:shd w:themeFillTint="33" w:themeFill="accent1" w:fill="D9E2F3" w:color="auto" w:val="clear"/>
      </w:tcPr>
    </w:tblStylePr>
    <w:tblStylePr w:type="band1Horz">
      <w:tblPr/>
      <w:tcPr>
        <w:shd w:themeFillTint="33" w:themeFill="accent1" w:fill="D9E2F3" w:color="auto" w:val="clear"/>
      </w:tcPr>
    </w:tblStylePr>
  </w:style>
  <w:style w:styleId="Tekstbalonia" w:type="paragraph">
    <w:name w:val="Balloon Text"/>
    <w:basedOn w:val="Normal"/>
    <w:link w:val="TekstbaloniaChar"/>
    <w:uiPriority w:val="99"/>
    <w:semiHidden/>
    <w:unhideWhenUsed/>
    <w:rsid w:val="00EE6B2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B28"/>
    <w:rPr>
      <w:rFonts w:cs="Tahoma" w:hAnsi="Tahoma" w:asci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true" w:styleId="ZaglavljeChar" w:type="character">
    <w:name w:val="Zaglavlje Char"/>
    <w:basedOn w:val="Zadanifontodlomka"/>
    <w:link w:val="Zaglavlje"/>
    <w:uiPriority w:val="99"/>
    <w:rsid w:val="00EE6B28"/>
    <w:rPr>
      <w:rFonts w:hAnsi="Times New Roman" w:asci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true" w:styleId="PodnojeChar" w:type="character">
    <w:name w:val="Podnožje Char"/>
    <w:basedOn w:val="Zadanifontodlomka"/>
    <w:link w:val="Podnoje"/>
    <w:uiPriority w:val="99"/>
    <w:rsid w:val="00EE6B28"/>
    <w:rPr>
      <w:rFonts w:hAnsi="Times New Roman" w:ascii="Times New Roman"/>
      <w:sz w:val="24"/>
      <w:szCs w:val="24"/>
    </w:rPr>
  </w:style>
  <w:style w:customStyle="true" w:styleId="Default" w:type="paragraph">
    <w:name w:val="Default"/>
    <w:rsid w:val="002515B7"/>
    <w:pPr>
      <w:autoSpaceDE w:val="false"/>
      <w:autoSpaceDN w:val="false"/>
      <w:adjustRightInd w:val="false"/>
      <w:spacing w:lineRule="auto" w:line="240" w:after="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020841"/>
    <w:rPr>
      <w:color w:val="808080"/>
      <w:bdr w:space="0" w:sz="0" w:color="auto" w:val="none"/>
      <w:shd w:fill="auto" w:color="auto" w:val="clear"/>
    </w:rPr>
  </w:style>
  <w:style w:customStyle="true" w:styleId="eSPISCCParagraphDefaultFont" w:type="character">
    <w:name w:val="eSPIS_CC_Paragraph Default Font"/>
    <w:basedOn w:val="Zadanifontodlomka"/>
    <w:rsid w:val="000208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0841"/>
    <w:rPr>
      <w:bdr w:space="0" w:sz="0" w:color="auto" w:val="none"/>
      <w:shd w:fill="FFFFCC" w:color="auto" w:val="clear"/>
      <w:lang w:val="hr-HR"/>
    </w:rPr>
  </w:style>
  <w:style w:customStyle="true" w:styleId="PozadinaSvijetloCrvena" w:type="character">
    <w:name w:val="Pozadina_SvijetloCrvena"/>
    <w:basedOn w:val="eSPISCCParagraphDefaultFont"/>
    <w:rsid w:val="000208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08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516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39516F"/>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39516F"/>
    <w:rPr>
      <w:rFonts w:ascii="Times New Roman" w:eastAsia="Times New Roman" w:hAnsi="Times New Roman"/>
      <w:sz w:val="24"/>
      <w:szCs w:val="24"/>
      <w:lang w:eastAsia="hr-HR"/>
    </w:rPr>
  </w:style>
  <w:style w:styleId="Reetkatablice" w:type="table">
    <w:name w:val="Table Grid"/>
    <w:basedOn w:val="Obinatablica"/>
    <w:uiPriority w:val="59"/>
    <w:rsid w:val="0039516F"/>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next w:val="Normal"/>
    <w:link w:val="PodnaslovChar"/>
    <w:uiPriority w:val="11"/>
    <w:qFormat/>
    <w:rsid w:val="0039516F"/>
    <w:pPr>
      <w:numPr>
        <w:ilvl w:val="1"/>
      </w:numPr>
      <w:ind w:left="86"/>
    </w:pPr>
    <w:rPr>
      <w:rFonts w:asciiTheme="majorHAnsi" w:cstheme="majorBidi" w:eastAsiaTheme="majorEastAsia" w:hAnsiTheme="majorHAnsi"/>
      <w:i/>
      <w:iCs/>
      <w:color w:themeColor="accent1" w:val="4472C4"/>
      <w:spacing w:val="15"/>
    </w:rPr>
  </w:style>
  <w:style w:customStyle="1" w:styleId="PodnaslovChar" w:type="character">
    <w:name w:val="Podnaslov Char"/>
    <w:basedOn w:val="Zadanifontodlomka"/>
    <w:link w:val="Podnaslov"/>
    <w:uiPriority w:val="11"/>
    <w:rsid w:val="0039516F"/>
    <w:rPr>
      <w:rFonts w:asciiTheme="majorHAnsi" w:cstheme="majorBidi" w:eastAsiaTheme="majorEastAsia" w:hAns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39516F"/>
    <w:rPr>
      <w:rFonts w:ascii="Consolas" w:cs="Consolas" w:hAnsi="Consolas"/>
      <w:sz w:val="21"/>
      <w:szCs w:val="21"/>
    </w:rPr>
  </w:style>
  <w:style w:customStyle="1" w:styleId="ListaeSPIS" w:type="paragraph">
    <w:name w:val="Lista_eSPIS"/>
    <w:basedOn w:val="Normal"/>
    <w:link w:val="ListaeSPISChar"/>
    <w:qFormat/>
    <w:rsid w:val="0039516F"/>
    <w:pPr>
      <w:numPr>
        <w:numId w:val="3"/>
      </w:numPr>
      <w:jc w:val="both"/>
    </w:pPr>
    <w:rPr>
      <w:rFonts w:eastAsia="Times New Roman"/>
      <w:lang w:eastAsia="hr-HR"/>
    </w:rPr>
  </w:style>
  <w:style w:customStyle="1" w:styleId="ListaeSPISChar" w:type="character">
    <w:name w:val="Lista_eSPIS Char"/>
    <w:basedOn w:val="Zadanifontodlomka"/>
    <w:link w:val="ListaeSPIS"/>
    <w:rsid w:val="0039516F"/>
    <w:rPr>
      <w:rFonts w:ascii="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39516F"/>
    <w:pPr>
      <w:spacing w:after="0" w:line="240" w:lineRule="auto"/>
    </w:pPr>
    <w:tblPr>
      <w:tblStyleRowBandSize w:val="1"/>
      <w:tblStyleColBandSize w:val="1"/>
      <w:tblBorders>
        <w:top w:color="8EAADB" w:space="0" w:sz="4" w:themeColor="accent1" w:themeTint="99" w:val="single"/>
        <w:left w:color="8EAADB" w:space="0" w:sz="4" w:themeColor="accent1" w:themeTint="99" w:val="single"/>
        <w:bottom w:color="8EAADB" w:space="0" w:sz="4" w:themeColor="accent1" w:themeTint="99" w:val="single"/>
        <w:right w:color="8EAADB" w:space="0" w:sz="4" w:themeColor="accent1" w:themeTint="99" w:val="single"/>
        <w:insideH w:color="8EAADB" w:space="0" w:sz="4" w:themeColor="accent1" w:themeTint="99" w:val="single"/>
        <w:insideV w:color="8EAADB" w:space="0" w:sz="4" w:themeColor="accent1" w:themeTint="99" w:val="single"/>
      </w:tblBorders>
    </w:tblPr>
    <w:tblStylePr w:type="firstRow">
      <w:rPr>
        <w:b/>
        <w:bCs/>
        <w:color w:themeColor="background1" w:val="FFFFFF"/>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val="nil"/>
          <w:insideV w:val="nil"/>
        </w:tcBorders>
        <w:shd w:color="auto" w:fill="4472C4" w:themeFill="accent1" w:val="clear"/>
      </w:tcPr>
    </w:tblStylePr>
    <w:tblStylePr w:type="lastRow">
      <w:rPr>
        <w:b/>
        <w:bCs/>
      </w:rPr>
      <w:tblPr/>
      <w:tcPr>
        <w:tcBorders>
          <w:top w:color="4472C4" w:space="0" w:sz="4" w:themeColor="accent1" w:val="double"/>
        </w:tcBorders>
      </w:tcPr>
    </w:tblStylePr>
    <w:tblStylePr w:type="firstCol">
      <w:rPr>
        <w:b/>
        <w:bCs/>
      </w:rPr>
    </w:tblStylePr>
    <w:tblStylePr w:type="lastCol">
      <w:rPr>
        <w:b/>
        <w:bCs/>
      </w:rPr>
    </w:tblStylePr>
    <w:tblStylePr w:type="band1Vert">
      <w:tblPr/>
      <w:tcPr>
        <w:shd w:color="auto" w:fill="D9E2F3" w:themeFill="accent1" w:themeFillTint="33" w:val="clear"/>
      </w:tcPr>
    </w:tblStylePr>
    <w:tblStylePr w:type="band1Horz">
      <w:tblPr/>
      <w:tcPr>
        <w:shd w:color="auto" w:fill="D9E2F3" w:themeFill="accent1" w:themeFillTint="33" w:val="clear"/>
      </w:tcPr>
    </w:tblStylePr>
  </w:style>
  <w:style w:styleId="Tekstbalonia" w:type="paragraph">
    <w:name w:val="Balloon Text"/>
    <w:basedOn w:val="Normal"/>
    <w:link w:val="TekstbaloniaChar"/>
    <w:uiPriority w:val="99"/>
    <w:semiHidden/>
    <w:unhideWhenUsed/>
    <w:rsid w:val="00EE6B2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B28"/>
    <w:rPr>
      <w:rFonts w:ascii="Tahoma" w:cs="Tahoma" w:hAns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1" w:styleId="ZaglavljeChar" w:type="character">
    <w:name w:val="Zaglavlje Char"/>
    <w:basedOn w:val="Zadanifontodlomka"/>
    <w:link w:val="Zaglavlje"/>
    <w:uiPriority w:val="99"/>
    <w:rsid w:val="00EE6B28"/>
    <w:rPr>
      <w:rFonts w:ascii="Times New Roman" w:hAns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1" w:styleId="PodnojeChar" w:type="character">
    <w:name w:val="Podnožje Char"/>
    <w:basedOn w:val="Zadanifontodlomka"/>
    <w:link w:val="Podnoje"/>
    <w:uiPriority w:val="99"/>
    <w:rsid w:val="00EE6B28"/>
    <w:rPr>
      <w:rFonts w:ascii="Times New Roman" w:hAnsi="Times New Roman"/>
      <w:sz w:val="24"/>
      <w:szCs w:val="24"/>
    </w:rPr>
  </w:style>
  <w:style w:customStyle="1" w:styleId="Default" w:type="paragraph">
    <w:name w:val="Default"/>
    <w:rsid w:val="002515B7"/>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020841"/>
    <w:rPr>
      <w:color w:val="808080"/>
      <w:bdr w:color="auto" w:space="0" w:sz="0" w:val="none"/>
      <w:shd w:color="auto" w:fill="auto" w:val="clear"/>
    </w:rPr>
  </w:style>
  <w:style w:customStyle="1" w:styleId="eSPISCCParagraphDefaultFont" w:type="character">
    <w:name w:val="eSPIS_CC_Paragraph Default Font"/>
    <w:basedOn w:val="Zadanifontodlomka"/>
    <w:rsid w:val="000208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0841"/>
    <w:rPr>
      <w:bdr w:color="auto" w:space="0" w:sz="0" w:val="none"/>
      <w:shd w:color="auto" w:fill="FFFFCC" w:val="clear"/>
      <w:lang w:val="hr-HR"/>
    </w:rPr>
  </w:style>
  <w:style w:customStyle="1" w:styleId="PozadinaSvijetloCrvena" w:type="character">
    <w:name w:val="Pozadina_SvijetloCrvena"/>
    <w:basedOn w:val="eSPISCCParagraphDefaultFont"/>
    <w:rsid w:val="000208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08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3359</izvorni_sadrzaj>
    <derivirana_varijabla naziv="DomainObject.Predmet.Broj_1">3359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St-3359/2017</izvorni_sadrzaj>
    <derivirana_varijabla naziv="DomainObject.Predmet.OznakaBroj_1">St-3359/2017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NOVAKOMP d.o.o. zastupanog po punomoćniku Nataša Novković</izvorni_sadrzaj>
    <derivirana_varijabla naziv="DomainObject.Predmet.ProtustrankaFormated_1">  NOVAKOMP d.o.o. zastupanog po punomoćniku Nataša Novković</derivirana_varijabla>
  </DomainObject.Predmet.ProtustrankaFormated>
  <DomainObject.Predmet.ProtustrankaFormatedOIB>
    <izvorni_sadrzaj>  NOVAKOMP d.o.o., OIB 83049210151 zastupanog po punomoćniku Nataša Novković</izvorni_sadrzaj>
    <derivirana_varijabla naziv="DomainObject.Predmet.ProtustrankaFormatedOIB_1">  NOVAKOMP d.o.o., OIB 83049210151 zastupanog po punomoćniku Nataša Novković</derivirana_varijabla>
  </DomainObject.Predmet.ProtustrankaFormatedOIB>
  <DomainObject.Predmet.ProtustrankaFormatedWithAdress>
    <izvorni_sadrzaj> NOVAKOMP d.o.o., Kralja Zvonimira 7, 47000 Karlovac zastupanog po punomoćniku Nataša Novković</izvorni_sadrzaj>
    <derivirana_varijabla naziv="DomainObject.Predmet.ProtustrankaFormatedWithAdress_1"> NOVAKOMP d.o.o., Kralja Zvonimira 7, 47000 Karlovac zastupanog po punomoćniku Nataša Novković</derivirana_varijabla>
  </DomainObject.Predmet.ProtustrankaFormatedWithAdress>
  <DomainObject.Predmet.ProtustrankaFormatedWithAdressOIB>
    <izvorni_sadrzaj> NOVAKOMP d.o.o., OIB 83049210151, Kralja Zvonimira 7, 47000 Karlovac zastupanog po punomoćniku Nataša Novković</izvorni_sadrzaj>
    <derivirana_varijabla naziv="DomainObject.Predmet.ProtustrankaFormatedWithAdressOIB_1"> NOVAKOMP d.o.o., OIB 83049210151, Kralja Zvonimira 7, 47000 Karlovac zastupanog po punomoćniku Nataša Novković</derivirana_varijabla>
  </DomainObject.Predmet.ProtustrankaFormatedWithAdressOIB>
  <DomainObject.Predmet.ProtustrankaWithAdress>
    <izvorni_sadrzaj>NOVAKOMP d.o.o. Kralja Zvonimira 7, 47000 Karlovac</izvorni_sadrzaj>
    <derivirana_varijabla naziv="DomainObject.Predmet.ProtustrankaWithAdress_1">NOVAKOMP d.o.o. Kralja Zvonimira 7, 47000 Karlovac</derivirana_varijabla>
  </DomainObject.Predmet.ProtustrankaWithAdress>
  <DomainObject.Predmet.ProtustrankaWithAdressOIB>
    <izvorni_sadrzaj>NOVAKOMP d.o.o., OIB 83049210151, Kralja Zvonimira 7, 47000 Karlovac</izvorni_sadrzaj>
    <derivirana_varijabla naziv="DomainObject.Predmet.ProtustrankaWithAdressOIB_1">NOVAKOMP d.o.o., OIB 83049210151, Kralja Zvonimira 7, 47000 Karlovac</derivirana_varijabla>
  </DomainObject.Predmet.ProtustrankaWithAdressOIB>
  <DomainObject.Predmet.ProtustrankaNazivFormated>
    <izvorni_sadrzaj>NOVAKOMP d.o.o.</izvorni_sadrzaj>
    <derivirana_varijabla naziv="DomainObject.Predmet.ProtustrankaNazivFormated_1">NOVAKOMP d.o.o.</derivirana_varijabla>
  </DomainObject.Predmet.ProtustrankaNazivFormated>
  <DomainObject.Predmet.ProtustrankaNazivFormatedOIB>
    <izvorni_sadrzaj>NOVAKOMP d.o.o., OIB 83049210151</izvorni_sadrzaj>
    <derivirana_varijabla naziv="DomainObject.Predmet.ProtustrankaNazivFormatedOIB_1">NOVAKOMP d.o.o., OIB 83049210151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NOVAKOMP d.o.o.</izvorni_sadrzaj>
    <derivirana_varijabla naziv="DomainObject.Predmet.StrankaFormated_1">  NOVAKOMP d.o.o.</derivirana_varijabla>
  </DomainObject.Predmet.StrankaFormated>
  <DomainObject.Predmet.StrankaFormatedOIB>
    <izvorni_sadrzaj>  NOVAKOMP d.o.o., OIB 83049210151</izvorni_sadrzaj>
    <derivirana_varijabla naziv="DomainObject.Predmet.StrankaFormatedOIB_1">  NOVAKOMP d.o.o., OIB 83049210151</derivirana_varijabla>
  </DomainObject.Predmet.StrankaFormatedOIB>
  <DomainObject.Predmet.StrankaFormatedWithAdress>
    <izvorni_sadrzaj> NOVAKOMP d.o.o., Kralja Zvonimira 7, 47000 Karlovac</izvorni_sadrzaj>
    <derivirana_varijabla naziv="DomainObject.Predmet.StrankaFormatedWithAdress_1"> NOVAKOMP d.o.o., Kralja Zvonimira 7, 47000 Karlovac</derivirana_varijabla>
  </DomainObject.Predmet.StrankaFormatedWithAdress>
  <DomainObject.Predmet.StrankaFormatedWithAdressOIB>
    <izvorni_sadrzaj> NOVAKOMP d.o.o., OIB 83049210151, Kralja Zvonimira 7, 47000 Karlovac</izvorni_sadrzaj>
    <derivirana_varijabla naziv="DomainObject.Predmet.StrankaFormatedWithAdressOIB_1"> NOVAKOMP d.o.o., OIB 83049210151, Kralja Zvonimira 7, 47000 Karlovac</derivirana_varijabla>
  </DomainObject.Predmet.StrankaFormatedWithAdressOIB>
  <DomainObject.Predmet.StrankaWithAdress>
    <izvorni_sadrzaj>NOVAKOMP d.o.o. Kralja Zvonimira 7,47000 Karlovac</izvorni_sadrzaj>
    <derivirana_varijabla naziv="DomainObject.Predmet.StrankaWithAdress_1">NOVAKOMP d.o.o. Kralja Zvonimira 7,47000 Karlovac</derivirana_varijabla>
  </DomainObject.Predmet.StrankaWithAdress>
  <DomainObject.Predmet.StrankaWithAdressOIB>
    <izvorni_sadrzaj>NOVAKOMP d.o.o., OIB 83049210151, Kralja Zvonimira 7,47000 Karlovac</izvorni_sadrzaj>
    <derivirana_varijabla naziv="DomainObject.Predmet.StrankaWithAdressOIB_1">NOVAKOMP d.o.o., OIB 83049210151, Kralja Zvonimira 7,47000 Karlovac</derivirana_varijabla>
  </DomainObject.Predmet.StrankaWithAdressOIB>
  <DomainObject.Predmet.StrankaNazivFormated>
    <izvorni_sadrzaj>NOVAKOMP d.o.o.</izvorni_sadrzaj>
    <derivirana_varijabla naziv="DomainObject.Predmet.StrankaNazivFormated_1">NOVAKOMP d.o.o.</derivirana_varijabla>
  </DomainObject.Predmet.StrankaNazivFormated>
  <DomainObject.Predmet.StrankaNazivFormatedOIB>
    <izvorni_sadrzaj>NOVAKOMP d.o.o., OIB 83049210151</izvorni_sadrzaj>
    <derivirana_varijabla naziv="DomainObject.Predmet.StrankaNazivFormatedOIB_1">NOVAKOMP d.o.o., OIB 83049210151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NOVAKOMP d.o.o.</item>
    </izvorni_sadrzaj>
    <derivirana_varijabla naziv="DomainObject.Predmet.StrankaListFormated_1">
      <item>NOVAKOMP d.o.o.</item>
    </derivirana_varijabla>
  </DomainObject.Predmet.StrankaListFormated>
  <DomainObject.Predmet.StrankaListFormatedOIB>
    <izvorni_sadrzaj>
      <item>NOVAKOMP d.o.o., OIB 83049210151</item>
    </izvorni_sadrzaj>
    <derivirana_varijabla naziv="DomainObject.Predmet.StrankaListFormatedOIB_1">
      <item>NOVAKOMP d.o.o., OIB 83049210151</item>
    </derivirana_varijabla>
  </DomainObject.Predmet.StrankaListFormatedOIB>
  <DomainObject.Predmet.StrankaListFormatedWithAdress>
    <izvorni_sadrzaj>
      <item>NOVAKOMP d.o.o., Kralja Zvonimira 7, 47000 Karlovac</item>
    </izvorni_sadrzaj>
    <derivirana_varijabla naziv="DomainObject.Predmet.StrankaListFormatedWithAdress_1">
      <item>NOVAKOMP d.o.o., Kralja Zvonimira 7, 47000 Karlovac</item>
    </derivirana_varijabla>
  </DomainObject.Predmet.StrankaListFormatedWithAdress>
  <DomainObject.Predmet.StrankaListFormatedWithAdressOIB>
    <izvorni_sadrzaj>
      <item>NOVAKOMP d.o.o., OIB 83049210151, Kralja Zvonimira 7, 47000 Karlovac</item>
    </izvorni_sadrzaj>
    <derivirana_varijabla naziv="DomainObject.Predmet.StrankaListFormatedWithAdressOIB_1">
      <item>NOVAKOMP d.o.o., OIB 83049210151, Kralja Zvonimira 7, 47000 Karlovac</item>
    </derivirana_varijabla>
  </DomainObject.Predmet.StrankaListFormatedWithAdressOIB>
  <DomainObject.Predmet.StrankaListNazivFormated>
    <izvorni_sadrzaj>
      <item>NOVAKOMP d.o.o.</item>
    </izvorni_sadrzaj>
    <derivirana_varijabla naziv="DomainObject.Predmet.StrankaListNazivFormated_1">
      <item>NOVAKOMP d.o.o.</item>
    </derivirana_varijabla>
  </DomainObject.Predmet.StrankaListNazivFormated>
  <DomainObject.Predmet.StrankaListNazivFormatedOIB>
    <izvorni_sadrzaj>
      <item>NOVAKOMP d.o.o., OIB 83049210151</item>
    </izvorni_sadrzaj>
    <derivirana_varijabla naziv="DomainObject.Predmet.StrankaListNazivFormatedOIB_1">
      <item>NOVAKOMP d.o.o., OIB 83049210151</item>
    </derivirana_varijabla>
  </DomainObject.Predmet.StrankaListNazivFormatedOIB>
  <DomainObject.Predmet.ProtuStrankaListFormated>
    <izvorni_sadrzaj>
      <item>NOVAKOMP d.o.o. zastupanog po punomoćniku Nataša Novković</item>
    </izvorni_sadrzaj>
    <derivirana_varijabla naziv="DomainObject.Predmet.ProtuStrankaListFormated_1">
      <item>NOVAKOMP d.o.o. zastupanog po punomoćniku Nataša Novković</item>
    </derivirana_varijabla>
  </DomainObject.Predmet.ProtuStrankaListFormated>
  <DomainObject.Predmet.ProtuStrankaListFormatedOIB>
    <izvorni_sadrzaj>
      <item>NOVAKOMP d.o.o., OIB 83049210151 zastupanog po punomoćniku Nataša Novković</item>
    </izvorni_sadrzaj>
    <derivirana_varijabla naziv="DomainObject.Predmet.ProtuStrankaListFormatedOIB_1">
      <item>NOVAKOMP d.o.o., OIB 83049210151 zastupanog po punomoćniku Nataša Novković</item>
    </derivirana_varijabla>
  </DomainObject.Predmet.ProtuStrankaListFormatedOIB>
  <DomainObject.Predmet.ProtuStrankaListFormatedWithAdress>
    <izvorni_sadrzaj>
      <item>NOVAKOMP d.o.o., Kralja Zvonimira 7, 47000 Karlovac zastupanog po punomoćniku Nataša Novković</item>
    </izvorni_sadrzaj>
    <derivirana_varijabla naziv="DomainObject.Predmet.ProtuStrankaListFormatedWithAdress_1">
      <item>NOVAKOMP d.o.o., Kralja Zvonimira 7, 47000 Karlovac zastupanog po punomoćniku Nataša Novković</item>
    </derivirana_varijabla>
  </DomainObject.Predmet.ProtuStrankaListFormatedWithAdress>
  <DomainObject.Predmet.ProtuStrankaListFormatedWithAdressOIB>
    <izvorni_sadrzaj>
      <item>NOVAKOMP d.o.o., OIB 83049210151, Kralja Zvonimira 7, 47000 Karlovac zastupanog po punomoćniku Nataša Novković</item>
    </izvorni_sadrzaj>
    <derivirana_varijabla naziv="DomainObject.Predmet.ProtuStrankaListFormatedWithAdressOIB_1">
      <item>NOVAKOMP d.o.o., OIB 83049210151, Kralja Zvonimira 7, 47000 Karlovac zastupanog po punomoćniku Nataša Novković</item>
    </derivirana_varijabla>
  </DomainObject.Predmet.ProtuStrankaListFormatedWithAdressOIB>
  <DomainObject.Predmet.ProtuStrankaListNazivFormated>
    <izvorni_sadrzaj>
      <item>NOVAKOMP d.o.o.</item>
    </izvorni_sadrzaj>
    <derivirana_varijabla naziv="DomainObject.Predmet.ProtuStrankaListNazivFormated_1">
      <item>NOVAKOMP d.o.o.</item>
    </derivirana_varijabla>
  </DomainObject.Predmet.ProtuStrankaListNazivFormated>
  <DomainObject.Predmet.ProtuStrankaListNazivFormatedOIB>
    <izvorni_sadrzaj>
      <item>NOVAKOMP d.o.o., OIB 83049210151</item>
    </izvorni_sadrzaj>
    <derivirana_varijabla naziv="DomainObject.Predmet.ProtuStrankaListNazivFormatedOIB_1">
      <item>NOVAKOMP d.o.o., OIB 83049210151</item>
    </derivirana_varijabla>
  </DomainObject.Predmet.ProtuStrankaListNazivFormatedOIB>
  <DomainObject.Predmet.OstaliListFormated>
    <izvorni_sadrzaj>
      <item>Nataša Novković punomoćnica sudionika u postupku NOVAKOMP d.o.o.</item>
      <item>Milan Bariša Obradović</item>
    </izvorni_sadrzaj>
    <derivirana_varijabla naziv="DomainObject.Predmet.OstaliListFormated_1">
      <item>Nataša Novković punomoćnica sudionika u postupku NOVAKOMP d.o.o.</item>
      <item>Milan Bariša Obradović</item>
    </derivirana_varijabla>
  </DomainObject.Predmet.OstaliListFormated>
  <DomainObject.Predmet.OstaliListFormatedOIB>
    <izvorni_sadrzaj>
      <item>Nataša Novković, OIB 83995297781 punomoćnica sudionika u postupku NOVAKOMP d.o.o.</item>
      <item>Milan Bariša Obradović, OIB 45619494339</item>
    </izvorni_sadrzaj>
    <derivirana_varijabla naziv="DomainObject.Predmet.OstaliListFormatedOIB_1">
      <item>Nataša Novković, OIB 83995297781 punomoćnica sudionika u postupku NOVAKOMP d.o.o.</item>
      <item>Milan Bariša Obradović, OIB 45619494339</item>
    </derivirana_varijabla>
  </DomainObject.Predmet.OstaliListFormatedOIB>
  <DomainObject.Predmet.OstaliListFormatedWithAdress>
    <izvorni_sadrzaj>
      <item>Nataša Novković, Kralja Zvonimira 1, 47000 Karlovac punomoćnica sudionika u postupku NOVAKOMP d.o.o.</item>
      <item>Milan Bariša Obradović, Srebrnjak 20 B, 10431 Srebrnjak</item>
    </izvorni_sadrzaj>
    <derivirana_varijabla naziv="DomainObject.Predmet.OstaliListFormatedWithAdress_1">
      <item>Nataša Novković, Kralja Zvonimira 1, 47000 Karlovac punomoćnica sudionika u postupku NOVAKOMP d.o.o.</item>
      <item>Milan Bariša Obradović, Srebrnjak 20 B, 10431 Srebrnjak</item>
    </derivirana_varijabla>
  </DomainObject.Predmet.OstaliListFormatedWithAdress>
  <DomainObject.Predmet.OstaliListFormatedWithAdressOIB>
    <izvorni_sadrzaj>
      <item>Nataša Novković, OIB 83995297781, Kralja Zvonimira 1, 47000 Karlovac punomoćnica sudionika u postupku NOVAKOMP d.o.o.</item>
      <item>Milan Bariša Obradović, OIB 45619494339, Srebrnjak 20 B, 10431 Srebrnjak</item>
    </izvorni_sadrzaj>
    <derivirana_varijabla naziv="DomainObject.Predmet.OstaliListFormatedWithAdressOIB_1">
      <item>Nataša Novković, OIB 83995297781, Kralja Zvonimira 1, 47000 Karlovac punomoćnica sudionika u postupku NOVAKOMP d.o.o.</item>
      <item>Milan Bariša Obradović, OIB 45619494339, Srebrnjak 20 B, 10431 Srebrnjak</item>
    </derivirana_varijabla>
  </DomainObject.Predmet.OstaliListFormatedWithAdressOIB>
  <DomainObject.Predmet.OstaliListNazivFormated>
    <izvorni_sadrzaj>
      <item>Nataša Novković</item>
      <item>Milan Bariša Obradović</item>
    </izvorni_sadrzaj>
    <derivirana_varijabla naziv="DomainObject.Predmet.OstaliListNazivFormated_1">
      <item>Nataša Novković</item>
      <item>Milan Bariša Obradović</item>
    </derivirana_varijabla>
  </DomainObject.Predmet.OstaliListNazivFormated>
  <DomainObject.Predmet.OstaliListNazivFormatedOIB>
    <izvorni_sadrzaj>
      <item>Nataša Novković, OIB 83995297781</item>
      <item>Milan Bariša Obradović, OIB 45619494339</item>
    </izvorni_sadrzaj>
    <derivirana_varijabla naziv="DomainObject.Predmet.OstaliListNazivFormatedOIB_1">
      <item>Nataša Novković, OIB 83995297781</item>
      <item>Milan Bariša Obradović, OIB 45619494339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NOVAKOMP d.o.o.</izvorni_sadrzaj>
    <derivirana_varijabla naziv="DomainObject.Predmet.StrankaIDrugi_1">NOVAKOMP d.o.o.</derivirana_varijabla>
  </DomainObject.Predmet.StrankaIDrugi>
  <DomainObject.Predmet.ProtustrankaIDrugi>
    <izvorni_sadrzaj>NOVAKOMP d.o.o.</izvorni_sadrzaj>
    <derivirana_varijabla naziv="DomainObject.Predmet.ProtustrankaIDrugi_1">NOVAKOMP d.o.o.</derivirana_varijabla>
  </DomainObject.Predmet.ProtustrankaIDrugi>
  <DomainObject.Predmet.StrankaIDrugiAdressOIB>
    <izvorni_sadrzaj>NOVAKOMP d.o.o., OIB 83049210151, Kralja Zvonimira 7, 47000 Karlovac</izvorni_sadrzaj>
    <derivirana_varijabla naziv="DomainObject.Predmet.StrankaIDrugiAdressOIB_1">NOVAKOMP d.o.o., OIB 83049210151, Kralja Zvonimira 7, 47000 Karlovac</derivirana_varijabla>
  </DomainObject.Predmet.StrankaIDrugiAdressOIB>
  <DomainObject.Predmet.ProtustrankaIDrugiAdressOIB>
    <izvorni_sadrzaj>NOVAKOMP d.o.o., OIB 83049210151, Kralja Zvonimira 7, 47000 Karlovac</izvorni_sadrzaj>
    <derivirana_varijabla naziv="DomainObject.Predmet.ProtustrankaIDrugiAdressOIB_1">NOVAKOMP d.o.o., OIB 83049210151, Kralja Zvonimira 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NOVAKOMP d.o.o.</item>
      <item>NOVAKOMP d.o.o.</item>
      <item>Nataša Novković</item>
      <item>Milan Bariša Obradović</item>
    </izvorni_sadrzaj>
    <derivirana_varijabla naziv="DomainObject.Predmet.SudioniciListNaziv_1">
      <item>NOVAKOMP d.o.o.</item>
      <item>NOVAKOMP d.o.o.</item>
      <item>Nataša Novković</item>
      <item>Milan Bariša Obradović</item>
    </derivirana_varijabla>
  </DomainObject.Predmet.SudioniciListNaziv>
  <DomainObject.Predmet.SudioniciListAdressOIB>
    <izvorni_sadrzaj>
      <item>NOVAKOMP d.o.o., OIB 83049210151, Kralja Zvonimira 7,47000 Karlovac</item>
      <item>NOVAKOMP d.o.o., OIB 83049210151, Kralja Zvonimira 7,47000 Karlovac</item>
      <item>Nataša Novković, OIB 83995297781, Kralja Zvonimira 1,47000 Karlovac</item>
      <item>Milan Bariša Obradović, OIB 45619494339, Srebrnjak 20 B,10431 Srebrnjak</item>
    </izvorni_sadrzaj>
    <derivirana_varijabla naziv="DomainObject.Predmet.SudioniciListAdressOIB_1">
      <item>NOVAKOMP d.o.o., OIB 83049210151, Kralja Zvonimira 7,47000 Karlovac</item>
      <item>NOVAKOMP d.o.o., OIB 83049210151, Kralja Zvonimira 7,47000 Karlovac</item>
      <item>Nataša Novković, OIB 83995297781, Kralja Zvonimira 1,47000 Karlovac</item>
      <item>Milan Bariša Obradović, OIB 45619494339, Srebrnjak 20 B,10431 Srebrnjak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83049210151</item>
      <item>, OIB 83049210151</item>
      <item>, OIB 83995297781</item>
      <item>, OIB 45619494339</item>
    </izvorni_sadrzaj>
    <derivirana_varijabla naziv="DomainObject.Predmet.SudioniciListNazivOIB_1">
      <item>, OIB 83049210151</item>
      <item>, OIB 83049210151</item>
      <item>, OIB 83995297781</item>
      <item>, OIB 45619494339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listopada 2018.</izvorni_sadrzaj>
    <derivirana_varijabla naziv="DomainObject.Predmet.DatumZadnjeOdrzaneSudskeRadnje_1">26. listopada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St-3359/2017-25</izvorni_sadrzaj>
    <derivirana_varijabla naziv="DomainObject.PredzadnjaOdlukaIzPredmeta.Oznaka_1">St-3359/2017-25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3232</properties:Words>
  <properties:Characters>19268</properties:Characters>
  <properties:Lines>325</properties:Lines>
  <properties:Paragraphs>57</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2017-12-17T16:56:00Z</dcterms:created>
  <dc:creator>Bojan Hadzisejdic</dc:creator>
  <dc:description/>
  <cp:keywords/>
  <cp:lastModifiedBy>Valentina Gabud</cp:lastModifiedBy>
  <cp:lastPrinted>2018-11-12T14:16:00Z</cp:lastPrinted>
  <dcterms:modified xmlns:xsi="http://www.w3.org/2001/XMLSchema-instance" xsi:type="dcterms:W3CDTF">2018-11-12T14:17:00Z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(12. rješenje-potvrda predstečajnog sporazuma - uređeno.docx)</vt:lpwstr>
  </prop:property>
  <prop:property name="CC_coloring" pid="4" fmtid="{D5CDD505-2E9C-101B-9397-08002B2CF9AE}">
    <vt:bool>false</vt:bool>
  </prop:property>
  <prop:property name="BrojStranica" pid="5" fmtid="{D5CDD505-2E9C-101B-9397-08002B2CF9AE}">
    <vt:i4>7</vt:i4>
  </prop:property>
</prop:Properties>
</file>