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47140" w14:paraId="1647140" w:rsidRDefault="00E24B0B" w:rsidP="00E24B0B" w:rsidR="00E24B0B" w:rsidRPr="004662B4">
      <w:pPr>
        <w:pStyle w:val="Bezproreda"/>
        <w15:collapsed w:val="false"/>
        <w:rPr>
          <w:rFonts w:cs="Times New Roman" w:hAnsi="Times New Roman" w:ascii="Times New Roman"/>
          <w:b/>
          <w:sz w:val="24"/>
          <w:szCs w:val="24"/>
        </w:rPr>
      </w:pPr>
      <w:bookmarkStart w:name="_GoBack" w:id="0"/>
      <w:bookmarkEnd w:id="0"/>
      <w:r w:rsidRPr="004662B4">
        <w:rPr>
          <w:rFonts w:cs="Times New Roman" w:hAnsi="Times New Roman" w:ascii="Times New Roman"/>
          <w:b/>
          <w:sz w:val="24"/>
          <w:szCs w:val="24"/>
        </w:rPr>
        <w:t>REPUBLIKA HRVATSKA                                                                            14.St-</w:t>
      </w:r>
      <w:r>
        <w:rPr>
          <w:rFonts w:cs="Times New Roman" w:hAnsi="Times New Roman" w:ascii="Times New Roman"/>
          <w:b/>
          <w:sz w:val="24"/>
          <w:szCs w:val="24"/>
        </w:rPr>
        <w:t>293</w:t>
      </w:r>
      <w:r w:rsidRPr="004662B4">
        <w:rPr>
          <w:rFonts w:cs="Times New Roman" w:hAnsi="Times New Roman" w:ascii="Times New Roman"/>
          <w:b/>
          <w:sz w:val="24"/>
          <w:szCs w:val="24"/>
        </w:rPr>
        <w:t>/</w:t>
      </w:r>
      <w:r>
        <w:rPr>
          <w:rFonts w:cs="Times New Roman" w:hAnsi="Times New Roman" w:ascii="Times New Roman"/>
          <w:b/>
          <w:sz w:val="24"/>
          <w:szCs w:val="24"/>
        </w:rPr>
        <w:t>2017</w:t>
      </w:r>
      <w:r w:rsidRPr="004662B4">
        <w:rPr>
          <w:rFonts w:cs="Times New Roman" w:hAnsi="Times New Roman" w:ascii="Times New Roman"/>
          <w:b/>
          <w:sz w:val="24"/>
          <w:szCs w:val="24"/>
        </w:rPr>
        <w:t>.</w:t>
      </w:r>
    </w:p>
    <w:p w:rsidRDefault="00E24B0B" w:rsidP="00E24B0B" w:rsidR="00E24B0B" w:rsidRPr="004662B4">
      <w:pPr>
        <w:pStyle w:val="Bezproreda"/>
        <w:rPr>
          <w:rFonts w:cs="Times New Roman" w:hAnsi="Times New Roman" w:ascii="Times New Roman"/>
          <w:b/>
          <w:sz w:val="24"/>
          <w:szCs w:val="24"/>
        </w:rPr>
      </w:pPr>
      <w:r w:rsidRPr="004662B4">
        <w:rPr>
          <w:rFonts w:cs="Times New Roman" w:hAnsi="Times New Roman" w:ascii="Times New Roman"/>
          <w:b/>
          <w:sz w:val="24"/>
          <w:szCs w:val="24"/>
        </w:rPr>
        <w:t>TRGOVAČKI SUD U SPLITU</w:t>
      </w:r>
    </w:p>
    <w:p w:rsidRDefault="00E24B0B" w:rsidP="00E24B0B" w:rsidR="00E24B0B" w:rsidRPr="004662B4">
      <w:pPr>
        <w:pStyle w:val="Bezproreda"/>
        <w:rPr>
          <w:rFonts w:cs="Times New Roman" w:hAnsi="Times New Roman" w:ascii="Times New Roman"/>
          <w:b/>
          <w:sz w:val="24"/>
          <w:szCs w:val="24"/>
        </w:rPr>
      </w:pPr>
    </w:p>
    <w:p w:rsidRDefault="00E24B0B" w:rsidP="00E24B0B" w:rsidR="00E24B0B" w:rsidRPr="004662B4">
      <w:pPr>
        <w:pStyle w:val="Bezproreda"/>
        <w:jc w:val="center"/>
        <w:rPr>
          <w:rFonts w:cs="Times New Roman" w:hAnsi="Times New Roman" w:ascii="Times New Roman"/>
          <w:b/>
          <w:sz w:val="24"/>
          <w:szCs w:val="24"/>
        </w:rPr>
      </w:pPr>
      <w:r w:rsidRPr="004662B4">
        <w:rPr>
          <w:rFonts w:cs="Times New Roman" w:hAnsi="Times New Roman" w:ascii="Times New Roman"/>
          <w:b/>
          <w:sz w:val="24"/>
          <w:szCs w:val="24"/>
        </w:rPr>
        <w:t>Z A P I S N I K</w:t>
      </w:r>
    </w:p>
    <w:p w:rsidRDefault="00E24B0B" w:rsidP="00E24B0B" w:rsidR="00E24B0B" w:rsidRPr="004662B4">
      <w:pPr>
        <w:pStyle w:val="Bezproreda"/>
        <w:jc w:val="both"/>
        <w:rPr>
          <w:rFonts w:cs="Times New Roman" w:hAnsi="Times New Roman" w:ascii="Times New Roman"/>
          <w:b/>
          <w:sz w:val="24"/>
          <w:szCs w:val="24"/>
        </w:rPr>
      </w:pPr>
    </w:p>
    <w:p w:rsidRDefault="00E24B0B" w:rsidP="00E24B0B" w:rsidR="00E24B0B" w:rsidRPr="00641C08">
      <w:pPr>
        <w:pStyle w:val="Bezproreda"/>
        <w:jc w:val="both"/>
        <w:rPr>
          <w:rFonts w:cs="Times New Roman" w:hAnsi="Times New Roman" w:ascii="Times New Roman"/>
          <w:b/>
          <w:sz w:val="24"/>
          <w:szCs w:val="24"/>
        </w:rPr>
      </w:pPr>
      <w:r w:rsidRPr="004662B4">
        <w:rPr>
          <w:rFonts w:cs="Times New Roman" w:hAnsi="Times New Roman" w:ascii="Times New Roman"/>
          <w:sz w:val="24"/>
          <w:szCs w:val="24"/>
        </w:rPr>
        <w:t xml:space="preserve">sa Ispitnog i Izvještajnog ročišta vjerovnika, održano dana </w:t>
      </w:r>
      <w:r>
        <w:rPr>
          <w:rFonts w:cs="Times New Roman" w:hAnsi="Times New Roman" w:ascii="Times New Roman"/>
          <w:sz w:val="24"/>
          <w:szCs w:val="24"/>
        </w:rPr>
        <w:t>09. svibnja</w:t>
      </w:r>
      <w:r w:rsidRPr="004662B4">
        <w:rPr>
          <w:rFonts w:cs="Times New Roman" w:hAnsi="Times New Roman" w:ascii="Times New Roman"/>
          <w:sz w:val="24"/>
          <w:szCs w:val="24"/>
        </w:rPr>
        <w:t xml:space="preserve"> 201</w:t>
      </w:r>
      <w:r>
        <w:rPr>
          <w:rFonts w:cs="Times New Roman" w:hAnsi="Times New Roman" w:ascii="Times New Roman"/>
          <w:sz w:val="24"/>
          <w:szCs w:val="24"/>
        </w:rPr>
        <w:t>7</w:t>
      </w:r>
      <w:r w:rsidRPr="004662B4">
        <w:rPr>
          <w:rFonts w:cs="Times New Roman" w:hAnsi="Times New Roman" w:ascii="Times New Roman"/>
          <w:sz w:val="24"/>
          <w:szCs w:val="24"/>
        </w:rPr>
        <w:t>. godine, s početkom u 09,00 sati kod Trgovačkog suda u Splitu, u stečajnom postupku nad  stečajn</w:t>
      </w:r>
      <w:r>
        <w:rPr>
          <w:rFonts w:cs="Times New Roman" w:hAnsi="Times New Roman" w:ascii="Times New Roman"/>
          <w:sz w:val="24"/>
          <w:szCs w:val="24"/>
        </w:rPr>
        <w:t>o</w:t>
      </w:r>
      <w:r w:rsidRPr="004662B4">
        <w:rPr>
          <w:rFonts w:cs="Times New Roman" w:hAnsi="Times New Roman" w:ascii="Times New Roman"/>
          <w:sz w:val="24"/>
          <w:szCs w:val="24"/>
        </w:rPr>
        <w:t xml:space="preserve">m </w:t>
      </w:r>
      <w:r>
        <w:rPr>
          <w:rFonts w:cs="Times New Roman" w:hAnsi="Times New Roman" w:ascii="Times New Roman"/>
          <w:sz w:val="24"/>
          <w:szCs w:val="24"/>
        </w:rPr>
        <w:t xml:space="preserve">masom iza </w:t>
      </w:r>
      <w:r w:rsidRPr="004662B4">
        <w:rPr>
          <w:rFonts w:cs="Times New Roman" w:hAnsi="Times New Roman" w:ascii="Times New Roman"/>
          <w:sz w:val="24"/>
          <w:szCs w:val="24"/>
        </w:rPr>
        <w:t>Dužnik</w:t>
      </w:r>
      <w:r>
        <w:rPr>
          <w:rFonts w:cs="Times New Roman" w:hAnsi="Times New Roman" w:ascii="Times New Roman"/>
          <w:sz w:val="24"/>
          <w:szCs w:val="24"/>
        </w:rPr>
        <w:t>a</w:t>
      </w:r>
      <w:r w:rsidRPr="004662B4">
        <w:rPr>
          <w:rFonts w:cs="Times New Roman" w:hAnsi="Times New Roman" w:ascii="Times New Roman"/>
          <w:sz w:val="24"/>
          <w:szCs w:val="24"/>
        </w:rPr>
        <w:t>:</w:t>
      </w:r>
      <w:r>
        <w:rPr>
          <w:rFonts w:cs="Times New Roman" w:hAnsi="Times New Roman" w:ascii="Times New Roman"/>
          <w:sz w:val="24"/>
          <w:szCs w:val="24"/>
        </w:rPr>
        <w:t xml:space="preserve"> </w:t>
      </w:r>
      <w:r w:rsidRPr="00641C08">
        <w:rPr>
          <w:rFonts w:cs="Times New Roman" w:hAnsi="Times New Roman" w:ascii="Times New Roman"/>
          <w:b/>
          <w:sz w:val="24"/>
          <w:szCs w:val="24"/>
        </w:rPr>
        <w:t>P.S.V., d.o.o. za trgovinu na veliko i malo, u stečaju, Split, Doverska 32/A.</w:t>
      </w:r>
    </w:p>
    <w:p w:rsidRDefault="00E24B0B" w:rsidP="00E24B0B" w:rsidR="00E24B0B" w:rsidRPr="004662B4">
      <w:pPr>
        <w:pStyle w:val="Bezproreda"/>
        <w:jc w:val="both"/>
        <w:rPr>
          <w:rFonts w:cs="Times New Roman" w:hAnsi="Times New Roman" w:ascii="Times New Roman"/>
          <w:b/>
          <w:sz w:val="24"/>
          <w:szCs w:val="24"/>
        </w:rPr>
      </w:pPr>
    </w:p>
    <w:p w:rsidRDefault="00E24B0B" w:rsidP="00E24B0B" w:rsidR="00E24B0B"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Nazočni od suda:</w:t>
      </w:r>
    </w:p>
    <w:p w:rsidRDefault="00E24B0B" w:rsidP="00E24B0B" w:rsidR="00E24B0B"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Sudac JOZO ĆALETA, stečajni sudac,</w:t>
      </w:r>
    </w:p>
    <w:p w:rsidRDefault="00E24B0B" w:rsidP="00E24B0B" w:rsidR="00E24B0B"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lang w:val="fr-FR"/>
        </w:rPr>
        <w:t>VESNA</w:t>
      </w:r>
      <w:r w:rsidRPr="004662B4">
        <w:rPr>
          <w:rFonts w:cs="Times New Roman" w:hAnsi="Times New Roman" w:ascii="Times New Roman"/>
          <w:sz w:val="24"/>
          <w:szCs w:val="24"/>
        </w:rPr>
        <w:t xml:space="preserve"> </w:t>
      </w:r>
      <w:r w:rsidRPr="004662B4">
        <w:rPr>
          <w:rFonts w:cs="Times New Roman" w:hAnsi="Times New Roman" w:ascii="Times New Roman"/>
          <w:sz w:val="24"/>
          <w:szCs w:val="24"/>
          <w:lang w:val="fr-FR"/>
        </w:rPr>
        <w:t>KATI</w:t>
      </w:r>
      <w:r w:rsidRPr="004662B4">
        <w:rPr>
          <w:rFonts w:cs="Times New Roman" w:hAnsi="Times New Roman" w:ascii="Times New Roman"/>
          <w:sz w:val="24"/>
          <w:szCs w:val="24"/>
        </w:rPr>
        <w:t xml:space="preserve">Ć, </w:t>
      </w:r>
      <w:r w:rsidRPr="004662B4">
        <w:rPr>
          <w:rFonts w:cs="Times New Roman" w:hAnsi="Times New Roman" w:ascii="Times New Roman"/>
          <w:sz w:val="24"/>
          <w:szCs w:val="24"/>
          <w:lang w:val="fr-FR"/>
        </w:rPr>
        <w:t>zapisni</w:t>
      </w:r>
      <w:r w:rsidRPr="004662B4">
        <w:rPr>
          <w:rFonts w:cs="Times New Roman" w:hAnsi="Times New Roman" w:ascii="Times New Roman"/>
          <w:sz w:val="24"/>
          <w:szCs w:val="24"/>
        </w:rPr>
        <w:t>č</w:t>
      </w:r>
      <w:r w:rsidRPr="004662B4">
        <w:rPr>
          <w:rFonts w:cs="Times New Roman" w:hAnsi="Times New Roman" w:ascii="Times New Roman"/>
          <w:sz w:val="24"/>
          <w:szCs w:val="24"/>
          <w:lang w:val="fr-FR"/>
        </w:rPr>
        <w:t>ar</w:t>
      </w:r>
      <w:r w:rsidRPr="004662B4">
        <w:rPr>
          <w:rFonts w:cs="Times New Roman" w:hAnsi="Times New Roman" w:ascii="Times New Roman"/>
          <w:sz w:val="24"/>
          <w:szCs w:val="24"/>
        </w:rPr>
        <w:t>,</w:t>
      </w:r>
    </w:p>
    <w:p w:rsidRDefault="00E24B0B" w:rsidP="00E24B0B" w:rsidR="00E24B0B" w:rsidRPr="004662B4">
      <w:pPr>
        <w:pStyle w:val="Bezproreda"/>
        <w:jc w:val="both"/>
        <w:rPr>
          <w:rFonts w:cs="Times New Roman" w:hAnsi="Times New Roman" w:ascii="Times New Roman"/>
          <w:sz w:val="24"/>
          <w:szCs w:val="24"/>
        </w:rPr>
      </w:pPr>
    </w:p>
    <w:p w:rsidRDefault="00E24B0B" w:rsidP="00E24B0B" w:rsidR="00E24B0B"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lang w:val="fr-FR"/>
        </w:rPr>
        <w:t>Ste</w:t>
      </w:r>
      <w:r w:rsidRPr="004662B4">
        <w:rPr>
          <w:rFonts w:cs="Times New Roman" w:hAnsi="Times New Roman" w:ascii="Times New Roman"/>
          <w:sz w:val="24"/>
          <w:szCs w:val="24"/>
        </w:rPr>
        <w:t>č</w:t>
      </w:r>
      <w:r w:rsidRPr="004662B4">
        <w:rPr>
          <w:rFonts w:cs="Times New Roman" w:hAnsi="Times New Roman" w:ascii="Times New Roman"/>
          <w:sz w:val="24"/>
          <w:szCs w:val="24"/>
          <w:lang w:val="fr-FR"/>
        </w:rPr>
        <w:t>ajni</w:t>
      </w:r>
      <w:r w:rsidRPr="004662B4">
        <w:rPr>
          <w:rFonts w:cs="Times New Roman" w:hAnsi="Times New Roman" w:ascii="Times New Roman"/>
          <w:sz w:val="24"/>
          <w:szCs w:val="24"/>
        </w:rPr>
        <w:t xml:space="preserve"> </w:t>
      </w:r>
      <w:r w:rsidRPr="004662B4">
        <w:rPr>
          <w:rFonts w:cs="Times New Roman" w:hAnsi="Times New Roman" w:ascii="Times New Roman"/>
          <w:sz w:val="24"/>
          <w:szCs w:val="24"/>
          <w:lang w:val="fr-FR"/>
        </w:rPr>
        <w:t>upravitelj</w:t>
      </w:r>
      <w:r w:rsidRPr="004662B4">
        <w:rPr>
          <w:rFonts w:cs="Times New Roman" w:hAnsi="Times New Roman" w:ascii="Times New Roman"/>
          <w:sz w:val="24"/>
          <w:szCs w:val="24"/>
        </w:rPr>
        <w:t xml:space="preserve"> </w:t>
      </w:r>
      <w:r>
        <w:rPr>
          <w:rFonts w:cs="Times New Roman" w:hAnsi="Times New Roman" w:ascii="Times New Roman"/>
          <w:sz w:val="24"/>
          <w:szCs w:val="24"/>
          <w:lang w:val="fr-FR"/>
        </w:rPr>
        <w:t>ANTE MRKONJIĆ</w:t>
      </w:r>
      <w:r w:rsidRPr="004662B4">
        <w:rPr>
          <w:rFonts w:cs="Times New Roman" w:hAnsi="Times New Roman" w:ascii="Times New Roman"/>
          <w:sz w:val="24"/>
          <w:szCs w:val="24"/>
        </w:rPr>
        <w:t>.</w:t>
      </w:r>
    </w:p>
    <w:p w:rsidRDefault="00E24B0B" w:rsidP="00E24B0B" w:rsidR="00E24B0B">
      <w:pPr>
        <w:pStyle w:val="Bezproreda"/>
        <w:jc w:val="center"/>
        <w:rPr>
          <w:rFonts w:cs="Times New Roman" w:hAnsi="Times New Roman" w:ascii="Times New Roman"/>
          <w:b/>
          <w:sz w:val="24"/>
          <w:szCs w:val="24"/>
        </w:rPr>
      </w:pPr>
    </w:p>
    <w:p w:rsidRDefault="00E24B0B" w:rsidP="00E24B0B" w:rsidR="00E24B0B" w:rsidRPr="004662B4">
      <w:pPr>
        <w:pStyle w:val="Bezproreda"/>
        <w:jc w:val="center"/>
        <w:rPr>
          <w:rFonts w:cs="Times New Roman" w:hAnsi="Times New Roman" w:ascii="Times New Roman"/>
          <w:b/>
          <w:sz w:val="24"/>
          <w:szCs w:val="24"/>
        </w:rPr>
      </w:pPr>
      <w:r>
        <w:rPr>
          <w:rFonts w:cs="Times New Roman" w:hAnsi="Times New Roman" w:ascii="Times New Roman"/>
          <w:b/>
          <w:sz w:val="24"/>
          <w:szCs w:val="24"/>
        </w:rPr>
        <w:t>ISPITNO ROČIŠTE</w:t>
      </w:r>
    </w:p>
    <w:p w:rsidRDefault="00E24B0B" w:rsidP="00E24B0B" w:rsidR="00E24B0B">
      <w:pPr>
        <w:pStyle w:val="Bezproreda"/>
        <w:jc w:val="both"/>
        <w:rPr>
          <w:rFonts w:cs="Times New Roman" w:hAnsi="Times New Roman" w:ascii="Times New Roman"/>
          <w:sz w:val="24"/>
          <w:szCs w:val="24"/>
        </w:rPr>
      </w:pPr>
    </w:p>
    <w:p w:rsidRDefault="00E24B0B" w:rsidP="00E24B0B" w:rsidR="00E24B0B" w:rsidRPr="004662B4">
      <w:pPr>
        <w:pStyle w:val="Bezproreda"/>
        <w:jc w:val="both"/>
        <w:rPr>
          <w:rFonts w:cs="Times New Roman" w:hAnsi="Times New Roman" w:ascii="Times New Roman"/>
          <w:sz w:val="24"/>
          <w:szCs w:val="24"/>
          <w:lang w:val="fr-FR"/>
        </w:rPr>
      </w:pPr>
      <w:r w:rsidRPr="004662B4">
        <w:rPr>
          <w:rFonts w:cs="Times New Roman" w:hAnsi="Times New Roman" w:ascii="Times New Roman"/>
          <w:sz w:val="24"/>
          <w:szCs w:val="24"/>
          <w:lang w:val="fr-FR"/>
        </w:rPr>
        <w:t>Utvrđuje se kako su ostali pristupili:</w:t>
      </w:r>
    </w:p>
    <w:p w:rsidRDefault="00E24B0B" w:rsidP="00E24B0B" w:rsidR="00E24B0B">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Maja Klemen, zamjenica ŽDO u Splitu, za vjerovnika RH</w:t>
      </w:r>
    </w:p>
    <w:p w:rsidRDefault="00E24B0B" w:rsidP="00E24B0B" w:rsidR="00E24B0B">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Predrag Kašić, vjerovnik, bivši direktor Dužnika</w:t>
      </w:r>
    </w:p>
    <w:p w:rsidRDefault="00E24B0B" w:rsidP="00E24B0B" w:rsidR="00E24B0B">
      <w:pPr>
        <w:pStyle w:val="Bezproreda"/>
        <w:jc w:val="both"/>
        <w:rPr>
          <w:rFonts w:cs="Times New Roman" w:hAnsi="Times New Roman" w:ascii="Times New Roman"/>
          <w:sz w:val="24"/>
          <w:szCs w:val="24"/>
        </w:rPr>
      </w:pPr>
    </w:p>
    <w:p w:rsidRDefault="00E24B0B" w:rsidP="00E24B0B" w:rsidR="00E24B0B"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Utvrđuje se kako je predmet današnjeg Ispitnog ročišta ispitivanje tražbina vjerovnika pa se stečajni upr. poziva izjasniti se o svakoj prijavljenoj tražbini na način priznaje li istu ili ju ospora</w:t>
      </w:r>
      <w:r>
        <w:rPr>
          <w:rFonts w:cs="Times New Roman" w:hAnsi="Times New Roman" w:ascii="Times New Roman"/>
          <w:sz w:val="24"/>
          <w:szCs w:val="24"/>
        </w:rPr>
        <w:t>va</w:t>
      </w:r>
      <w:r w:rsidRPr="004662B4">
        <w:rPr>
          <w:rFonts w:cs="Times New Roman" w:hAnsi="Times New Roman" w:ascii="Times New Roman"/>
          <w:sz w:val="24"/>
          <w:szCs w:val="24"/>
        </w:rPr>
        <w:t>.</w:t>
      </w:r>
    </w:p>
    <w:p w:rsidRDefault="00E24B0B" w:rsidP="00E24B0B" w:rsidR="00E24B0B" w:rsidRPr="004662B4">
      <w:pPr>
        <w:pStyle w:val="Bezproreda"/>
        <w:jc w:val="both"/>
        <w:rPr>
          <w:rFonts w:cs="Times New Roman" w:hAnsi="Times New Roman" w:ascii="Times New Roman"/>
          <w:sz w:val="24"/>
          <w:szCs w:val="24"/>
        </w:rPr>
      </w:pPr>
    </w:p>
    <w:p w:rsidRDefault="00E24B0B" w:rsidP="00E24B0B" w:rsidR="00E24B0B"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 xml:space="preserve">Prije izjašnjenja stečajnog upr., stečajni sudac upoznaje prisutne kako će sud o danas ispitanim tražbinama donijeti posebno rješenja koje će se dostaviti samo onim vjerovnicima čije tražbine budu osporene, makar i djelomično osporene, dok se one tražbine koje danas budu priznate vjerovnicima neće dostavljati rješenje suda već će takvi vjerovnici o sadržaju rješenja suda biti upoznati preko </w:t>
      </w:r>
      <w:r>
        <w:rPr>
          <w:rFonts w:cs="Times New Roman" w:hAnsi="Times New Roman" w:ascii="Times New Roman"/>
          <w:sz w:val="24"/>
          <w:szCs w:val="24"/>
        </w:rPr>
        <w:t>e-</w:t>
      </w:r>
      <w:r w:rsidRPr="004662B4">
        <w:rPr>
          <w:rFonts w:cs="Times New Roman" w:hAnsi="Times New Roman" w:ascii="Times New Roman"/>
          <w:sz w:val="24"/>
          <w:szCs w:val="24"/>
        </w:rPr>
        <w:t>oglasne ploče.</w:t>
      </w:r>
    </w:p>
    <w:p w:rsidRDefault="00E24B0B" w:rsidP="00E24B0B" w:rsidR="00E24B0B" w:rsidRPr="004662B4">
      <w:pPr>
        <w:pStyle w:val="Bezproreda"/>
        <w:jc w:val="both"/>
        <w:rPr>
          <w:rFonts w:cs="Times New Roman" w:hAnsi="Times New Roman" w:ascii="Times New Roman"/>
          <w:sz w:val="24"/>
          <w:szCs w:val="24"/>
        </w:rPr>
      </w:pPr>
    </w:p>
    <w:p w:rsidRDefault="00E24B0B" w:rsidP="00E24B0B" w:rsidR="00E24B0B"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Nakon toga stečajni upr. iznosi kako slijedi:</w:t>
      </w:r>
    </w:p>
    <w:p w:rsidRDefault="00E24B0B" w:rsidP="00E24B0B" w:rsidR="00E24B0B" w:rsidRPr="004662B4">
      <w:pPr>
        <w:pStyle w:val="Bezproreda"/>
        <w:jc w:val="both"/>
        <w:rPr>
          <w:rFonts w:cs="Times New Roman" w:hAnsi="Times New Roman" w:ascii="Times New Roman"/>
          <w:sz w:val="24"/>
          <w:szCs w:val="24"/>
        </w:rPr>
      </w:pPr>
    </w:p>
    <w:p w:rsidRDefault="00E24B0B" w:rsidP="00E24B0B" w:rsidR="00E24B0B">
      <w:pPr>
        <w:pStyle w:val="Bezproreda"/>
        <w:numPr>
          <w:ilvl w:val="0"/>
          <w:numId w:val="1"/>
        </w:numPr>
        <w:ind w:hanging="567" w:left="567"/>
        <w:jc w:val="both"/>
        <w:rPr>
          <w:rFonts w:cs="Times New Roman" w:hAnsi="Times New Roman" w:ascii="Times New Roman"/>
          <w:sz w:val="24"/>
          <w:szCs w:val="24"/>
        </w:rPr>
      </w:pPr>
      <w:r w:rsidRPr="004662B4">
        <w:rPr>
          <w:rFonts w:cs="Times New Roman" w:hAnsi="Times New Roman" w:ascii="Times New Roman"/>
          <w:sz w:val="24"/>
          <w:szCs w:val="24"/>
        </w:rPr>
        <w:t xml:space="preserve">U prvom višem isplatnom redu </w:t>
      </w:r>
      <w:r>
        <w:rPr>
          <w:rFonts w:cs="Times New Roman" w:hAnsi="Times New Roman" w:ascii="Times New Roman"/>
          <w:sz w:val="24"/>
          <w:szCs w:val="24"/>
        </w:rPr>
        <w:t>nema tražbina za ispitivanje.</w:t>
      </w:r>
      <w:r w:rsidRPr="004662B4">
        <w:rPr>
          <w:rFonts w:cs="Times New Roman" w:hAnsi="Times New Roman" w:ascii="Times New Roman"/>
          <w:sz w:val="24"/>
          <w:szCs w:val="24"/>
        </w:rPr>
        <w:t xml:space="preserve"> </w:t>
      </w:r>
    </w:p>
    <w:p w:rsidRDefault="00E24B0B" w:rsidP="00E24B0B" w:rsidR="00E24B0B" w:rsidRPr="009D6AAF">
      <w:pPr>
        <w:pStyle w:val="Bezproreda"/>
        <w:numPr>
          <w:ilvl w:val="0"/>
          <w:numId w:val="1"/>
        </w:numPr>
        <w:ind w:hanging="567" w:left="567"/>
        <w:jc w:val="both"/>
        <w:rPr>
          <w:rFonts w:cs="Times New Roman" w:hAnsi="Times New Roman" w:ascii="Times New Roman"/>
          <w:sz w:val="24"/>
          <w:szCs w:val="24"/>
        </w:rPr>
      </w:pPr>
      <w:r w:rsidRPr="009D6AAF">
        <w:rPr>
          <w:rFonts w:cs="Times New Roman" w:hAnsi="Times New Roman" w:ascii="Times New Roman"/>
          <w:sz w:val="24"/>
          <w:szCs w:val="24"/>
        </w:rPr>
        <w:t>U drugom višem isplatnom redu priznajem u cijelosti priznajem tražbinu vjerovnika RH, Ministarstvo financija u ukupno prijavljenom iznosu od:  688,96 kuna, tražbinu vjerovnika Predraga Kašić u iznosu od: 504.743,00 kuna i Mile Kašić u iznosu od 65.257,00 kuna.</w:t>
      </w:r>
    </w:p>
    <w:p w:rsidRDefault="00E24B0B" w:rsidP="00E24B0B" w:rsidR="00E24B0B">
      <w:pPr>
        <w:pStyle w:val="Bezproreda"/>
        <w:jc w:val="both"/>
        <w:rPr>
          <w:rFonts w:cs="Times New Roman" w:hAnsi="Times New Roman" w:ascii="Times New Roman"/>
          <w:sz w:val="24"/>
          <w:szCs w:val="24"/>
        </w:rPr>
      </w:pPr>
    </w:p>
    <w:p w:rsidRDefault="00E24B0B" w:rsidP="00E24B0B" w:rsidR="00E24B0B">
      <w:pPr>
        <w:pStyle w:val="Bezproreda"/>
        <w:jc w:val="both"/>
        <w:rPr>
          <w:rFonts w:cs="Times New Roman" w:hAnsi="Times New Roman" w:ascii="Times New Roman"/>
          <w:sz w:val="24"/>
          <w:szCs w:val="24"/>
        </w:rPr>
      </w:pPr>
      <w:r>
        <w:rPr>
          <w:rFonts w:cs="Times New Roman" w:hAnsi="Times New Roman" w:ascii="Times New Roman"/>
          <w:sz w:val="24"/>
          <w:szCs w:val="24"/>
        </w:rPr>
        <w:t>Više tražbina za ispitivanje nema.</w:t>
      </w:r>
    </w:p>
    <w:p w:rsidRDefault="00E24B0B" w:rsidP="00E24B0B" w:rsidR="00E24B0B">
      <w:pPr>
        <w:pStyle w:val="Bezproreda"/>
        <w:jc w:val="both"/>
        <w:rPr>
          <w:rFonts w:cs="Times New Roman" w:hAnsi="Times New Roman" w:ascii="Times New Roman"/>
          <w:sz w:val="24"/>
          <w:szCs w:val="24"/>
        </w:rPr>
      </w:pPr>
    </w:p>
    <w:p w:rsidRDefault="00E24B0B" w:rsidP="00E24B0B" w:rsidR="00E24B0B"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Prisutni vjerovnici upitani izjavljuju kako nitko od njih ne ospora</w:t>
      </w:r>
      <w:r>
        <w:rPr>
          <w:rFonts w:cs="Times New Roman" w:hAnsi="Times New Roman" w:ascii="Times New Roman"/>
          <w:sz w:val="24"/>
          <w:szCs w:val="24"/>
        </w:rPr>
        <w:t>va</w:t>
      </w:r>
      <w:r w:rsidRPr="004662B4">
        <w:rPr>
          <w:rFonts w:cs="Times New Roman" w:hAnsi="Times New Roman" w:ascii="Times New Roman"/>
          <w:sz w:val="24"/>
          <w:szCs w:val="24"/>
        </w:rPr>
        <w:t xml:space="preserve"> gore priznate tražbine vjerovnika drugog višeg isplatnog reda, priznato od strane stečajnog upravitelja.</w:t>
      </w:r>
    </w:p>
    <w:p w:rsidRDefault="00E24B0B" w:rsidP="00E24B0B" w:rsidR="00E24B0B" w:rsidRPr="004662B4">
      <w:pPr>
        <w:pStyle w:val="Bezproreda"/>
        <w:jc w:val="both"/>
        <w:rPr>
          <w:rFonts w:cs="Times New Roman" w:hAnsi="Times New Roman" w:ascii="Times New Roman"/>
          <w:sz w:val="24"/>
          <w:szCs w:val="24"/>
        </w:rPr>
      </w:pPr>
    </w:p>
    <w:p w:rsidRDefault="00E24B0B" w:rsidP="00E24B0B" w:rsidR="00E24B0B"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Ispitno ročište završeno.</w:t>
      </w:r>
    </w:p>
    <w:p w:rsidRDefault="00E24B0B" w:rsidP="00E24B0B" w:rsidR="00E24B0B" w:rsidRPr="004662B4">
      <w:pPr>
        <w:pStyle w:val="Bezproreda"/>
        <w:jc w:val="both"/>
        <w:rPr>
          <w:rFonts w:cs="Times New Roman" w:hAnsi="Times New Roman" w:ascii="Times New Roman"/>
          <w:sz w:val="24"/>
          <w:szCs w:val="24"/>
        </w:rPr>
      </w:pPr>
    </w:p>
    <w:p w:rsidRDefault="00E24B0B" w:rsidP="00E24B0B" w:rsidR="00E24B0B">
      <w:pPr>
        <w:pStyle w:val="Bezproreda"/>
        <w:jc w:val="both"/>
        <w:rPr>
          <w:rFonts w:cs="Times New Roman" w:hAnsi="Times New Roman" w:ascii="Times New Roman"/>
          <w:sz w:val="24"/>
          <w:szCs w:val="24"/>
        </w:rPr>
      </w:pPr>
      <w:r w:rsidRPr="004662B4">
        <w:rPr>
          <w:rFonts w:cs="Times New Roman" w:hAnsi="Times New Roman" w:ascii="Times New Roman"/>
          <w:sz w:val="24"/>
          <w:szCs w:val="24"/>
        </w:rPr>
        <w:t>Slijedi</w:t>
      </w:r>
    </w:p>
    <w:p w:rsidRDefault="00E24B0B" w:rsidP="00E24B0B" w:rsidR="00E24B0B">
      <w:pPr>
        <w:pStyle w:val="Bezproreda"/>
        <w:jc w:val="both"/>
        <w:rPr>
          <w:rFonts w:cs="Times New Roman" w:hAnsi="Times New Roman" w:ascii="Times New Roman"/>
          <w:sz w:val="24"/>
          <w:szCs w:val="24"/>
        </w:rPr>
      </w:pPr>
    </w:p>
    <w:p w:rsidRDefault="00E24B0B" w:rsidP="00E24B0B" w:rsidR="00E24B0B">
      <w:pPr>
        <w:pStyle w:val="Bezproreda"/>
        <w:jc w:val="both"/>
        <w:rPr>
          <w:rFonts w:cs="Times New Roman" w:hAnsi="Times New Roman" w:ascii="Times New Roman"/>
          <w:sz w:val="24"/>
          <w:szCs w:val="24"/>
        </w:rPr>
      </w:pPr>
    </w:p>
    <w:p w:rsidRDefault="00E24B0B" w:rsidP="00E24B0B" w:rsidR="00E24B0B">
      <w:pPr>
        <w:pStyle w:val="Bezproreda"/>
        <w:jc w:val="center"/>
        <w:rPr>
          <w:rFonts w:cs="Times New Roman" w:hAnsi="Times New Roman" w:ascii="Times New Roman"/>
          <w:sz w:val="24"/>
          <w:szCs w:val="24"/>
        </w:rPr>
      </w:pPr>
      <w:r>
        <w:rPr>
          <w:rFonts w:cs="Times New Roman" w:hAnsi="Times New Roman" w:ascii="Times New Roman"/>
          <w:sz w:val="24"/>
          <w:szCs w:val="24"/>
        </w:rPr>
        <w:lastRenderedPageBreak/>
        <w:t>-2-</w:t>
      </w:r>
    </w:p>
    <w:p w:rsidRDefault="00E24B0B" w:rsidP="00E24B0B" w:rsidR="00E24B0B" w:rsidRPr="004662B4">
      <w:pPr>
        <w:pStyle w:val="Bezproreda"/>
        <w:jc w:val="both"/>
        <w:rPr>
          <w:rFonts w:cs="Times New Roman" w:hAnsi="Times New Roman" w:ascii="Times New Roman"/>
          <w:sz w:val="24"/>
          <w:szCs w:val="24"/>
        </w:rPr>
      </w:pPr>
    </w:p>
    <w:p w:rsidRDefault="00E24B0B" w:rsidP="00E24B0B" w:rsidR="00E24B0B" w:rsidRPr="004662B4">
      <w:pPr>
        <w:pStyle w:val="Bezproreda"/>
        <w:jc w:val="both"/>
        <w:rPr>
          <w:rFonts w:cs="Times New Roman" w:hAnsi="Times New Roman" w:ascii="Times New Roman"/>
          <w:sz w:val="24"/>
          <w:szCs w:val="24"/>
        </w:rPr>
      </w:pPr>
    </w:p>
    <w:p w:rsidRDefault="00E24B0B" w:rsidP="00E24B0B" w:rsidR="00E24B0B" w:rsidRPr="004662B4">
      <w:pPr>
        <w:pStyle w:val="Bezproreda"/>
        <w:jc w:val="center"/>
        <w:rPr>
          <w:rFonts w:cs="Times New Roman" w:hAnsi="Times New Roman" w:ascii="Times New Roman"/>
          <w:b/>
          <w:sz w:val="24"/>
          <w:szCs w:val="24"/>
        </w:rPr>
      </w:pPr>
      <w:r w:rsidRPr="004662B4">
        <w:rPr>
          <w:rFonts w:cs="Times New Roman" w:hAnsi="Times New Roman" w:ascii="Times New Roman"/>
          <w:b/>
          <w:sz w:val="24"/>
          <w:szCs w:val="24"/>
        </w:rPr>
        <w:t>IZVJEŠTAJNO ROČIŠTE</w:t>
      </w:r>
    </w:p>
    <w:p w:rsidRDefault="00E24B0B" w:rsidP="00E24B0B" w:rsidR="00E24B0B" w:rsidRPr="004662B4">
      <w:pPr>
        <w:pStyle w:val="Bezproreda"/>
        <w:jc w:val="both"/>
        <w:rPr>
          <w:rFonts w:cs="Times New Roman" w:hAnsi="Times New Roman" w:ascii="Times New Roman"/>
          <w:sz w:val="24"/>
          <w:szCs w:val="24"/>
        </w:rPr>
      </w:pPr>
    </w:p>
    <w:p w:rsidRDefault="00E24B0B" w:rsidP="00E24B0B" w:rsidR="00E24B0B">
      <w:pPr>
        <w:pStyle w:val="Bezproreda"/>
        <w:jc w:val="both"/>
        <w:rPr>
          <w:rFonts w:cs="Times New Roman" w:hAnsi="Times New Roman" w:ascii="Times New Roman"/>
          <w:sz w:val="24"/>
          <w:szCs w:val="24"/>
        </w:rPr>
      </w:pPr>
      <w:r w:rsidRPr="004662B4">
        <w:rPr>
          <w:rFonts w:cs="Times New Roman" w:hAnsi="Times New Roman" w:ascii="Times New Roman"/>
          <w:sz w:val="24"/>
          <w:szCs w:val="24"/>
        </w:rPr>
        <w:t xml:space="preserve">Stečajni upr. se poziva podnijeti </w:t>
      </w:r>
      <w:r>
        <w:rPr>
          <w:rFonts w:cs="Times New Roman" w:hAnsi="Times New Roman" w:ascii="Times New Roman"/>
          <w:sz w:val="24"/>
          <w:szCs w:val="24"/>
        </w:rPr>
        <w:t>I</w:t>
      </w:r>
      <w:r w:rsidRPr="004662B4">
        <w:rPr>
          <w:rFonts w:cs="Times New Roman" w:hAnsi="Times New Roman" w:ascii="Times New Roman"/>
          <w:sz w:val="24"/>
          <w:szCs w:val="24"/>
        </w:rPr>
        <w:t xml:space="preserve">zvješće o gospodarskom položaju Dužnika i o uzrocima koji su ga doveli do stečaja te se u tom </w:t>
      </w:r>
      <w:r>
        <w:rPr>
          <w:rFonts w:cs="Times New Roman" w:hAnsi="Times New Roman" w:ascii="Times New Roman"/>
          <w:sz w:val="24"/>
          <w:szCs w:val="24"/>
        </w:rPr>
        <w:t>I</w:t>
      </w:r>
      <w:r w:rsidRPr="004662B4">
        <w:rPr>
          <w:rFonts w:cs="Times New Roman" w:hAnsi="Times New Roman" w:ascii="Times New Roman"/>
          <w:sz w:val="24"/>
          <w:szCs w:val="24"/>
        </w:rPr>
        <w:t xml:space="preserve">zvješću posebno izjasniti postoje li uvjeti za nastavak poslovanja Dužnika i kakve bi to učinke moglo imati za namirenje vjerovnika nakon čega isti iznosi </w:t>
      </w:r>
      <w:r>
        <w:rPr>
          <w:rFonts w:cs="Times New Roman" w:hAnsi="Times New Roman" w:ascii="Times New Roman"/>
          <w:sz w:val="24"/>
          <w:szCs w:val="24"/>
        </w:rPr>
        <w:t>kako je prema njegovu saznaju i utvrđenju ovaj stečajni postupka pokrenut od strane FINE, Dužnik je kao pravna osoba brisan iz sudskog registra a ovaj stečajni postupak nastavlja se voditi u ime i za račun stečajne mase, koja je kao takva upisana i u sudskom registru i ista je pravni slijednik bivšeg Dužnika pravne osobe. kao pravni slijednik stečajna masa ima pravomoćno dosuđenu novčanu tražbinu prema trg. društvu ADUT NEKRETNINE d.o.o. Split u iznosu od: 338.294,00 kuna, sa svim poreznim potraživanjima. ADUT NEKRETNINE još nije platio ovu tražbinu pa će se pokrenuti ovršni postupak, ako to bude potrebno. Naime, sve obveze društva ADUT NEKRETNINE d.o.o. preuzelo je trg. društvo CENTAR BRAČ d.o.o., radi čega je stečajni Dužnik pokrenuo parnicu i protiv društva CENTAR BRAČ d.o.o. i ADUT NEKRETNINE d.o.o., koja parnica se vodi pod broje P-5079/2016  i kojom parnicom se pobija prijenos imovine prava građenja sa ADUT NEKRETNINE d.o.o. na CENTAR BRAČ d.o.o., podredno isplata. Parnica je pod ovim brojem vođena na Općinskom sudu u Splitu koji sud se ovlastio stvarno nenadležnim i predmet ustupio Trgovačkom sudu u Splitu, gdje se ista parnica vodi pod broj  8 P-286/2017, sutkinja Marija Balić Jurišić.</w:t>
      </w:r>
    </w:p>
    <w:p w:rsidRDefault="00E24B0B" w:rsidP="00E24B0B" w:rsidR="00E24B0B">
      <w:pPr>
        <w:pStyle w:val="Bezproreda"/>
        <w:jc w:val="both"/>
        <w:rPr>
          <w:rFonts w:cs="Times New Roman" w:hAnsi="Times New Roman" w:ascii="Times New Roman"/>
          <w:sz w:val="24"/>
          <w:szCs w:val="24"/>
        </w:rPr>
      </w:pPr>
      <w:r>
        <w:rPr>
          <w:rFonts w:cs="Times New Roman" w:hAnsi="Times New Roman" w:ascii="Times New Roman"/>
          <w:sz w:val="24"/>
          <w:szCs w:val="24"/>
        </w:rPr>
        <w:t xml:space="preserve">U tom predmetu sutkinja Marija Balić Jurišić je utvrdila prekid postupka pa ću ja kao stečajni upr., isti postupak preuzeti ako me vjerovnici na to ovlaste. </w:t>
      </w:r>
    </w:p>
    <w:p w:rsidRDefault="00E24B0B" w:rsidP="00E24B0B" w:rsidR="00E24B0B">
      <w:pPr>
        <w:pStyle w:val="Bezproreda"/>
        <w:jc w:val="both"/>
        <w:rPr>
          <w:rFonts w:cs="Times New Roman" w:hAnsi="Times New Roman" w:ascii="Times New Roman"/>
          <w:sz w:val="24"/>
          <w:szCs w:val="24"/>
        </w:rPr>
      </w:pPr>
      <w:r>
        <w:rPr>
          <w:rFonts w:cs="Times New Roman" w:hAnsi="Times New Roman" w:ascii="Times New Roman"/>
          <w:sz w:val="24"/>
          <w:szCs w:val="24"/>
        </w:rPr>
        <w:t>Ovom parnicom koja je u tijeku pobija se pravna radnja prijenosa imovine-prava građenja sa ADUT NEKRETNINE na CENTAR BRAČ, koje je pravo građenja ima veliku vrijednost, jer se radi o izgradnji zgrade sa nekoliko katova za tržište pa je vrijednost prava građenja veća od svih dugovanja ADUT NEKRETNINE odnosno CENTAR BRAČ d.o.o. U toj parnici može se postići sudska nagodba kom će se CENTAR BRAČ obvezati isplatiti u ovu stečajnu masu bez pravomoćno dosuđenih iznos u parnici pravomoćno završenoj protiv ADUT NEKRETNINE i to sa kamatama i troškovima, čime bi stečajna masa bila u potpunosti unovčena pa bi se pristupilo namirenju stečajnih vjerovnika u ovom postupku.</w:t>
      </w:r>
    </w:p>
    <w:p w:rsidRDefault="00E24B0B" w:rsidP="00E24B0B" w:rsidR="00E24B0B">
      <w:pPr>
        <w:pStyle w:val="Bezproreda"/>
        <w:jc w:val="both"/>
        <w:rPr>
          <w:rFonts w:cs="Times New Roman" w:hAnsi="Times New Roman" w:ascii="Times New Roman"/>
          <w:sz w:val="24"/>
          <w:szCs w:val="24"/>
        </w:rPr>
      </w:pPr>
    </w:p>
    <w:p w:rsidRDefault="00E24B0B" w:rsidP="00E24B0B" w:rsidR="00E24B0B">
      <w:pPr>
        <w:pStyle w:val="Bezproreda"/>
        <w:jc w:val="both"/>
        <w:rPr>
          <w:rFonts w:cs="Times New Roman" w:hAnsi="Times New Roman" w:ascii="Times New Roman"/>
          <w:sz w:val="24"/>
          <w:szCs w:val="24"/>
        </w:rPr>
      </w:pPr>
      <w:r>
        <w:rPr>
          <w:rFonts w:cs="Times New Roman" w:hAnsi="Times New Roman" w:ascii="Times New Roman"/>
          <w:sz w:val="24"/>
          <w:szCs w:val="24"/>
        </w:rPr>
        <w:t>To je najbitnije što imam vjerovnicima danas iskazati.</w:t>
      </w:r>
    </w:p>
    <w:p w:rsidRDefault="00E24B0B" w:rsidP="00E24B0B" w:rsidR="00E24B0B">
      <w:pPr>
        <w:pStyle w:val="Bezproreda"/>
        <w:jc w:val="both"/>
        <w:rPr>
          <w:rFonts w:cs="Times New Roman" w:hAnsi="Times New Roman" w:ascii="Times New Roman"/>
          <w:sz w:val="24"/>
          <w:szCs w:val="24"/>
        </w:rPr>
      </w:pPr>
    </w:p>
    <w:p w:rsidRDefault="00E24B0B" w:rsidP="00E24B0B" w:rsidR="00E24B0B">
      <w:pPr>
        <w:pStyle w:val="Bezproreda"/>
        <w:jc w:val="both"/>
        <w:rPr>
          <w:rFonts w:cs="Times New Roman" w:hAnsi="Times New Roman" w:ascii="Times New Roman"/>
          <w:sz w:val="24"/>
          <w:szCs w:val="24"/>
        </w:rPr>
      </w:pPr>
      <w:r>
        <w:rPr>
          <w:rFonts w:cs="Times New Roman" w:hAnsi="Times New Roman" w:ascii="Times New Roman"/>
          <w:sz w:val="24"/>
          <w:szCs w:val="24"/>
        </w:rPr>
        <w:t>Stečajni upr. ističe kako mu je za preuzimanje parnice potrebo jamstvo stečajnih vjerovnika utvrđenih tražbina koji će jamčiti za namirenje troškova ovog postupak, koji troškovi uključuju i troškovi iste parnice.  u tom pravcu predlaže sudu pozvati vjerovnike na predujam određenog novčanog iznosa a ako vjerovnici ne budu mogli predujmiti dostatni iznos novca, predlaže vjerovnicima predujmiti troškove stečajnog upr. a za vođenje parnice vjerovnicima predlaže da sami izaberu odvjetnika kojemu će jamčiti nagradu na kraju parnice i ovisno o ishodu parnice.</w:t>
      </w:r>
    </w:p>
    <w:p w:rsidRDefault="00E24B0B" w:rsidP="00E24B0B" w:rsidR="00E24B0B">
      <w:pPr>
        <w:pStyle w:val="Bezproreda"/>
        <w:jc w:val="both"/>
        <w:rPr>
          <w:rFonts w:cs="Times New Roman" w:hAnsi="Times New Roman" w:ascii="Times New Roman"/>
          <w:sz w:val="24"/>
          <w:szCs w:val="24"/>
        </w:rPr>
      </w:pPr>
    </w:p>
    <w:p w:rsidRDefault="00E24B0B" w:rsidP="00E24B0B" w:rsidR="00E24B0B">
      <w:pPr>
        <w:pStyle w:val="Bezproreda"/>
        <w:jc w:val="both"/>
        <w:rPr>
          <w:rFonts w:cs="Times New Roman" w:hAnsi="Times New Roman" w:ascii="Times New Roman"/>
          <w:sz w:val="24"/>
          <w:szCs w:val="24"/>
        </w:rPr>
      </w:pPr>
      <w:r>
        <w:rPr>
          <w:rFonts w:cs="Times New Roman" w:hAnsi="Times New Roman" w:ascii="Times New Roman"/>
          <w:sz w:val="24"/>
          <w:szCs w:val="24"/>
        </w:rPr>
        <w:t>Prisutni vjerovnik Predrag Kašić ističe kako novaca za predujam nema a možda bi mogao pronaći najviše do 3.000,00 kuna, koji je iznos spreman predujmiti na poziv suda.</w:t>
      </w:r>
    </w:p>
    <w:p w:rsidRDefault="00E24B0B" w:rsidP="00E24B0B" w:rsidR="00E24B0B">
      <w:pPr>
        <w:pStyle w:val="Bezproreda"/>
        <w:jc w:val="both"/>
        <w:rPr>
          <w:rFonts w:cs="Times New Roman" w:hAnsi="Times New Roman" w:ascii="Times New Roman"/>
          <w:sz w:val="24"/>
          <w:szCs w:val="24"/>
        </w:rPr>
      </w:pPr>
    </w:p>
    <w:p w:rsidRDefault="00E24B0B" w:rsidP="00E24B0B" w:rsidR="00E24B0B">
      <w:pPr>
        <w:pStyle w:val="Bezproreda"/>
        <w:jc w:val="both"/>
        <w:rPr>
          <w:rFonts w:cs="Times New Roman" w:hAnsi="Times New Roman" w:ascii="Times New Roman"/>
          <w:sz w:val="24"/>
          <w:szCs w:val="24"/>
        </w:rPr>
      </w:pPr>
      <w:r>
        <w:rPr>
          <w:rFonts w:cs="Times New Roman" w:hAnsi="Times New Roman" w:ascii="Times New Roman"/>
          <w:sz w:val="24"/>
          <w:szCs w:val="24"/>
        </w:rPr>
        <w:t>Nakon toga prisutni vjerovnici jednoglasno donose slijedeće</w:t>
      </w:r>
    </w:p>
    <w:p w:rsidRDefault="00E24B0B" w:rsidP="00E24B0B" w:rsidR="00E24B0B">
      <w:pPr>
        <w:pStyle w:val="Bezproreda"/>
        <w:jc w:val="both"/>
        <w:rPr>
          <w:rFonts w:cs="Times New Roman" w:hAnsi="Times New Roman" w:ascii="Times New Roman"/>
          <w:sz w:val="24"/>
          <w:szCs w:val="24"/>
        </w:rPr>
      </w:pPr>
    </w:p>
    <w:p w:rsidRDefault="00E24B0B" w:rsidP="00E24B0B" w:rsidR="00E24B0B">
      <w:pPr>
        <w:pStyle w:val="Bezproreda"/>
        <w:jc w:val="center"/>
        <w:rPr>
          <w:rFonts w:cs="Times New Roman" w:hAnsi="Times New Roman" w:ascii="Times New Roman"/>
          <w:sz w:val="24"/>
          <w:szCs w:val="24"/>
        </w:rPr>
      </w:pPr>
      <w:r>
        <w:rPr>
          <w:rFonts w:cs="Times New Roman" w:hAnsi="Times New Roman" w:ascii="Times New Roman"/>
          <w:sz w:val="24"/>
          <w:szCs w:val="24"/>
        </w:rPr>
        <w:t>ODLUKU</w:t>
      </w:r>
    </w:p>
    <w:p w:rsidRDefault="00E24B0B" w:rsidP="00E24B0B" w:rsidR="00E24B0B">
      <w:pPr>
        <w:pStyle w:val="Bezproreda"/>
        <w:jc w:val="center"/>
        <w:rPr>
          <w:rFonts w:cs="Times New Roman" w:hAnsi="Times New Roman" w:ascii="Times New Roman"/>
          <w:sz w:val="24"/>
          <w:szCs w:val="24"/>
        </w:rPr>
      </w:pPr>
      <w:r>
        <w:rPr>
          <w:rFonts w:cs="Times New Roman" w:hAnsi="Times New Roman" w:ascii="Times New Roman"/>
          <w:sz w:val="24"/>
          <w:szCs w:val="24"/>
        </w:rPr>
        <w:t>-3-</w:t>
      </w:r>
    </w:p>
    <w:p w:rsidRDefault="00E24B0B" w:rsidP="00E24B0B" w:rsidR="00E24B0B">
      <w:pPr>
        <w:pStyle w:val="Bezproreda"/>
        <w:jc w:val="both"/>
        <w:rPr>
          <w:rFonts w:cs="Times New Roman" w:hAnsi="Times New Roman" w:ascii="Times New Roman"/>
          <w:sz w:val="24"/>
          <w:szCs w:val="24"/>
        </w:rPr>
      </w:pPr>
    </w:p>
    <w:p w:rsidRDefault="00E24B0B" w:rsidP="00E24B0B" w:rsidR="00E24B0B">
      <w:pPr>
        <w:pStyle w:val="Bezproreda"/>
        <w:jc w:val="both"/>
        <w:rPr>
          <w:rFonts w:cs="Times New Roman" w:hAnsi="Times New Roman" w:ascii="Times New Roman"/>
          <w:sz w:val="24"/>
          <w:szCs w:val="24"/>
        </w:rPr>
      </w:pPr>
    </w:p>
    <w:p w:rsidRDefault="00E24B0B" w:rsidP="00E24B0B" w:rsidR="00E24B0B">
      <w:pPr>
        <w:pStyle w:val="Bezproreda"/>
        <w:jc w:val="both"/>
        <w:rPr>
          <w:rFonts w:cs="Times New Roman" w:hAnsi="Times New Roman" w:ascii="Times New Roman"/>
          <w:sz w:val="24"/>
          <w:szCs w:val="24"/>
        </w:rPr>
      </w:pPr>
      <w:r>
        <w:rPr>
          <w:rFonts w:cs="Times New Roman" w:hAnsi="Times New Roman" w:ascii="Times New Roman"/>
          <w:sz w:val="24"/>
          <w:szCs w:val="24"/>
        </w:rPr>
        <w:t>Upućuje se stečajni upr. preuzeti vođenje parničnog postupka koji se kod ovog suda vodi pod brojem P-286/2017 te u tom postupku predložiti nastavak iste parnice  koja je prekinuta.</w:t>
      </w:r>
    </w:p>
    <w:p w:rsidRDefault="00E24B0B" w:rsidP="00E24B0B" w:rsidR="00E24B0B">
      <w:pPr>
        <w:pStyle w:val="Bezproreda"/>
        <w:jc w:val="both"/>
        <w:rPr>
          <w:rFonts w:cs="Times New Roman" w:hAnsi="Times New Roman" w:ascii="Times New Roman"/>
          <w:sz w:val="24"/>
          <w:szCs w:val="24"/>
        </w:rPr>
      </w:pPr>
      <w:r>
        <w:rPr>
          <w:rFonts w:cs="Times New Roman" w:hAnsi="Times New Roman" w:ascii="Times New Roman"/>
          <w:sz w:val="24"/>
          <w:szCs w:val="24"/>
        </w:rPr>
        <w:t>Upućuje se stečajni upr. od trg. društava ADUT NEKRETNINE d.o.o. Split i CENTAR BRAČ d.o.o. Zagreb pokušati mirnim putem naplatiti novčanu tražbinu u iznosu od:   338.294,00 kuna sa svim poreznim potraživanjima.</w:t>
      </w:r>
    </w:p>
    <w:p w:rsidRDefault="00E24B0B" w:rsidP="00E24B0B" w:rsidR="00E24B0B">
      <w:pPr>
        <w:pStyle w:val="Bezproreda"/>
        <w:jc w:val="both"/>
        <w:rPr>
          <w:rFonts w:cs="Times New Roman" w:hAnsi="Times New Roman" w:ascii="Times New Roman"/>
          <w:sz w:val="24"/>
          <w:szCs w:val="24"/>
        </w:rPr>
      </w:pPr>
    </w:p>
    <w:p w:rsidRDefault="00E24B0B" w:rsidP="00E24B0B" w:rsidR="00E24B0B">
      <w:pPr>
        <w:pStyle w:val="Bezproreda"/>
        <w:jc w:val="both"/>
        <w:rPr>
          <w:rFonts w:cs="Times New Roman" w:hAnsi="Times New Roman" w:ascii="Times New Roman"/>
          <w:sz w:val="24"/>
          <w:szCs w:val="24"/>
        </w:rPr>
      </w:pPr>
      <w:r>
        <w:rPr>
          <w:rFonts w:cs="Times New Roman" w:hAnsi="Times New Roman" w:ascii="Times New Roman"/>
          <w:sz w:val="24"/>
          <w:szCs w:val="24"/>
        </w:rPr>
        <w:t>Više Odluka za donošenje nema.</w:t>
      </w:r>
    </w:p>
    <w:p w:rsidRDefault="00E24B0B" w:rsidP="00E24B0B" w:rsidR="00E24B0B">
      <w:pPr>
        <w:pStyle w:val="Bezproreda"/>
        <w:jc w:val="both"/>
        <w:rPr>
          <w:rFonts w:cs="Times New Roman" w:hAnsi="Times New Roman" w:ascii="Times New Roman"/>
          <w:sz w:val="24"/>
          <w:szCs w:val="24"/>
        </w:rPr>
      </w:pPr>
      <w:r>
        <w:rPr>
          <w:rFonts w:cs="Times New Roman" w:hAnsi="Times New Roman" w:ascii="Times New Roman"/>
          <w:sz w:val="24"/>
          <w:szCs w:val="24"/>
        </w:rPr>
        <w:br/>
        <w:t>Sud donosi</w:t>
      </w:r>
    </w:p>
    <w:p w:rsidRDefault="00E24B0B" w:rsidP="00E24B0B" w:rsidR="00E24B0B">
      <w:pPr>
        <w:pStyle w:val="Bezproreda"/>
        <w:jc w:val="both"/>
        <w:rPr>
          <w:rFonts w:cs="Times New Roman" w:hAnsi="Times New Roman" w:ascii="Times New Roman"/>
          <w:sz w:val="24"/>
          <w:szCs w:val="24"/>
        </w:rPr>
      </w:pPr>
    </w:p>
    <w:p w:rsidRDefault="00E24B0B" w:rsidP="00E24B0B" w:rsidR="00E24B0B">
      <w:pPr>
        <w:pStyle w:val="Bezproreda"/>
        <w:jc w:val="center"/>
        <w:rPr>
          <w:rFonts w:cs="Times New Roman" w:hAnsi="Times New Roman" w:ascii="Times New Roman"/>
          <w:sz w:val="24"/>
          <w:szCs w:val="24"/>
        </w:rPr>
      </w:pPr>
      <w:r>
        <w:rPr>
          <w:rFonts w:cs="Times New Roman" w:hAnsi="Times New Roman" w:ascii="Times New Roman"/>
          <w:sz w:val="24"/>
          <w:szCs w:val="24"/>
        </w:rPr>
        <w:t>ZAKLJUČAK</w:t>
      </w:r>
    </w:p>
    <w:p w:rsidRDefault="00E24B0B" w:rsidP="00E24B0B" w:rsidR="00E24B0B">
      <w:pPr>
        <w:pStyle w:val="Bezproreda"/>
        <w:jc w:val="both"/>
        <w:rPr>
          <w:rFonts w:cs="Times New Roman" w:hAnsi="Times New Roman" w:ascii="Times New Roman"/>
          <w:sz w:val="24"/>
          <w:szCs w:val="24"/>
        </w:rPr>
      </w:pPr>
    </w:p>
    <w:p w:rsidRDefault="00E24B0B" w:rsidP="00E24B0B" w:rsidR="00E24B0B">
      <w:pPr>
        <w:pStyle w:val="Bezproreda"/>
        <w:jc w:val="both"/>
        <w:rPr>
          <w:rFonts w:cs="Times New Roman" w:hAnsi="Times New Roman" w:ascii="Times New Roman"/>
          <w:sz w:val="24"/>
          <w:szCs w:val="24"/>
        </w:rPr>
      </w:pPr>
      <w:r>
        <w:rPr>
          <w:rFonts w:cs="Times New Roman" w:hAnsi="Times New Roman" w:ascii="Times New Roman"/>
          <w:sz w:val="24"/>
          <w:szCs w:val="24"/>
        </w:rPr>
        <w:t>Poziva se Predrag Kašić u roku od 8 dana na ime predujma troškova ovog stečajnog postupka uplatiti iznos od 3.000,00 kuna na depozitni račun suda: HR1623900011300000664,  poziv na broj St-293/2017.</w:t>
      </w:r>
    </w:p>
    <w:p w:rsidRDefault="00E24B0B" w:rsidP="00E24B0B" w:rsidR="00E24B0B" w:rsidRPr="004662B4">
      <w:pPr>
        <w:pStyle w:val="Bezproreda"/>
        <w:jc w:val="both"/>
        <w:rPr>
          <w:rFonts w:cs="Times New Roman" w:hAnsi="Times New Roman" w:ascii="Times New Roman"/>
          <w:sz w:val="24"/>
          <w:szCs w:val="24"/>
        </w:rPr>
      </w:pPr>
    </w:p>
    <w:p w:rsidRDefault="00E24B0B" w:rsidP="00E24B0B" w:rsidR="00E24B0B"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Prisutni upitani izjavljuju kako nemaju što za dodati a pit</w:t>
      </w:r>
      <w:r>
        <w:rPr>
          <w:rFonts w:cs="Times New Roman" w:hAnsi="Times New Roman" w:ascii="Times New Roman"/>
          <w:sz w:val="24"/>
          <w:szCs w:val="24"/>
        </w:rPr>
        <w:t>a</w:t>
      </w:r>
      <w:r w:rsidRPr="004662B4">
        <w:rPr>
          <w:rFonts w:cs="Times New Roman" w:hAnsi="Times New Roman" w:ascii="Times New Roman"/>
          <w:sz w:val="24"/>
          <w:szCs w:val="24"/>
        </w:rPr>
        <w:t>nja i primjedbi nema.</w:t>
      </w:r>
    </w:p>
    <w:p w:rsidRDefault="00E24B0B" w:rsidP="00E24B0B" w:rsidR="00E24B0B" w:rsidRPr="004662B4">
      <w:pPr>
        <w:pStyle w:val="Bezproreda"/>
        <w:jc w:val="both"/>
        <w:rPr>
          <w:rFonts w:cs="Times New Roman" w:hAnsi="Times New Roman" w:ascii="Times New Roman"/>
          <w:sz w:val="24"/>
          <w:szCs w:val="24"/>
        </w:rPr>
      </w:pPr>
    </w:p>
    <w:p w:rsidRDefault="00E24B0B" w:rsidP="00E24B0B" w:rsidR="00E24B0B"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 xml:space="preserve">Dovršeno u  </w:t>
      </w:r>
      <w:r>
        <w:rPr>
          <w:rFonts w:cs="Times New Roman" w:hAnsi="Times New Roman" w:ascii="Times New Roman"/>
          <w:sz w:val="24"/>
          <w:szCs w:val="24"/>
        </w:rPr>
        <w:t>09,30 sati.</w:t>
      </w:r>
    </w:p>
    <w:p w:rsidRDefault="00E24B0B" w:rsidP="00E24B0B" w:rsidR="00E24B0B" w:rsidRPr="004662B4">
      <w:pPr>
        <w:pStyle w:val="Bezproreda"/>
        <w:jc w:val="both"/>
        <w:rPr>
          <w:rFonts w:cs="Times New Roman" w:hAnsi="Times New Roman" w:ascii="Times New Roman"/>
          <w:sz w:val="24"/>
          <w:szCs w:val="24"/>
        </w:rPr>
      </w:pPr>
    </w:p>
    <w:p w:rsidRDefault="00E24B0B" w:rsidP="00E24B0B" w:rsidR="00E24B0B" w:rsidRPr="004662B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Zapisničar                  Stečajni sudac                    Stečajni upravitelj                Stranke</w:t>
      </w:r>
    </w:p>
    <w:p w:rsidRDefault="00E24B0B" w:rsidP="00E24B0B" w:rsidR="00E24B0B" w:rsidRPr="004662B4">
      <w:pPr>
        <w:pStyle w:val="Bezproreda"/>
        <w:jc w:val="both"/>
        <w:rPr>
          <w:rFonts w:cs="Times New Roman" w:hAnsi="Times New Roman" w:ascii="Times New Roman"/>
          <w:sz w:val="24"/>
          <w:szCs w:val="24"/>
        </w:rPr>
      </w:pPr>
    </w:p>
    <w:p w:rsidRDefault="00E24B0B" w:rsidP="00E24B0B" w:rsidR="00E24B0B" w:rsidRPr="004662B4">
      <w:pPr>
        <w:pStyle w:val="Bezproreda"/>
        <w:jc w:val="both"/>
        <w:rPr>
          <w:rFonts w:cs="Times New Roman" w:hAnsi="Times New Roman" w:ascii="Times New Roman"/>
          <w:sz w:val="24"/>
          <w:szCs w:val="24"/>
        </w:rPr>
      </w:pPr>
    </w:p>
    <w:p w:rsidRDefault="00E24B0B" w:rsidP="00E24B0B" w:rsidR="00E24B0B" w:rsidRPr="004662B4">
      <w:pPr>
        <w:pStyle w:val="Bezproreda"/>
        <w:jc w:val="both"/>
        <w:rPr>
          <w:rFonts w:cs="Times New Roman" w:hAnsi="Times New Roman" w:ascii="Times New Roman"/>
          <w:sz w:val="24"/>
          <w:szCs w:val="24"/>
        </w:rPr>
      </w:pPr>
    </w:p>
    <w:p w:rsidRDefault="00E24B0B" w:rsidP="00E24B0B" w:rsidR="00E24B0B" w:rsidRPr="004662B4">
      <w:pPr>
        <w:pStyle w:val="Bezproreda"/>
        <w:jc w:val="both"/>
        <w:rPr>
          <w:rFonts w:cs="Times New Roman" w:hAnsi="Times New Roman" w:ascii="Times New Roman"/>
          <w:sz w:val="24"/>
          <w:szCs w:val="24"/>
        </w:rPr>
      </w:pPr>
    </w:p>
    <w:p w:rsidRDefault="00E24B0B" w:rsidP="00E24B0B" w:rsidR="00E24B0B" w:rsidRPr="004662B4">
      <w:pPr>
        <w:pStyle w:val="Bezproreda"/>
        <w:jc w:val="both"/>
        <w:rPr>
          <w:rFonts w:cs="Times New Roman" w:hAnsi="Times New Roman" w:ascii="Times New Roman"/>
          <w:sz w:val="24"/>
          <w:szCs w:val="24"/>
        </w:rPr>
      </w:pPr>
    </w:p>
    <w:p w:rsidRDefault="00E24B0B" w:rsidP="00E24B0B" w:rsidR="00E24B0B" w:rsidRPr="004662B4">
      <w:pPr>
        <w:pStyle w:val="Bezproreda"/>
        <w:jc w:val="both"/>
        <w:rPr>
          <w:rFonts w:cs="Times New Roman" w:hAnsi="Times New Roman" w:ascii="Times New Roman"/>
          <w:sz w:val="24"/>
          <w:szCs w:val="24"/>
        </w:rPr>
      </w:pPr>
    </w:p>
    <w:p w:rsidRDefault="00E24B0B" w:rsidP="00E24B0B" w:rsidR="00E24B0B" w:rsidRPr="004662B4">
      <w:pPr>
        <w:pStyle w:val="Bezproreda"/>
        <w:jc w:val="both"/>
        <w:rPr>
          <w:rFonts w:cs="Times New Roman" w:hAnsi="Times New Roman" w:ascii="Times New Roman"/>
          <w:sz w:val="24"/>
          <w:szCs w:val="24"/>
        </w:rPr>
      </w:pPr>
    </w:p>
    <w:p w:rsidRDefault="00E24B0B" w:rsidP="00E24B0B" w:rsidR="00E24B0B" w:rsidRPr="004662B4">
      <w:pPr>
        <w:pStyle w:val="Bezproreda"/>
        <w:jc w:val="both"/>
        <w:rPr>
          <w:rFonts w:cs="Times New Roman" w:hAnsi="Times New Roman" w:ascii="Times New Roman"/>
          <w:sz w:val="24"/>
          <w:szCs w:val="24"/>
        </w:rPr>
      </w:pPr>
    </w:p>
    <w:p w:rsidRDefault="00E24B0B" w:rsidP="00E24B0B" w:rsidR="00E24B0B" w:rsidRPr="004662B4">
      <w:pPr>
        <w:pStyle w:val="Bezproreda"/>
        <w:jc w:val="both"/>
        <w:rPr>
          <w:rFonts w:cs="Times New Roman" w:hAnsi="Times New Roman" w:ascii="Times New Roman"/>
          <w:sz w:val="24"/>
          <w:szCs w:val="24"/>
        </w:rPr>
      </w:pPr>
    </w:p>
    <w:p w:rsidRDefault="00E24B0B" w:rsidP="00E24B0B" w:rsidR="00E24B0B" w:rsidRPr="004662B4">
      <w:pPr>
        <w:pStyle w:val="Bezproreda"/>
        <w:jc w:val="both"/>
        <w:rPr>
          <w:rFonts w:cs="Times New Roman" w:hAnsi="Times New Roman" w:ascii="Times New Roman"/>
          <w:sz w:val="24"/>
          <w:szCs w:val="24"/>
        </w:rPr>
      </w:pPr>
    </w:p>
    <w:p w:rsidRDefault="00E24B0B" w:rsidP="00E24B0B" w:rsidR="00E24B0B" w:rsidRPr="004662B4">
      <w:pPr>
        <w:pStyle w:val="Bezproreda"/>
        <w:jc w:val="both"/>
        <w:rPr>
          <w:rFonts w:cs="Times New Roman" w:hAnsi="Times New Roman" w:ascii="Times New Roman"/>
          <w:sz w:val="24"/>
          <w:szCs w:val="24"/>
        </w:rPr>
      </w:pPr>
    </w:p>
    <w:p w:rsidRDefault="00E24B0B" w:rsidP="00E24B0B" w:rsidR="00E24B0B" w:rsidRPr="004662B4">
      <w:pPr>
        <w:pStyle w:val="Bezproreda"/>
        <w:jc w:val="both"/>
        <w:rPr>
          <w:rFonts w:cs="Times New Roman" w:hAnsi="Times New Roman" w:ascii="Times New Roman"/>
          <w:sz w:val="24"/>
          <w:szCs w:val="24"/>
        </w:rPr>
      </w:pPr>
    </w:p>
    <w:p w:rsidRDefault="00E24B0B" w:rsidP="00E24B0B" w:rsidR="00E24B0B" w:rsidRPr="004662B4">
      <w:pPr>
        <w:pStyle w:val="Bezproreda"/>
        <w:jc w:val="both"/>
        <w:rPr>
          <w:rFonts w:cs="Times New Roman" w:hAnsi="Times New Roman" w:ascii="Times New Roman"/>
          <w:sz w:val="24"/>
          <w:szCs w:val="24"/>
        </w:rPr>
      </w:pPr>
    </w:p>
    <w:p w:rsidRDefault="00E24B0B" w:rsidP="00E24B0B" w:rsidR="00E24B0B" w:rsidRPr="004662B4">
      <w:pPr>
        <w:pStyle w:val="Bezproreda"/>
        <w:jc w:val="both"/>
        <w:rPr>
          <w:rFonts w:cs="Times New Roman" w:hAnsi="Times New Roman" w:ascii="Times New Roman"/>
          <w:sz w:val="24"/>
          <w:szCs w:val="24"/>
        </w:rPr>
      </w:pPr>
    </w:p>
    <w:p w:rsidRDefault="00E24B0B" w:rsidP="00E24B0B" w:rsidR="00E24B0B" w:rsidRPr="004662B4">
      <w:pPr>
        <w:pStyle w:val="Bezproreda"/>
        <w:jc w:val="both"/>
        <w:rPr>
          <w:rFonts w:cs="Times New Roman" w:hAnsi="Times New Roman" w:ascii="Times New Roman"/>
          <w:sz w:val="24"/>
          <w:szCs w:val="24"/>
        </w:rPr>
      </w:pPr>
    </w:p>
    <w:p w:rsidRDefault="00E24B0B" w:rsidP="00E24B0B" w:rsidR="00E24B0B" w:rsidRPr="004662B4">
      <w:pPr>
        <w:pStyle w:val="Bezproreda"/>
        <w:jc w:val="both"/>
        <w:rPr>
          <w:rFonts w:cs="Times New Roman" w:hAnsi="Times New Roman" w:ascii="Times New Roman"/>
          <w:sz w:val="24"/>
          <w:szCs w:val="24"/>
        </w:rPr>
      </w:pPr>
    </w:p>
    <w:p w:rsidRDefault="00E24B0B" w:rsidP="00E24B0B" w:rsidR="00E24B0B" w:rsidRPr="004662B4">
      <w:pPr>
        <w:pStyle w:val="Bezproreda"/>
        <w:jc w:val="both"/>
        <w:rPr>
          <w:rFonts w:cs="Times New Roman" w:hAnsi="Times New Roman" w:ascii="Times New Roman"/>
          <w:sz w:val="24"/>
          <w:szCs w:val="24"/>
        </w:rPr>
      </w:pPr>
    </w:p>
    <w:p w:rsidRDefault="00E24B0B" w:rsidP="00E24B0B" w:rsidR="00E24B0B" w:rsidRPr="004662B4">
      <w:pPr>
        <w:pStyle w:val="Bezproreda"/>
        <w:jc w:val="both"/>
        <w:rPr>
          <w:rFonts w:cs="Times New Roman" w:hAnsi="Times New Roman" w:ascii="Times New Roman"/>
          <w:sz w:val="24"/>
          <w:szCs w:val="24"/>
        </w:rPr>
      </w:pPr>
    </w:p>
    <w:p w:rsidRDefault="00E24B0B" w:rsidP="00E24B0B" w:rsidR="00E24B0B" w:rsidRPr="004662B4">
      <w:pPr>
        <w:pStyle w:val="Bezproreda"/>
        <w:jc w:val="both"/>
        <w:rPr>
          <w:rFonts w:cs="Times New Roman" w:hAnsi="Times New Roman" w:ascii="Times New Roman"/>
          <w:sz w:val="24"/>
          <w:szCs w:val="24"/>
        </w:rPr>
      </w:pPr>
    </w:p>
    <w:p w:rsidRDefault="00E24B0B" w:rsidP="00E24B0B" w:rsidR="00E24B0B" w:rsidRPr="004662B4">
      <w:pPr>
        <w:pStyle w:val="Bezproreda"/>
        <w:jc w:val="both"/>
        <w:rPr>
          <w:rFonts w:cs="Times New Roman" w:hAnsi="Times New Roman" w:ascii="Times New Roman"/>
          <w:sz w:val="24"/>
          <w:szCs w:val="24"/>
        </w:rPr>
      </w:pPr>
    </w:p>
    <w:p w:rsidRDefault="00E24B0B" w:rsidP="00E24B0B" w:rsidR="00E24B0B" w:rsidRPr="004662B4">
      <w:pPr>
        <w:pStyle w:val="Bezproreda"/>
        <w:jc w:val="both"/>
        <w:rPr>
          <w:rFonts w:cs="Times New Roman" w:hAnsi="Times New Roman" w:ascii="Times New Roman"/>
          <w:sz w:val="24"/>
          <w:szCs w:val="24"/>
        </w:rPr>
      </w:pPr>
    </w:p>
    <w:p w:rsidRDefault="00E24B0B" w:rsidP="00E24B0B" w:rsidR="00E24B0B" w:rsidRPr="004662B4">
      <w:pPr>
        <w:jc w:val="both"/>
      </w:pPr>
    </w:p>
    <w:p w:rsidRDefault="00E24B0B" w:rsidP="00E24B0B" w:rsidR="00E24B0B" w:rsidRPr="004662B4">
      <w:pPr>
        <w:jc w:val="both"/>
      </w:pPr>
    </w:p>
    <w:p w:rsidRDefault="00E24B0B" w:rsidP="00E24B0B" w:rsidR="00E24B0B" w:rsidRPr="004662B4">
      <w:pPr>
        <w:jc w:val="both"/>
      </w:pPr>
    </w:p>
    <w:p w:rsidRDefault="00E24B0B" w:rsidP="00E24B0B" w:rsidR="00E24B0B">
      <w:pPr>
        <w:jc w:val="both"/>
      </w:pPr>
    </w:p>
    <w:p w:rsidRDefault="00E24B0B" w:rsidP="00E24B0B" w:rsidR="00E24B0B">
      <w:pPr>
        <w:jc w:val="both"/>
      </w:pPr>
    </w:p>
    <w:p w:rsidRDefault="00E24B0B" w:rsidP="00E24B0B" w:rsidR="00E24B0B">
      <w:pPr>
        <w:jc w:val="both"/>
      </w:pPr>
    </w:p>
    <w:p w:rsidRDefault="00E24B0B" w:rsidP="00E24B0B" w:rsidR="00E24B0B">
      <w:pPr>
        <w:jc w:val="both"/>
      </w:pPr>
    </w:p>
    <w:p w:rsidRDefault="00E24B0B" w:rsidP="00E24B0B" w:rsidR="00E24B0B">
      <w:pPr>
        <w:jc w:val="both"/>
      </w:pPr>
    </w:p>
    <w:p w:rsidRDefault="00E24B0B" w:rsidP="00E24B0B" w:rsidR="00E24B0B">
      <w:pPr>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6A4D0B"/>
    <w:multiLevelType w:val="hybridMultilevel"/>
    <w:tmpl w:val="4B464D42"/>
    <w:lvl w:tplc="A85E93F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B413FBF"/>
    <w:multiLevelType w:val="hybridMultilevel"/>
    <w:tmpl w:val="A7D881C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24B0B"/>
    <w:rsid w:val="00704E2C"/>
    <w:rsid w:val="00C50877"/>
    <w:rsid w:val="00E24B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24B0B"/>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E24B0B"/>
    <w:rPr>
      <w:rFonts w:hAnsiTheme="minorHAnsi" w:asciiTheme="minorHAnsi"/>
      <w:sz w:val="22"/>
    </w:rPr>
  </w:style>
  <w:style w:styleId="Tekstrezerviranogmjesta" w:type="character">
    <w:name w:val="Placeholder Text"/>
    <w:basedOn w:val="Zadanifontodlomka"/>
    <w:uiPriority w:val="99"/>
    <w:semiHidden/>
    <w:rsid w:val="00C50877"/>
    <w:rPr>
      <w:color w:val="808080"/>
      <w:bdr w:space="0" w:sz="0" w:color="auto" w:val="none"/>
      <w:shd w:fill="auto" w:color="auto" w:val="clear"/>
    </w:rPr>
  </w:style>
  <w:style w:customStyle="true" w:styleId="eSPISCCParagraphDefaultFont" w:type="character">
    <w:name w:val="eSPIS_CC_Paragraph Default Font"/>
    <w:basedOn w:val="Zadanifontodlomka"/>
    <w:rsid w:val="00C50877"/>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C50877"/>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50877"/>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50877"/>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24B0B"/>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E24B0B"/>
    <w:rPr>
      <w:rFonts w:asciiTheme="minorHAnsi" w:hAnsiTheme="minorHAnsi"/>
      <w:sz w:val="22"/>
    </w:rPr>
  </w:style>
  <w:style w:styleId="Tekstrezerviranogmjesta" w:type="character">
    <w:name w:val="Placeholder Text"/>
    <w:basedOn w:val="Zadanifontodlomka"/>
    <w:uiPriority w:val="99"/>
    <w:semiHidden/>
    <w:rsid w:val="00C50877"/>
    <w:rPr>
      <w:color w:val="808080"/>
      <w:bdr w:color="auto" w:space="0" w:sz="0" w:val="none"/>
      <w:shd w:color="auto" w:fill="auto" w:val="clear"/>
    </w:rPr>
  </w:style>
  <w:style w:customStyle="1" w:styleId="eSPISCCParagraphDefaultFont" w:type="character">
    <w:name w:val="eSPIS_CC_Paragraph Default Font"/>
    <w:basedOn w:val="Zadanifontodlomka"/>
    <w:rsid w:val="00C50877"/>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C50877"/>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50877"/>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50877"/>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9. svibnja 2017.</izvorni_sadrzaj>
    <derivirana_varijabla naziv="DomainObject.PlaniraniZavrsetakDatum_1">9. svibnja 2017.</derivirana_varijabla>
  </DomainObject.PlaniraniZavrsetakDatum>
  <DomainObject.PlaniraniPocetakDatum>
    <izvorni_sadrzaj>9. svibnja 2017.</izvorni_sadrzaj>
    <derivirana_varijabla naziv="DomainObject.PlaniraniPocetakDatum_1">9. svibnja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9. svibnja 2017.</izvorni_sadrzaj>
    <derivirana_varijabla naziv="DomainObject.Zapisnik.DatumKreiranja_1">9. svibnja 2017.</derivirana_varijabla>
  </DomainObject.Zapisnik.DatumKreiranja>
  <DomainObject.Zapisnik.ImovinskaKorist>
    <izvorni_sadrzaj/>
    <derivirana_varijabla naziv="DomainObject.Zapisnik.ImovinskaKorist_1"/>
  </DomainObject.Zapisnik.ImovinskaKorist>
  <DomainObject.Zapisnik.Oznaka>
    <izvorni_sadrzaj>St-293/2017-22</izvorni_sadrzaj>
    <derivirana_varijabla naziv="DomainObject.Zapisnik.Oznaka_1">St-293/2017-22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izvorni_sadrzaj>
    <derivirana_varijabla naziv="DomainObject.Predmet.Broj_1">293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2017.</izvorni_sadrzaj>
    <derivirana_varijabla naziv="DomainObject.Predmet.DatumOsnivanja_1">15.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radi naknadne diobe</izvorni_sadrzaj>
    <derivirana_varijabla naziv="DomainObject.Predmet.Opis_1">Nastavak postupka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St-293/2017</izvorni_sadrzaj>
    <derivirana_varijabla naziv="DomainObject.Predmet.OznakaBroj_1">St-293/2017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P.S.V., d.o.o. za trgovinu na veliko i malo</izvorni_sadrzaj>
    <derivirana_varijabla naziv="DomainObject.Predmet.ProtustrankaFormated_1">  Stečajna masa P.S.V., d.o.o. za trgovinu na veliko i malo</derivirana_varijabla>
  </DomainObject.Predmet.ProtustrankaFormated>
  <DomainObject.Predmet.ProtustrankaFormatedOIB>
    <izvorni_sadrzaj>  Stečajna masa P.S.V., d.o.o. za trgovinu na veliko i malo, OIB 37127306939</izvorni_sadrzaj>
    <derivirana_varijabla naziv="DomainObject.Predmet.ProtustrankaFormatedOIB_1">  Stečajna masa P.S.V., d.o.o. za trgovinu na veliko i malo, OIB 37127306939</derivirana_varijabla>
  </DomainObject.Predmet.ProtustrankaFormatedOIB>
  <DomainObject.Predmet.ProtustrankaFormatedWithAdress>
    <izvorni_sadrzaj> Stečajna masa P.S.V., d.o.o. za trgovinu na veliko i malo, Doverska 32/A, 21000 Split</izvorni_sadrzaj>
    <derivirana_varijabla naziv="DomainObject.Predmet.ProtustrankaFormatedWithAdress_1"> Stečajna masa P.S.V., d.o.o. za trgovinu na veliko i malo, Doverska 32/A, 21000 Split</derivirana_varijabla>
  </DomainObject.Predmet.ProtustrankaFormatedWithAdress>
  <DomainObject.Predmet.ProtustrankaFormatedWithAdressOIB>
    <izvorni_sadrzaj> Stečajna masa P.S.V., d.o.o. za trgovinu na veliko i malo, OIB 37127306939, Doverska 32/A, 21000 Split</izvorni_sadrzaj>
    <derivirana_varijabla naziv="DomainObject.Predmet.ProtustrankaFormatedWithAdressOIB_1"> Stečajna masa P.S.V., d.o.o. za trgovinu na veliko i malo, OIB 37127306939, Doverska 32/A, 21000 Split</derivirana_varijabla>
  </DomainObject.Predmet.ProtustrankaFormatedWithAdressOIB>
  <DomainObject.Predmet.ProtustrankaWithAdress>
    <izvorni_sadrzaj>Stečajna masa P.S.V., d.o.o. za trgovinu na veliko i malo Doverska 32/A, 21000 Split</izvorni_sadrzaj>
    <derivirana_varijabla naziv="DomainObject.Predmet.ProtustrankaWithAdress_1">Stečajna masa P.S.V., d.o.o. za trgovinu na veliko i malo Doverska 32/A, 21000 Split</derivirana_varijabla>
  </DomainObject.Predmet.ProtustrankaWithAdress>
  <DomainObject.Predmet.ProtustrankaWithAdressOIB>
    <izvorni_sadrzaj>Stečajna masa P.S.V., d.o.o. za trgovinu na veliko i malo, OIB 37127306939, Doverska 32/A, 21000 Split</izvorni_sadrzaj>
    <derivirana_varijabla naziv="DomainObject.Predmet.ProtustrankaWithAdressOIB_1">Stečajna masa P.S.V., d.o.o. za trgovinu na veliko i malo, OIB 37127306939, Doverska 32/A, 21000 Split</derivirana_varijabla>
  </DomainObject.Predmet.ProtustrankaWithAdressOIB>
  <DomainObject.Predmet.ProtustrankaNazivFormated>
    <izvorni_sadrzaj>Stečajna masa P.S.V., d.o.o. za trgovinu na veliko i malo</izvorni_sadrzaj>
    <derivirana_varijabla naziv="DomainObject.Predmet.ProtustrankaNazivFormated_1">Stečajna masa P.S.V., d.o.o. za trgovinu na veliko i malo</derivirana_varijabla>
  </DomainObject.Predmet.ProtustrankaNazivFormated>
  <DomainObject.Predmet.ProtustrankaNazivFormatedOIB>
    <izvorni_sadrzaj>Stečajna masa P.S.V., d.o.o. za trgovinu na veliko i malo, OIB 37127306939</izvorni_sadrzaj>
    <derivirana_varijabla naziv="DomainObject.Predmet.ProtustrankaNazivFormatedOIB_1">Stečajna masa P.S.V., d.o.o. za trgovinu na veliko i malo, OIB 37127306939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P.S.V., d.o.o. za trgovinu na veliko i malo</item>
    </izvorni_sadrzaj>
    <derivirana_varijabla naziv="DomainObject.Predmet.ProtuStrankaListFormated_1">
      <item>Stečajna masa P.S.V., d.o.o. za trgovinu na veliko i malo</item>
    </derivirana_varijabla>
  </DomainObject.Predmet.ProtuStrankaListFormated>
  <DomainObject.Predmet.ProtuStrankaListFormatedOIB>
    <izvorni_sadrzaj>
      <item>Stečajna masa P.S.V., d.o.o. za trgovinu na veliko i malo, OIB 37127306939</item>
    </izvorni_sadrzaj>
    <derivirana_varijabla naziv="DomainObject.Predmet.ProtuStrankaListFormatedOIB_1">
      <item>Stečajna masa P.S.V., d.o.o. za trgovinu na veliko i malo, OIB 37127306939</item>
    </derivirana_varijabla>
  </DomainObject.Predmet.ProtuStrankaListFormatedOIB>
  <DomainObject.Predmet.ProtuStrankaListFormatedWithAdress>
    <izvorni_sadrzaj>
      <item>Stečajna masa P.S.V., d.o.o. za trgovinu na veliko i malo, Doverska 32/A, 21000 Split</item>
    </izvorni_sadrzaj>
    <derivirana_varijabla naziv="DomainObject.Predmet.ProtuStrankaListFormatedWithAdress_1">
      <item>Stečajna masa P.S.V., d.o.o. za trgovinu na veliko i malo, Doverska 32/A, 21000 Split</item>
    </derivirana_varijabla>
  </DomainObject.Predmet.ProtuStrankaListFormatedWithAdress>
  <DomainObject.Predmet.ProtuStrankaListFormatedWithAdressOIB>
    <izvorni_sadrzaj>
      <item>Stečajna masa P.S.V., d.o.o. za trgovinu na veliko i malo, OIB 37127306939, Doverska 32/A, 21000 Split</item>
    </izvorni_sadrzaj>
    <derivirana_varijabla naziv="DomainObject.Predmet.ProtuStrankaListFormatedWithAdressOIB_1">
      <item>Stečajna masa P.S.V., d.o.o. za trgovinu na veliko i malo, OIB 37127306939, Doverska 32/A, 21000 Split</item>
    </derivirana_varijabla>
  </DomainObject.Predmet.ProtuStrankaListFormatedWithAdressOIB>
  <DomainObject.Predmet.ProtuStrankaListNazivFormated>
    <izvorni_sadrzaj>
      <item>Stečajna masa P.S.V., d.o.o. za trgovinu na veliko i malo</item>
    </izvorni_sadrzaj>
    <derivirana_varijabla naziv="DomainObject.Predmet.ProtuStrankaListNazivFormated_1">
      <item>Stečajna masa P.S.V., d.o.o. za trgovinu na veliko i malo</item>
    </derivirana_varijabla>
  </DomainObject.Predmet.ProtuStrankaListNazivFormated>
  <DomainObject.Predmet.ProtuStrankaListNazivFormatedOIB>
    <izvorni_sadrzaj>
      <item>Stečajna masa P.S.V., d.o.o. za trgovinu na veliko i malo, OIB 37127306939</item>
    </izvorni_sadrzaj>
    <derivirana_varijabla naziv="DomainObject.Predmet.ProtuStrankaListNazivFormatedOIB_1">
      <item>Stečajna masa P.S.V., d.o.o. za trgovinu na veliko i malo, OIB 37127306939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2017.</izvorni_sadrzaj>
    <derivirana_varijabla naziv="DomainObject.Datum_1">9. svibnja 2017.</derivirana_varijabla>
  </DomainObject.Datum>
  <DomainObject.PoslovniBrojDokumenta>
    <izvorni_sadrzaj>St-293/2017-22</izvorni_sadrzaj>
    <derivirana_varijabla naziv="DomainObject.PoslovniBrojDokumenta_1">St-293/2017-22</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P.S.V., d.o.o. za trgovinu na veliko i malo</izvorni_sadrzaj>
    <derivirana_varijabla naziv="DomainObject.Predmet.ProtustrankaIDrugi_1">Stečajna masa P.S.V., d.o.o. za trgovinu na veliko i malo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P.S.V., d.o.o. za trgovinu na veliko i malo, OIB 37127306939, Doverska 32/A, 21000 Split</izvorni_sadrzaj>
    <derivirana_varijabla naziv="DomainObject.Predmet.ProtustrankaIDrugiAdressOIB_1">Stečajna masa P.S.V., d.o.o. za trgovinu na veliko i malo, OIB 37127306939, Doverska 32/A,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Stečajna masa P.S.V., d.o.o. za trgovinu na veliko i malo</item>
    </izvorni_sadrzaj>
    <derivirana_varijabla naziv="DomainObject.Predmet.SudioniciListNaziv_1">
      <item>FINANCIJSKA AGENCIJA, RC SPLIT</item>
      <item>Stečajna masa P.S.V., d.o.o. za trgovinu na veliko i malo</item>
    </derivirana_varijabla>
  </DomainObject.Predmet.SudioniciListNaziv>
  <DomainObject.Predmet.SudioniciListAdressOIB>
    <izvorni_sadrzaj>
      <item>FINANCIJSKA AGENCIJA, RC SPLIT, OIB 85821130368, Mažuranićevo šetalište 24 b,21000 Split</item>
      <item>Stečajna masa P.S.V., d.o.o. za trgovinu na veliko i malo, OIB 37127306939, Doverska 32/A,21000 Split</item>
    </izvorni_sadrzaj>
    <derivirana_varijabla naziv="DomainObject.Predmet.SudioniciListAdressOIB_1">
      <item>FINANCIJSKA AGENCIJA, RC SPLIT, OIB 85821130368, Mažuranićevo šetalište 24 b,21000 Split</item>
      <item>Stečajna masa P.S.V., d.o.o. za trgovinu na veliko i malo, OIB 37127306939, Doverska 32/A,21000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37127306939</item>
    </izvorni_sadrzaj>
    <derivirana_varijabla naziv="DomainObject.Predmet.SudioniciListNazivOIB_1">
      <item>, OIB 85821130368</item>
      <item>, OIB 37127306939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893</properties:Words>
  <properties:Characters>4951</properties:Characters>
  <properties:Lines>154</properties:Lines>
  <properties:Paragraphs>41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2017-05-09T07:39:00Z</dcterms:created>
  <dc:creator>Jozo Ćaleta</dc:creator>
  <cp:lastModifiedBy>Jozo Ćaleta</cp:lastModifiedBy>
  <dcterms:modified xmlns:xsi="http://www.w3.org/2001/XMLSchema-instance" xsi:type="dcterms:W3CDTF">2017-05-09T07:40:00Z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St-293/2017-22 / Zapisnik - Ispitno ročište</vt:lpwstr>
  </prop:property>
  <prop:property name="CC_coloring" pid="4" fmtid="{D5CDD505-2E9C-101B-9397-08002B2CF9AE}">
    <vt:bool>false</vt:bool>
  </prop:property>
  <prop:property name="BrojStranica" pid="5" fmtid="{D5CDD505-2E9C-101B-9397-08002B2CF9AE}">
    <vt:i4>4</vt:i4>
  </prop:property>
</prop:Properties>
</file>