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7d890" w14:paraId="f67d890" w:rsidRDefault="000B114D" w:rsidP="000B114D" w:rsidR="000B114D" w:rsidRPr="000B114D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 w:val="pl-PL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 w:val="pl-PL"/>
        </w:rPr>
        <w:br w:clear="all" w:type="textWrapping"/>
      </w:r>
      <w:r w:rsidRPr="004A4042">
        <w:rPr>
          <w:b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>REPUBLIKA HRVATSKA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>TRGOVAČKI SUD SPLIT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>Split, Sukoišanska 6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0B114D" w:rsidP="000B114D" w:rsidR="000B114D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>U   I M E   R E P U B L I K E   H R V A T S K E</w:t>
      </w:r>
    </w:p>
    <w:p w:rsidRDefault="000B114D" w:rsidP="000B114D" w:rsidR="000B114D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6"/>
          <w:szCs w:val="6"/>
        </w:rPr>
      </w:pPr>
    </w:p>
    <w:p w:rsidRDefault="000B114D" w:rsidP="000B114D" w:rsidR="000B114D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>R J E Š E N J E</w:t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</w:pP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hAnsi="Times New Roman" w:ascii="Times New Roman"/>
          <w:sz w:val="24"/>
          <w:szCs w:val="24"/>
        </w:rPr>
        <w:t>Trgovački sud u Splitu, po sudskom savjetniku Jadranku Basiću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u skraćenom stečajnom postupku povodom zahtjeva FINANCIJSKE AGENCIJE, Regionalni centar Split, Podružnica Split, Mažuranićevo šetalište 24 b, OIB: 85821130368, radi provedbe skraćenog stečajnog postupka nad dužnikom </w:t>
      </w:r>
      <w:r w:rsidR="006F157C">
        <w:rPr>
          <w:rFonts w:cs="Times New Roman" w:eastAsia="Times New Roman" w:hAnsi="Times New Roman" w:ascii="Times New Roman"/>
          <w:sz w:val="24"/>
          <w:szCs w:val="24"/>
          <w:lang w:eastAsia="hr-HR"/>
        </w:rPr>
        <w:t>ISTOČNO OBEĆANJE d.o.o., Split, Dubrovačka 59, OIB: 58218707616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F32994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6F157C"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 w:rsidR="00F32994">
        <w:rPr>
          <w:rFonts w:cs="Times New Roman" w:eastAsia="Times New Roman" w:hAnsi="Times New Roman" w:ascii="Times New Roman"/>
          <w:sz w:val="24"/>
          <w:szCs w:val="24"/>
          <w:lang w:eastAsia="hr-HR"/>
        </w:rPr>
        <w:t>. srpnja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godine, </w:t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16"/>
          <w:szCs w:val="16"/>
          <w:lang w:eastAsia="hr-HR"/>
        </w:rPr>
      </w:pPr>
    </w:p>
    <w:p w:rsidRDefault="000B114D" w:rsidP="000B114D" w:rsidR="000B114D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0B114D" w:rsidP="000B114D" w:rsidR="000B114D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ind w:right="-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Obustavlja se skraćeni stečajni postupak nad dužnikom </w:t>
      </w:r>
      <w:r w:rsidR="006F157C">
        <w:rPr>
          <w:rFonts w:cs="Times New Roman" w:eastAsia="Times New Roman" w:hAnsi="Times New Roman" w:ascii="Times New Roman"/>
          <w:sz w:val="24"/>
          <w:szCs w:val="24"/>
          <w:lang w:eastAsia="hr-HR"/>
        </w:rPr>
        <w:t>ISTOČNO OBEĆANJE d.o.o., Split, Dubrovačka 59, OIB: 58218707616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0B114D" w:rsidP="000B114D" w:rsidR="000B114D">
      <w:pPr>
        <w:spacing w:lineRule="auto" w:line="240" w:after="0"/>
        <w:ind w:righ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ind w:righ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16"/>
          <w:szCs w:val="16"/>
          <w:lang w:eastAsia="hr-HR"/>
        </w:rPr>
      </w:pP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Predlagatelj - FINANCIJSK</w:t>
      </w:r>
      <w:r w:rsidR="00AD128E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AGENCIJ</w:t>
      </w:r>
      <w:r w:rsidR="00AD128E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Regionalni centar Split, Podružnica Split, Mažuranićevo šetalište 24 b, OIB: 85821130368, podnijela je ovom sudu </w:t>
      </w:r>
      <w:r w:rsidR="00F32994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6F157C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6F157C">
        <w:rPr>
          <w:rFonts w:cs="Times New Roman" w:eastAsia="Times New Roman" w:hAnsi="Times New Roman" w:ascii="Times New Roman"/>
          <w:sz w:val="24"/>
          <w:szCs w:val="24"/>
          <w:lang w:eastAsia="hr-HR"/>
        </w:rPr>
        <w:t>prosinca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6F157C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godine zahtjev za provedbu skraćenog stečajnog postupka temeljem čl. 444. st. 1. </w:t>
      </w:r>
      <w:r w:rsidR="00434FCD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zakona ("</w:t>
      </w:r>
      <w:r w:rsidR="00254AC3">
        <w:rPr>
          <w:rFonts w:cs="Times New Roman" w:eastAsia="Times New Roman" w:hAnsi="Times New Roman" w:ascii="Times New Roman"/>
          <w:sz w:val="24"/>
          <w:szCs w:val="24"/>
          <w:lang w:eastAsia="hr-HR"/>
        </w:rPr>
        <w:t>Narodne novine" broj 77/15, dalje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34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SZ) 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nad uvodno naznačenim dužnikom.</w:t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Cs w:val="24"/>
          <w:lang w:eastAsia="hr-HR"/>
        </w:rPr>
      </w:pPr>
    </w:p>
    <w:p w:rsidRDefault="000B114D" w:rsidP="000B114D" w:rsid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dan </w:t>
      </w:r>
      <w:r w:rsidR="00391B1C">
        <w:rPr>
          <w:rFonts w:cs="Times New Roman" w:eastAsia="Times New Roman" w:hAnsi="Times New Roman" w:ascii="Times New Roman"/>
          <w:sz w:val="24"/>
          <w:szCs w:val="24"/>
          <w:lang w:eastAsia="hr-HR"/>
        </w:rPr>
        <w:t>01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391B1C">
        <w:rPr>
          <w:rFonts w:cs="Times New Roman" w:eastAsia="Times New Roman" w:hAnsi="Times New Roman" w:ascii="Times New Roman"/>
          <w:sz w:val="24"/>
          <w:szCs w:val="24"/>
          <w:lang w:eastAsia="hr-HR"/>
        </w:rPr>
        <w:t>rujna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391B1C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.g. dužnik je u Očevidniku redoslijeda osnova za plaćanje imao evidentirane osnove za plaćanja u iznosu od </w:t>
      </w:r>
      <w:r w:rsidR="006F157C">
        <w:rPr>
          <w:rFonts w:cs="Times New Roman" w:eastAsia="Times New Roman" w:hAnsi="Times New Roman" w:ascii="Times New Roman"/>
          <w:sz w:val="24"/>
          <w:szCs w:val="24"/>
          <w:lang w:eastAsia="hr-HR"/>
        </w:rPr>
        <w:t>3.630,46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kn, u koji iznos je uračunata kamata i naknada Financijske agencije za provedbu ovrhe na novčanim sredstvima.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F32994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6F157C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.0</w:t>
      </w:r>
      <w:r w:rsidR="00CA2FAD"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.2016. godine sud je objavio oglas na E-oglasnoj ploči sukladno čl. 430 SZ.</w:t>
      </w:r>
    </w:p>
    <w:p w:rsidRDefault="00391B1C" w:rsidP="00391B1C" w:rsidR="00391B1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91B1C" w:rsidP="00391B1C" w:rsidR="00391B1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Financijska agencija je dana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32994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6F157C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F32994">
        <w:rPr>
          <w:rFonts w:cs="Times New Roman" w:eastAsia="Times New Roman" w:hAnsi="Times New Roman" w:ascii="Times New Roman"/>
          <w:sz w:val="24"/>
          <w:szCs w:val="24"/>
          <w:lang w:eastAsia="hr-HR"/>
        </w:rPr>
        <w:t>srpnja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g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odine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dostavila sudu Potvrdu o </w:t>
      </w:r>
      <w:r w:rsidR="00F32994">
        <w:rPr>
          <w:rFonts w:cs="Times New Roman" w:eastAsia="Times New Roman" w:hAnsi="Times New Roman" w:ascii="Times New Roman"/>
          <w:sz w:val="24"/>
          <w:szCs w:val="24"/>
          <w:lang w:eastAsia="hr-HR"/>
        </w:rPr>
        <w:t>blokadi računa i novčanih sredstava ovršenika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</w:t>
      </w:r>
      <w:r>
        <w:rPr>
          <w:rFonts w:hAnsi="Times New Roman" w:ascii="Times New Roman"/>
          <w:sz w:val="24"/>
          <w:szCs w:val="24"/>
        </w:rPr>
        <w:t xml:space="preserve">list </w:t>
      </w:r>
      <w:r w:rsidR="00736ADD">
        <w:rPr>
          <w:rFonts w:hAnsi="Times New Roman" w:ascii="Times New Roman"/>
          <w:sz w:val="24"/>
          <w:szCs w:val="24"/>
        </w:rPr>
        <w:t>1</w:t>
      </w:r>
      <w:r w:rsidR="006F157C">
        <w:rPr>
          <w:rFonts w:hAnsi="Times New Roman" w:ascii="Times New Roman"/>
          <w:sz w:val="24"/>
          <w:szCs w:val="24"/>
        </w:rPr>
        <w:t>0</w:t>
      </w:r>
      <w:r>
        <w:rPr>
          <w:rFonts w:hAnsi="Times New Roman" w:ascii="Times New Roman"/>
          <w:sz w:val="24"/>
          <w:szCs w:val="24"/>
        </w:rPr>
        <w:t xml:space="preserve"> spisa)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 koje je razvidno da dužnik u ovom predmetu u Očevidniku redoslijeda osnova za plaćanje na dan izdavanja potvrde </w:t>
      </w:r>
      <w:r w:rsidR="006F157C">
        <w:rPr>
          <w:rFonts w:cs="Times New Roman" w:eastAsia="Times New Roman" w:hAnsi="Times New Roman" w:ascii="Times New Roman"/>
          <w:sz w:val="24"/>
          <w:szCs w:val="24"/>
          <w:lang w:eastAsia="hr-HR"/>
        </w:rPr>
        <w:t>13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.0</w:t>
      </w:r>
      <w:r w:rsidR="00F32994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.2016. g. ima evidentirane neizvršene osnove za plaćanje u neprekidnom razdoblju od 0 dana. 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Na taj način su prestali stečajni razlozi.</w:t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Obzirom da račun društva nije blokiran odnosno u Očevidniku redoslijeda osnova za plaćanje nema evidentiranih nepodmirenih obveza, to je evidentno da nisu ispunjene pretpostavke za provedbu skraćenog stečajnog postupka kako je to propisano čl. 428. SZ-a.</w:t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47ECC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Slijedom navedenog, </w:t>
      </w:r>
      <w:r w:rsidR="000B114D"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valjalo je </w:t>
      </w:r>
      <w:r w:rsidR="00434FCD">
        <w:rPr>
          <w:rFonts w:cs="Times New Roman" w:eastAsia="Times New Roman" w:hAnsi="Times New Roman" w:ascii="Times New Roman"/>
          <w:sz w:val="24"/>
          <w:szCs w:val="24"/>
          <w:lang w:eastAsia="hr-HR"/>
        </w:rPr>
        <w:t>obustaviti postupak radi provedbe skraćenog stečajnog postupka.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 xml:space="preserve">Split, </w:t>
      </w:r>
      <w:r w:rsidR="00F32994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6F157C"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 w:rsidR="00F32994">
        <w:rPr>
          <w:rFonts w:cs="Times New Roman" w:eastAsia="Times New Roman" w:hAnsi="Times New Roman" w:ascii="Times New Roman"/>
          <w:sz w:val="24"/>
          <w:szCs w:val="24"/>
          <w:lang w:eastAsia="hr-HR"/>
        </w:rPr>
        <w:t>. srpnja</w:t>
      </w:r>
      <w:r w:rsidR="00F32994"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0B114D">
        <w:rPr>
          <w:rFonts w:cs="Times New Roman" w:eastAsia="Times New Roman" w:hAnsi="Times New Roman" w:ascii="Times New Roman"/>
          <w:sz w:val="24"/>
          <w:szCs w:val="24"/>
        </w:rPr>
        <w:t xml:space="preserve">2016. </w:t>
      </w:r>
      <w:r w:rsidR="00391B1C">
        <w:rPr>
          <w:rFonts w:cs="Times New Roman" w:eastAsia="Times New Roman" w:hAnsi="Times New Roman" w:ascii="Times New Roman"/>
          <w:sz w:val="24"/>
          <w:szCs w:val="24"/>
        </w:rPr>
        <w:t>g</w:t>
      </w:r>
      <w:r w:rsidRPr="000B114D">
        <w:rPr>
          <w:rFonts w:cs="Times New Roman" w:eastAsia="Times New Roman" w:hAnsi="Times New Roman" w:ascii="Times New Roman"/>
          <w:sz w:val="24"/>
          <w:szCs w:val="24"/>
        </w:rPr>
        <w:t>odine</w:t>
      </w:r>
    </w:p>
    <w:p w:rsidRDefault="00391B1C" w:rsidP="000B114D" w:rsidR="00391B1C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32"/>
          <w:szCs w:val="32"/>
        </w:rPr>
      </w:pP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  <w:t xml:space="preserve">  </w:t>
      </w:r>
      <w:r w:rsidR="00391B1C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 xml:space="preserve">   SUDSKI SAVJETNIK</w:t>
      </w:r>
    </w:p>
    <w:p w:rsidRDefault="000B114D" w:rsidP="000B114D" w:rsidR="000B114D" w:rsidRPr="00391B1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0B114D" w:rsidP="00AD128E" w:rsidR="00AD128E" w:rsidRPr="00AD128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  <w:t xml:space="preserve">      </w:t>
      </w:r>
      <w:r w:rsidR="00391B1C">
        <w:rPr>
          <w:rFonts w:cs="Times New Roman" w:eastAsia="Times New Roman" w:hAnsi="Times New Roman" w:ascii="Times New Roman"/>
          <w:sz w:val="24"/>
          <w:szCs w:val="24"/>
        </w:rPr>
        <w:tab/>
        <w:t xml:space="preserve">   </w:t>
      </w:r>
      <w:r w:rsidRPr="000B114D">
        <w:rPr>
          <w:rFonts w:cs="Times New Roman" w:eastAsia="Times New Roman" w:hAnsi="Times New Roman" w:ascii="Times New Roman"/>
          <w:sz w:val="24"/>
          <w:szCs w:val="24"/>
        </w:rPr>
        <w:t>Jadranko Basić</w:t>
      </w:r>
    </w:p>
    <w:p w:rsidRDefault="00AD128E" w:rsidP="00AD128E" w:rsidR="00AD128E" w:rsidRPr="00AD128E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</w:p>
    <w:p w:rsidRDefault="00E47ECC" w:rsidP="00AD128E" w:rsidR="00E47ECC" w:rsidRPr="00AD128E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AD128E">
        <w:rPr>
          <w:rFonts w:cs="Times New Roman" w:hAnsi="Times New Roman" w:ascii="Times New Roman"/>
          <w:sz w:val="24"/>
          <w:szCs w:val="24"/>
        </w:rPr>
        <w:t xml:space="preserve">                          </w:t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val="en-US"/>
        </w:rPr>
        <w:t>POUKA O PRAVNOM LIJEKU: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val="en-US"/>
        </w:rPr>
        <w:t>Protiv ovog rješenja dopuštena je žalba. Žalba se može izjaviti u roku od osam dana od dostave rješenja, a dostava ovog rješenja smatra se obavljenom istekom osmog dana o</w:t>
      </w:r>
      <w:r w:rsidR="00391B1C">
        <w:rPr>
          <w:rFonts w:cs="Times New Roman" w:eastAsia="Times New Roman" w:hAnsi="Times New Roman" w:ascii="Times New Roman"/>
          <w:sz w:val="24"/>
          <w:szCs w:val="24"/>
          <w:lang w:val="en-US"/>
        </w:rPr>
        <w:t>d</w:t>
      </w:r>
      <w:r w:rsidRPr="000B114D">
        <w:rPr>
          <w:rFonts w:cs="Times New Roman" w:eastAsia="Times New Roman" w:hAnsi="Times New Roman" w:ascii="Times New Roman"/>
          <w:sz w:val="24"/>
          <w:szCs w:val="24"/>
          <w:lang w:val="en-US"/>
        </w:rPr>
        <w:t xml:space="preserve"> dana njegove objave na mrežnoj stranici e-Oglasna ploča sudova. Žalba se podnosi Trgovačkom sudu u Splitu, pismeno u tri primjerka. O žalbi odlučuje sudac pojedinac ovog suda. O žalbi protiv odluke suca u prvom stupnju odlučuje Visoki trgovački sud Republike Hrvatske. </w:t>
      </w:r>
    </w:p>
    <w:p w:rsidRDefault="00277B57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>
        <w:rPr>
          <w:rFonts w:cs="Times New Roman" w:eastAsia="Times New Roman" w:hAnsi="Times New Roman" w:ascii="Times New Roman"/>
          <w:sz w:val="24"/>
          <w:szCs w:val="24"/>
          <w:lang w:val="en-US"/>
        </w:rPr>
        <w:t xml:space="preserve">  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val="en-US"/>
        </w:rPr>
        <w:t>DNA: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val="en-US"/>
        </w:rPr>
        <w:t>-predlagatelju - Financijskoj agenciji, RC Split</w:t>
      </w:r>
    </w:p>
    <w:p w:rsidRDefault="000B114D" w:rsidP="000B114D" w:rsid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>
        <w:rPr>
          <w:rFonts w:cs="Times New Roman" w:eastAsia="Times New Roman" w:hAnsi="Times New Roman" w:ascii="Times New Roman"/>
          <w:sz w:val="24"/>
          <w:szCs w:val="24"/>
          <w:lang w:val="en-US"/>
        </w:rPr>
        <w:t>-dužniku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val="en-US"/>
        </w:rPr>
        <w:t>-e-Oglasna ploča suda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val="en-US"/>
        </w:rPr>
        <w:t>-spis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5E2A83" w:rsidR="005E2A83"/>
    <w:sectPr w:rsidSect="009E693F" w:rsidR="005E2A83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114D" w:rsidP="000B114D" w:rsidR="000B114D">
      <w:pPr>
        <w:spacing w:lineRule="auto" w:line="240" w:after="0"/>
      </w:pPr>
      <w:r>
        <w:separator/>
      </w:r>
    </w:p>
  </w:endnote>
  <w:endnote w:id="0" w:type="continuationSeparator">
    <w:p w:rsidRDefault="000B114D" w:rsidP="000B114D" w:rsidR="000B114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114D" w:rsidP="000B114D" w:rsidR="000B114D">
      <w:pPr>
        <w:spacing w:lineRule="auto" w:line="240" w:after="0"/>
      </w:pPr>
      <w:r>
        <w:separator/>
      </w:r>
    </w:p>
  </w:footnote>
  <w:footnote w:id="0" w:type="continuationSeparator">
    <w:p w:rsidRDefault="000B114D" w:rsidP="000B114D" w:rsidR="000B114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434FCD" w:rsidP="000B114D" w:rsidR="000B114D" w:rsidRPr="000B114D">
        <w:pPr>
          <w:pStyle w:val="Zaglavlje"/>
          <w:jc w:val="right"/>
          <w:rPr>
            <w:rFonts w:hAnsi="Times New Roman" w:ascii="Times New Roman"/>
            <w:sz w:val="24"/>
            <w:szCs w:val="24"/>
            <w:lang w:val="hr-HR"/>
          </w:rPr>
        </w:pPr>
        <w:r>
          <w:t xml:space="preserve">                                </w:t>
        </w:r>
        <w:r w:rsidR="00AD128E" w:rsidRPr="00026AC2">
          <w:rPr>
            <w:rFonts w:hAnsi="Times New Roman" w:ascii="Times New Roman"/>
          </w:rPr>
          <w:fldChar w:fldCharType="begin"/>
        </w:r>
        <w:r w:rsidR="00AD128E" w:rsidRPr="00026AC2">
          <w:rPr>
            <w:rFonts w:hAnsi="Times New Roman" w:ascii="Times New Roman"/>
          </w:rPr>
          <w:instrText>PAGE   \* MERGEFORMAT</w:instrText>
        </w:r>
        <w:r w:rsidR="00AD128E" w:rsidRPr="00026AC2">
          <w:rPr>
            <w:rFonts w:hAnsi="Times New Roman" w:ascii="Times New Roman"/>
          </w:rPr>
          <w:fldChar w:fldCharType="separate"/>
        </w:r>
        <w:r w:rsidR="0086249E" w:rsidRPr="0086249E">
          <w:rPr>
            <w:rFonts w:hAnsi="Times New Roman" w:ascii="Times New Roman"/>
            <w:noProof/>
            <w:lang w:val="hr-HR"/>
          </w:rPr>
          <w:t>2</w:t>
        </w:r>
        <w:r w:rsidR="00AD128E" w:rsidRPr="00026AC2">
          <w:rPr>
            <w:rFonts w:hAnsi="Times New Roman" w:ascii="Times New Roman"/>
          </w:rPr>
          <w:fldChar w:fldCharType="end"/>
        </w:r>
        <w:r w:rsidR="00AD128E" w:rsidRPr="00026AC2">
          <w:rPr>
            <w:rFonts w:hAnsi="Times New Roman" w:ascii="Times New Roman"/>
          </w:rPr>
          <w:tab/>
          <w:t xml:space="preserve">              </w:t>
        </w:r>
        <w:r w:rsidR="00AD128E">
          <w:rPr>
            <w:rFonts w:hAnsi="Times New Roman" w:ascii="Times New Roman"/>
          </w:rPr>
          <w:t xml:space="preserve">                      </w:t>
        </w:r>
        <w:r w:rsidR="000B114D" w:rsidRPr="000B114D">
          <w:rPr>
            <w:rFonts w:hAnsi="Times New Roman" w:ascii="Times New Roman"/>
            <w:sz w:val="24"/>
            <w:szCs w:val="24"/>
            <w:lang w:val="hr-HR"/>
          </w:rPr>
          <w:t>21. St-</w:t>
        </w:r>
        <w:r w:rsidR="006F157C">
          <w:rPr>
            <w:rFonts w:hAnsi="Times New Roman" w:ascii="Times New Roman"/>
            <w:sz w:val="24"/>
            <w:szCs w:val="24"/>
            <w:lang w:val="hr-HR"/>
          </w:rPr>
          <w:t>2590</w:t>
        </w:r>
        <w:r w:rsidR="000B114D" w:rsidRPr="000B114D">
          <w:rPr>
            <w:rFonts w:hAnsi="Times New Roman" w:ascii="Times New Roman"/>
            <w:sz w:val="24"/>
            <w:szCs w:val="24"/>
            <w:lang w:val="hr-HR"/>
          </w:rPr>
          <w:t>/201</w:t>
        </w:r>
        <w:r w:rsidR="006F157C">
          <w:rPr>
            <w:rFonts w:hAnsi="Times New Roman" w:ascii="Times New Roman"/>
            <w:sz w:val="24"/>
            <w:szCs w:val="24"/>
            <w:lang w:val="hr-HR"/>
          </w:rPr>
          <w:t>5</w:t>
        </w:r>
      </w:p>
      <w:p w:rsidRDefault="00AD128E" w:rsidP="009E693F" w:rsidR="009E693F">
        <w:pPr>
          <w:pStyle w:val="Zaglavlje"/>
          <w:ind w:firstLine="4320"/>
          <w:jc w:val="center"/>
        </w:pPr>
        <w:r>
          <w:tab/>
        </w:r>
      </w:p>
    </w:sdtContent>
  </w:sdt>
  <w:p w:rsidRDefault="0086249E" w:rsidR="009E693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114D" w:rsidP="000B114D" w:rsidR="000B114D" w:rsidRPr="000B114D">
    <w:pPr>
      <w:pStyle w:val="Zaglavlje"/>
      <w:jc w:val="right"/>
      <w:rPr>
        <w:rFonts w:hAnsi="Times New Roman" w:ascii="Times New Roman"/>
        <w:sz w:val="24"/>
        <w:szCs w:val="24"/>
        <w:lang w:val="hr-HR"/>
      </w:rPr>
    </w:pPr>
    <w:r w:rsidRPr="000B114D">
      <w:rPr>
        <w:rFonts w:hAnsi="Times New Roman" w:ascii="Times New Roman"/>
        <w:sz w:val="24"/>
        <w:szCs w:val="24"/>
        <w:lang w:val="hr-HR"/>
      </w:rPr>
      <w:t>21. St-</w:t>
    </w:r>
    <w:r w:rsidR="006F157C">
      <w:rPr>
        <w:rFonts w:hAnsi="Times New Roman" w:ascii="Times New Roman"/>
        <w:sz w:val="24"/>
        <w:szCs w:val="24"/>
        <w:lang w:val="hr-HR"/>
      </w:rPr>
      <w:t>2590</w:t>
    </w:r>
    <w:r w:rsidR="00736ADD">
      <w:rPr>
        <w:rFonts w:hAnsi="Times New Roman" w:ascii="Times New Roman"/>
        <w:sz w:val="24"/>
        <w:szCs w:val="24"/>
        <w:lang w:val="hr-HR"/>
      </w:rPr>
      <w:t>/201</w:t>
    </w:r>
    <w:r w:rsidR="006F157C">
      <w:rPr>
        <w:rFonts w:hAnsi="Times New Roman" w:ascii="Times New Roman"/>
        <w:sz w:val="24"/>
        <w:szCs w:val="24"/>
        <w:lang w:val="hr-HR"/>
      </w:rPr>
      <w:t>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B114D"/>
    <w:rsid w:val="000B114D"/>
    <w:rsid w:val="00254AC3"/>
    <w:rsid w:val="00277B57"/>
    <w:rsid w:val="00391B1C"/>
    <w:rsid w:val="00434FCD"/>
    <w:rsid w:val="005E2A83"/>
    <w:rsid w:val="006F157C"/>
    <w:rsid w:val="00736ADD"/>
    <w:rsid w:val="0086249E"/>
    <w:rsid w:val="00A96238"/>
    <w:rsid w:val="00AD128E"/>
    <w:rsid w:val="00B41223"/>
    <w:rsid w:val="00CA2FAD"/>
    <w:rsid w:val="00E0463E"/>
    <w:rsid w:val="00E47ECC"/>
    <w:rsid w:val="00F32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B114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Arial Narrow" w:ascii="Arial Narrow"/>
      <w:szCs w:val="20"/>
      <w:lang w:eastAsia="hr-HR" w:val="en-AU"/>
    </w:rPr>
  </w:style>
  <w:style w:customStyle="true" w:styleId="ZaglavljeChar" w:type="character">
    <w:name w:val="Zaglavlje Char"/>
    <w:basedOn w:val="Zadanifontodlomka"/>
    <w:link w:val="Zaglavlje"/>
    <w:uiPriority w:val="99"/>
    <w:rsid w:val="000B114D"/>
    <w:rPr>
      <w:rFonts w:cs="Times New Roman" w:eastAsia="Times New Roman" w:hAnsi="Arial Narrow" w:ascii="Arial Narrow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B114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B114D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B114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B114D"/>
  </w:style>
  <w:style w:styleId="Bezproreda" w:type="paragraph">
    <w:name w:val="No Spacing"/>
    <w:uiPriority w:val="1"/>
    <w:qFormat/>
    <w:rsid w:val="00E47ECC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8624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249E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6249E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6249E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6249E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B114D"/>
    <w:pPr>
      <w:tabs>
        <w:tab w:pos="4536" w:val="center"/>
        <w:tab w:pos="9072" w:val="right"/>
      </w:tabs>
      <w:spacing w:after="0" w:line="240" w:lineRule="auto"/>
    </w:pPr>
    <w:rPr>
      <w:rFonts w:ascii="Arial Narrow" w:cs="Times New Roman" w:eastAsia="Times New Roman" w:hAnsi="Arial Narrow"/>
      <w:szCs w:val="20"/>
      <w:lang w:eastAsia="hr-HR" w:val="en-AU"/>
    </w:rPr>
  </w:style>
  <w:style w:customStyle="1" w:styleId="ZaglavljeChar" w:type="character">
    <w:name w:val="Zaglavlje Char"/>
    <w:basedOn w:val="Zadanifontodlomka"/>
    <w:link w:val="Zaglavlje"/>
    <w:uiPriority w:val="99"/>
    <w:rsid w:val="000B114D"/>
    <w:rPr>
      <w:rFonts w:ascii="Arial Narrow" w:cs="Times New Roman" w:eastAsia="Times New Roman" w:hAnsi="Arial Narrow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B114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B114D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B114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B114D"/>
  </w:style>
  <w:style w:styleId="Bezproreda" w:type="paragraph">
    <w:name w:val="No Spacing"/>
    <w:uiPriority w:val="1"/>
    <w:qFormat/>
    <w:rsid w:val="00E47ECC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8624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249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6249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6249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6249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srpnja 2016.</izvorni_sadrzaj>
    <derivirana_varijabla naziv="DomainObject.DatumDonosenjaOdluke_1">14.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2590</izvorni_sadrzaj>
    <derivirana_varijabla naziv="DomainObject.Predmet.Broj_1">2590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St-2590/2015</izvorni_sadrzaj>
    <derivirana_varijabla naziv="DomainObject.Predmet.OznakaBroj_1">St-2590/2015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ISTOČNO OBEĆANJE d.o.o. za turizam i poslovanje nekretninama</izvorni_sadrzaj>
    <derivirana_varijabla naziv="DomainObject.Predmet.ProtustrankaFormated_1">  ISTOČNO OBEĆANJE d.o.o. za turizam i poslovanje nekretninama</derivirana_varijabla>
  </DomainObject.Predmet.ProtustrankaFormated>
  <DomainObject.Predmet.ProtustrankaFormatedOIB>
    <izvorni_sadrzaj>  ISTOČNO OBEĆANJE d.o.o. za turizam i poslovanje nekretninama, OIB 58218707616</izvorni_sadrzaj>
    <derivirana_varijabla naziv="DomainObject.Predmet.ProtustrankaFormatedOIB_1">  ISTOČNO OBEĆANJE d.o.o. za turizam i poslovanje nekretninama, OIB 58218707616</derivirana_varijabla>
  </DomainObject.Predmet.ProtustrankaFormatedOIB>
  <DomainObject.Predmet.ProtustrankaFormatedWithAdress>
    <izvorni_sadrzaj> ISTOČNO OBEĆANJE d.o.o. za turizam i poslovanje nekretninama, Dubrovačka 59, 21000 Split</izvorni_sadrzaj>
    <derivirana_varijabla naziv="DomainObject.Predmet.ProtustrankaFormatedWithAdress_1"> ISTOČNO OBEĆANJE d.o.o. za turizam i poslovanje nekretninama, Dubrovačka 59, 21000 Split</derivirana_varijabla>
  </DomainObject.Predmet.ProtustrankaFormatedWithAdress>
  <DomainObject.Predmet.ProtustrankaFormatedWithAdressOIB>
    <izvorni_sadrzaj> ISTOČNO OBEĆANJE d.o.o. za turizam i poslovanje nekretninama, OIB 58218707616, Dubrovačka 59, 21000 Split</izvorni_sadrzaj>
    <derivirana_varijabla naziv="DomainObject.Predmet.ProtustrankaFormatedWithAdressOIB_1"> ISTOČNO OBEĆANJE d.o.o. za turizam i poslovanje nekretninama, OIB 58218707616, Dubrovačka 59, 21000 Split</derivirana_varijabla>
  </DomainObject.Predmet.ProtustrankaFormatedWithAdressOIB>
  <DomainObject.Predmet.ProtustrankaWithAdress>
    <izvorni_sadrzaj>ISTOČNO OBEĆANJE d.o.o. za turizam i poslovanje nekretninama Dubrovačka 59, 21000 Split</izvorni_sadrzaj>
    <derivirana_varijabla naziv="DomainObject.Predmet.ProtustrankaWithAdress_1">ISTOČNO OBEĆANJE d.o.o. za turizam i poslovanje nekretninama Dubrovačka 59, 21000 Split</derivirana_varijabla>
  </DomainObject.Predmet.ProtustrankaWithAdress>
  <DomainObject.Predmet.ProtustrankaWithAdressOIB>
    <izvorni_sadrzaj>ISTOČNO OBEĆANJE d.o.o. za turizam i poslovanje nekretninama, OIB 58218707616, Dubrovačka 59, 21000 Split</izvorni_sadrzaj>
    <derivirana_varijabla naziv="DomainObject.Predmet.ProtustrankaWithAdressOIB_1">ISTOČNO OBEĆANJE d.o.o. za turizam i poslovanje nekretninama, OIB 58218707616, Dubrovačka 59, 21000 Split</derivirana_varijabla>
  </DomainObject.Predmet.ProtustrankaWithAdressOIB>
  <DomainObject.Predmet.ProtustrankaNazivFormated>
    <izvorni_sadrzaj>ISTOČNO OBEĆANJE d.o.o. za turizam i poslovanje nekretninama</izvorni_sadrzaj>
    <derivirana_varijabla naziv="DomainObject.Predmet.ProtustrankaNazivFormated_1">ISTOČNO OBEĆANJE d.o.o. za turizam i poslovanje nekretninama</derivirana_varijabla>
  </DomainObject.Predmet.ProtustrankaNazivFormated>
  <DomainObject.Predmet.ProtustrankaNazivFormatedOIB>
    <izvorni_sadrzaj>ISTOČNO OBEĆANJE d.o.o. za turizam i poslovanje nekretninama, OIB 58218707616</izvorni_sadrzaj>
    <derivirana_varijabla naziv="DomainObject.Predmet.ProtustrankaNazivFormatedOIB_1">ISTOČNO OBEĆANJE d.o.o. za turizam i poslovanje nekretninama, OIB 58218707616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3630.46</izvorni_sadrzaj>
    <derivirana_varijabla naziv="DomainObject.Predmet.TrenutnaVrijednost_1">3630.46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ISTOČNO OBEĆANJE d.o.o. za turizam i poslovanje nekretninama</item>
    </izvorni_sadrzaj>
    <derivirana_varijabla naziv="DomainObject.Predmet.ProtuStrankaListFormated_1">
      <item>ISTOČNO OBEĆANJE d.o.o. za turizam i poslovanje nekretninama</item>
    </derivirana_varijabla>
  </DomainObject.Predmet.ProtuStrankaListFormated>
  <DomainObject.Predmet.ProtuStrankaListFormatedOIB>
    <izvorni_sadrzaj>
      <item>ISTOČNO OBEĆANJE d.o.o. za turizam i poslovanje nekretninama, OIB 58218707616</item>
    </izvorni_sadrzaj>
    <derivirana_varijabla naziv="DomainObject.Predmet.ProtuStrankaListFormatedOIB_1">
      <item>ISTOČNO OBEĆANJE d.o.o. za turizam i poslovanje nekretninama, OIB 58218707616</item>
    </derivirana_varijabla>
  </DomainObject.Predmet.ProtuStrankaListFormatedOIB>
  <DomainObject.Predmet.ProtuStrankaListFormatedWithAdress>
    <izvorni_sadrzaj>
      <item>ISTOČNO OBEĆANJE d.o.o. za turizam i poslovanje nekretninama, Dubrovačka 59, 21000 Split</item>
    </izvorni_sadrzaj>
    <derivirana_varijabla naziv="DomainObject.Predmet.ProtuStrankaListFormatedWithAdress_1">
      <item>ISTOČNO OBEĆANJE d.o.o. za turizam i poslovanje nekretninama, Dubrovačka 59, 21000 Split</item>
    </derivirana_varijabla>
  </DomainObject.Predmet.ProtuStrankaListFormatedWithAdress>
  <DomainObject.Predmet.ProtuStrankaListFormatedWithAdressOIB>
    <izvorni_sadrzaj>
      <item>ISTOČNO OBEĆANJE d.o.o. za turizam i poslovanje nekretninama, OIB 58218707616, Dubrovačka 59, 21000 Split</item>
    </izvorni_sadrzaj>
    <derivirana_varijabla naziv="DomainObject.Predmet.ProtuStrankaListFormatedWithAdressOIB_1">
      <item>ISTOČNO OBEĆANJE d.o.o. za turizam i poslovanje nekretninama, OIB 58218707616, Dubrovačka 59, 21000 Split</item>
    </derivirana_varijabla>
  </DomainObject.Predmet.ProtuStrankaListFormatedWithAdressOIB>
  <DomainObject.Predmet.ProtuStrankaListNazivFormated>
    <izvorni_sadrzaj>
      <item>ISTOČNO OBEĆANJE d.o.o. za turizam i poslovanje nekretninama</item>
    </izvorni_sadrzaj>
    <derivirana_varijabla naziv="DomainObject.Predmet.ProtuStrankaListNazivFormated_1">
      <item>ISTOČNO OBEĆANJE d.o.o. za turizam i poslovanje nekretninama</item>
    </derivirana_varijabla>
  </DomainObject.Predmet.ProtuStrankaListNazivFormated>
  <DomainObject.Predmet.ProtuStrankaListNazivFormatedOIB>
    <izvorni_sadrzaj>
      <item>ISTOČNO OBEĆANJE d.o.o. za turizam i poslovanje nekretninama, OIB 58218707616</item>
    </izvorni_sadrzaj>
    <derivirana_varijabla naziv="DomainObject.Predmet.ProtuStrankaListNazivFormatedOIB_1">
      <item>ISTOČNO OBEĆANJE d.o.o. za turizam i poslovanje nekretninama, OIB 58218707616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2016.</izvorni_sadrzaj>
    <derivirana_varijabla naziv="DomainObject.Datum_1">14.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ISTOČNO OBEĆANJE d.o.o. za turizam i poslovanje nekretninama</izvorni_sadrzaj>
    <derivirana_varijabla naziv="DomainObject.Predmet.ProtustrankaIDrugi_1">ISTOČNO OBEĆANJE d.o.o. za turizam i poslovanje nekretninama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ISTOČNO OBEĆANJE d.o.o. za turizam i poslovanje nekretninama, OIB 58218707616, Dubrovačka 59, 21000 Split</izvorni_sadrzaj>
    <derivirana_varijabla naziv="DomainObject.Predmet.ProtustrankaIDrugiAdressOIB_1">ISTOČNO OBEĆANJE d.o.o. za turizam i poslovanje nekretninama, OIB 58218707616, Dubrovačka 59,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ISTOČNO OBEĆANJE d.o.o. za turizam i poslovanje nekretninama</item>
      <item>FINANCIJSKA AGENCIJA, RC SPLIT</item>
    </izvorni_sadrzaj>
    <derivirana_varijabla naziv="DomainObject.Predmet.SudioniciListNaziv_1">
      <item>ISTOČNO OBEĆANJE d.o.o. za turizam i poslovanje nekretninama</item>
      <item>FINANCIJSKA AGENCIJA, RC SPLIT</item>
    </derivirana_varijabla>
  </DomainObject.Predmet.SudioniciListNaziv>
  <DomainObject.Predmet.SudioniciListAdressOIB>
    <izvorni_sadrzaj>
      <item>ISTOČNO OBEĆANJE d.o.o. za turizam i poslovanje nekretninama, OIB 58218707616, Dubrovačka 59,21000 Split</item>
      <item>FINANCIJSKA AGENCIJA, RC SPLIT, OIB 85821130368, Mažuranićevo šetalište 24 b,21000 Split</item>
    </izvorni_sadrzaj>
    <derivirana_varijabla naziv="DomainObject.Predmet.SudioniciListAdressOIB_1">
      <item>ISTOČNO OBEĆANJE d.o.o. za turizam i poslovanje nekretninama, OIB 58218707616, Dubrovačka 59,21000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58218707616</item>
      <item>, OIB 85821130368</item>
    </izvorni_sadrzaj>
    <derivirana_varijabla naziv="DomainObject.Predmet.SudioniciListNazivOIB_1">
      <item>, OIB 58218707616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698CDD-DB20-4946-B2AE-52751293F4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412</properties:Words>
  <properties:Characters>2266</properties:Characters>
  <properties:Lines>73</properties:Lines>
  <properties:Paragraphs>24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2016-06-06T05:40:00Z</dcterms:created>
  <dc:creator>Jadranko Basić</dc:creator>
  <cp:lastModifiedBy>Jadranko Basić</cp:lastModifiedBy>
  <cp:lastPrinted>2016-07-14T06:14:00Z</cp:lastPrinted>
  <dcterms:modified xmlns:xsi="http://www.w3.org/2001/XMLSchema-instance" xsi:type="dcterms:W3CDTF">2016-07-14T06:17:00Z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