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d0fa" w14:paraId="7f9d0fa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14644">
        <w:rPr>
          <w:b/>
          <w:sz w:val="22"/>
          <w:szCs w:val="22"/>
        </w:rPr>
        <w:t>1</w:t>
      </w:r>
      <w:r w:rsidR="00CF2CB6">
        <w:rPr>
          <w:b/>
          <w:sz w:val="22"/>
          <w:szCs w:val="22"/>
        </w:rPr>
        <w:t>1</w:t>
      </w:r>
      <w:r w:rsidR="00FE5DF6">
        <w:rPr>
          <w:b/>
          <w:sz w:val="22"/>
          <w:szCs w:val="22"/>
        </w:rPr>
        <w:t>33</w:t>
      </w:r>
      <w:r w:rsidRPr="007843B8">
        <w:rPr>
          <w:b/>
          <w:sz w:val="22"/>
          <w:szCs w:val="22"/>
        </w:rPr>
        <w:t>/201</w:t>
      </w:r>
      <w:r w:rsidR="005A5A40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A14644">
        <w:rPr>
          <w:b/>
          <w:sz w:val="22"/>
          <w:szCs w:val="22"/>
        </w:rPr>
        <w:t>2</w:t>
      </w:r>
      <w:r w:rsidR="00985C96">
        <w:rPr>
          <w:b/>
          <w:sz w:val="22"/>
          <w:szCs w:val="22"/>
        </w:rPr>
        <w:t>2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971C45" w:rsidRPr="00971C45">
        <w:rPr>
          <w:sz w:val="22"/>
          <w:szCs w:val="22"/>
        </w:rPr>
        <w:t>TINNIO d.o.o., za poslovanje nekretninama, Put Supavla 1, Split, MBS:060275549, OIB: 15197307650</w:t>
      </w:r>
      <w:r w:rsidR="00D4226C">
        <w:rPr>
          <w:sz w:val="22"/>
          <w:szCs w:val="22"/>
        </w:rPr>
        <w:t>, 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5A5A40">
        <w:rPr>
          <w:sz w:val="22"/>
          <w:szCs w:val="22"/>
        </w:rPr>
        <w:t>2. siječnja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B354B0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971C45" w:rsidRPr="00971C45">
        <w:rPr>
          <w:sz w:val="22"/>
          <w:szCs w:val="22"/>
        </w:rPr>
        <w:t>TINNIO d.o.o., za poslovanje nekretninama, Put Supavla 1, Split, MBS:060275549, OIB: 15197307650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971C45" w:rsidRPr="00971C45">
        <w:rPr>
          <w:sz w:val="22"/>
          <w:szCs w:val="22"/>
        </w:rPr>
        <w:t>TINNIO d.o.o., za poslovanje nekretninama, Put Supavla 1, Split, MBS:060275549, OIB: 15197307650</w:t>
      </w:r>
      <w:r w:rsidR="00A26DF4">
        <w:rPr>
          <w:sz w:val="22"/>
          <w:szCs w:val="22"/>
        </w:rPr>
        <w:t xml:space="preserve">, otvara se </w:t>
      </w:r>
      <w:r w:rsidR="0037380C">
        <w:rPr>
          <w:sz w:val="22"/>
          <w:szCs w:val="22"/>
        </w:rPr>
        <w:t>2.</w:t>
      </w:r>
      <w:r w:rsidR="00B354B0">
        <w:rPr>
          <w:sz w:val="22"/>
          <w:szCs w:val="22"/>
        </w:rPr>
        <w:t xml:space="preserve"> siječnja</w:t>
      </w:r>
      <w:r w:rsidR="005B796D" w:rsidRPr="00AA5DAA">
        <w:rPr>
          <w:sz w:val="22"/>
          <w:szCs w:val="22"/>
        </w:rPr>
        <w:t xml:space="preserve"> 201</w:t>
      </w:r>
      <w:r w:rsidR="00B354B0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>. godine u 1</w:t>
      </w:r>
      <w:r w:rsidR="004A7632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971C45">
        <w:rPr>
          <w:sz w:val="22"/>
          <w:szCs w:val="22"/>
        </w:rPr>
        <w:t>00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144593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144593">
        <w:rPr>
          <w:sz w:val="22"/>
          <w:szCs w:val="22"/>
        </w:rPr>
        <w:t>Dinka Trumbić, Lovretska 10</w:t>
      </w:r>
      <w:r w:rsidR="00FB4E83" w:rsidRPr="00144593">
        <w:rPr>
          <w:sz w:val="22"/>
          <w:szCs w:val="22"/>
        </w:rPr>
        <w:t>, Split</w:t>
      </w:r>
      <w:r w:rsidR="0027163C" w:rsidRPr="00144593">
        <w:rPr>
          <w:sz w:val="22"/>
          <w:szCs w:val="22"/>
        </w:rPr>
        <w:t xml:space="preserve">, </w:t>
      </w:r>
      <w:r w:rsidR="00A31DF4" w:rsidRPr="00144593">
        <w:rPr>
          <w:sz w:val="22"/>
          <w:szCs w:val="22"/>
        </w:rPr>
        <w:t xml:space="preserve">OIB: </w:t>
      </w:r>
      <w:r w:rsidR="0028589A">
        <w:rPr>
          <w:sz w:val="22"/>
          <w:szCs w:val="22"/>
        </w:rPr>
        <w:t>43468134790</w:t>
      </w:r>
      <w:r w:rsidR="00A31DF4" w:rsidRPr="00144593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971C45" w:rsidRPr="00971C45">
        <w:rPr>
          <w:sz w:val="22"/>
          <w:szCs w:val="22"/>
        </w:rPr>
        <w:t>TINNIO d.o.o., za poslovanje nekretninama, Put Supavla 1, Split, MBS:060275549, OIB: 15197307650</w:t>
      </w:r>
      <w:r w:rsidR="00A31DF4" w:rsidRPr="00AA5DAA">
        <w:rPr>
          <w:sz w:val="22"/>
          <w:szCs w:val="22"/>
        </w:rPr>
        <w:t>.</w:t>
      </w:r>
      <w:r w:rsidR="00EB2AD7">
        <w:rPr>
          <w:sz w:val="22"/>
          <w:szCs w:val="22"/>
        </w:rPr>
        <w:t xml:space="preserve">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971C45" w:rsidRPr="00971C45">
        <w:rPr>
          <w:sz w:val="22"/>
          <w:szCs w:val="22"/>
        </w:rPr>
        <w:t>TINNIO d.o.o., za poslovanje nekretninama, Put Supavla 1, Split, MBS:060275549, OIB: 15197307650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28589A">
        <w:rPr>
          <w:sz w:val="22"/>
          <w:szCs w:val="22"/>
        </w:rPr>
        <w:t xml:space="preserve"> Dinki Trumbić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 w:rsidR="0037380C">
        <w:rPr>
          <w:sz w:val="22"/>
          <w:szCs w:val="22"/>
        </w:rPr>
        <w:t>1</w:t>
      </w:r>
      <w:r w:rsidR="00CF2CB6">
        <w:rPr>
          <w:sz w:val="22"/>
          <w:szCs w:val="22"/>
        </w:rPr>
        <w:t>1</w:t>
      </w:r>
      <w:r w:rsidR="00971C45">
        <w:rPr>
          <w:sz w:val="22"/>
          <w:szCs w:val="22"/>
        </w:rPr>
        <w:t>33</w:t>
      </w:r>
      <w:r w:rsidRPr="00F515C8">
        <w:rPr>
          <w:sz w:val="22"/>
          <w:szCs w:val="22"/>
        </w:rPr>
        <w:t>-201</w:t>
      </w:r>
      <w:r w:rsidR="0037380C">
        <w:rPr>
          <w:sz w:val="22"/>
          <w:szCs w:val="22"/>
        </w:rPr>
        <w:t>6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971C45" w:rsidP="00971C45" w:rsidR="00971C45" w:rsidRPr="00971C45">
      <w:pPr>
        <w:ind w:firstLine="708"/>
        <w:jc w:val="both"/>
        <w:rPr>
          <w:sz w:val="22"/>
          <w:szCs w:val="22"/>
          <w:u w:val="single"/>
        </w:rPr>
      </w:pPr>
      <w:r w:rsidRPr="00971C45">
        <w:rPr>
          <w:sz w:val="22"/>
          <w:szCs w:val="22"/>
        </w:rPr>
        <w:t>Financijska agencija RC Split, Podružnica Split je podnijela ovom sudu preko pošte preporučeno 20. travnja 2016. godine prijedlog za otvaranje stečajnog postupka nad dužnikom. U prijedlogu se u bitnome navodi da na dan 18. travnja 2016. godine dužnik u Očevidniku redoslijeda osnova za plaćanje ima evidentirane neizvršene osnove za plaćanje u neprekinutom razdoblju od 120 dana u ukupnom iznosu od 4.282.313,74 kuna, da ima 1  zaposlenog, da ima otvoren račun kod Erste &amp; Steiermarkische bank d.d. i Banke splitsko dalmatinske, da ne raspolaže drugim podacima o imovini, te da ima zaplijenjenih sredstava na ime predujma za namirenje troškova stečajnog postupka u iznosu od 5.000,00 kuna.</w:t>
      </w:r>
    </w:p>
    <w:p w:rsidRDefault="00971C45" w:rsidP="00971C45" w:rsidR="00971C45" w:rsidRPr="00971C45">
      <w:pPr>
        <w:ind w:firstLine="708"/>
        <w:jc w:val="both"/>
        <w:rPr>
          <w:sz w:val="22"/>
          <w:szCs w:val="22"/>
        </w:rPr>
      </w:pPr>
    </w:p>
    <w:p w:rsidRDefault="00971C45" w:rsidP="00971C45" w:rsidR="00971C45" w:rsidRPr="00971C45">
      <w:pPr>
        <w:ind w:firstLine="708"/>
        <w:jc w:val="both"/>
        <w:rPr>
          <w:sz w:val="22"/>
          <w:szCs w:val="22"/>
        </w:rPr>
      </w:pPr>
      <w:r w:rsidRPr="00971C45">
        <w:rPr>
          <w:sz w:val="22"/>
          <w:szCs w:val="22"/>
        </w:rPr>
        <w:t xml:space="preserve">Postupajući po zahtjevu ovaj sud je donio rješenje posl.br. St. 1133/2016-10 </w:t>
      </w:r>
      <w:r w:rsidRPr="00D23394">
        <w:rPr>
          <w:sz w:val="22"/>
          <w:szCs w:val="22"/>
        </w:rPr>
        <w:t xml:space="preserve">od 21. travnja 2017. godine </w:t>
      </w:r>
      <w:r w:rsidRPr="00971C45">
        <w:rPr>
          <w:sz w:val="22"/>
          <w:szCs w:val="22"/>
        </w:rPr>
        <w:t>kojim se pokreće postupak radi utvrđenja pretpostavki za otvaranje stečajnog postupka (prethodni postupak).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EB2AD7" w:rsidP="006905E9" w:rsidR="006905E9" w:rsidRPr="006905E9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dužnik se </w:t>
      </w:r>
      <w:r>
        <w:rPr>
          <w:sz w:val="22"/>
          <w:szCs w:val="22"/>
        </w:rPr>
        <w:t xml:space="preserve"> </w:t>
      </w:r>
      <w:r w:rsidRPr="004E2CA1">
        <w:rPr>
          <w:sz w:val="22"/>
          <w:szCs w:val="22"/>
        </w:rPr>
        <w:t>izjasnio</w:t>
      </w:r>
      <w:r w:rsidR="00D137D7">
        <w:rPr>
          <w:sz w:val="22"/>
          <w:szCs w:val="22"/>
        </w:rPr>
        <w:t xml:space="preserve"> (list spisa 2</w:t>
      </w:r>
      <w:r w:rsidR="006905E9">
        <w:rPr>
          <w:sz w:val="22"/>
          <w:szCs w:val="22"/>
        </w:rPr>
        <w:t xml:space="preserve">2-44) </w:t>
      </w:r>
      <w:r w:rsidR="00D137D7">
        <w:rPr>
          <w:sz w:val="22"/>
          <w:szCs w:val="22"/>
        </w:rPr>
        <w:t xml:space="preserve">navodeći </w:t>
      </w:r>
      <w:r w:rsidR="006905E9" w:rsidRPr="006905E9">
        <w:rPr>
          <w:sz w:val="22"/>
          <w:szCs w:val="22"/>
        </w:rPr>
        <w:t>da je u probleme s likvidnošću dospio zbog toga što je Starom Gradu ostao dužan 1,5 mili</w:t>
      </w:r>
      <w:r w:rsidR="006905E9">
        <w:rPr>
          <w:sz w:val="22"/>
          <w:szCs w:val="22"/>
        </w:rPr>
        <w:t>ju</w:t>
      </w:r>
      <w:r w:rsidR="006905E9" w:rsidRPr="006905E9">
        <w:rPr>
          <w:sz w:val="22"/>
          <w:szCs w:val="22"/>
        </w:rPr>
        <w:t>na kuna po osnovi neplaćenog komunalnog doprinosa za investiciju kojoj nije pristupio i za koju je poništena građevinska dozvola, ali da po istom osnovu smatra da bi mu se trebao vratiti uplaćeni dio komunalnog doprinosa u iznosu od 1,5 mili</w:t>
      </w:r>
      <w:r w:rsidR="006905E9">
        <w:rPr>
          <w:sz w:val="22"/>
          <w:szCs w:val="22"/>
        </w:rPr>
        <w:t>ju</w:t>
      </w:r>
      <w:r w:rsidR="006905E9" w:rsidRPr="006905E9">
        <w:rPr>
          <w:sz w:val="22"/>
          <w:szCs w:val="22"/>
        </w:rPr>
        <w:t>na kuna koji grad Stari Grad odbija isplatiti smatrajući da to traženje nije utemeljeno</w:t>
      </w:r>
      <w:r w:rsidR="006905E9">
        <w:rPr>
          <w:sz w:val="22"/>
          <w:szCs w:val="22"/>
        </w:rPr>
        <w:t xml:space="preserve">, zatim </w:t>
      </w:r>
      <w:r w:rsidR="006905E9" w:rsidRPr="006905E9">
        <w:rPr>
          <w:sz w:val="22"/>
          <w:szCs w:val="22"/>
        </w:rPr>
        <w:t xml:space="preserve">da je bio vlasnik poslovnog objekta u Starom Gradu čije prostore je davao u najam, te </w:t>
      </w:r>
      <w:r w:rsidR="006905E9">
        <w:rPr>
          <w:sz w:val="22"/>
          <w:szCs w:val="22"/>
        </w:rPr>
        <w:t xml:space="preserve">da </w:t>
      </w:r>
      <w:r w:rsidR="006905E9" w:rsidRPr="006905E9">
        <w:rPr>
          <w:sz w:val="22"/>
          <w:szCs w:val="22"/>
        </w:rPr>
        <w:t>mu je tvrtka Kerum d.o.o. zbog toga što je zapala u probleme ostala dužnik za 2 godine najma</w:t>
      </w:r>
      <w:r w:rsidR="0089635D">
        <w:rPr>
          <w:sz w:val="22"/>
          <w:szCs w:val="22"/>
        </w:rPr>
        <w:t>, kao i</w:t>
      </w:r>
      <w:r w:rsidR="006905E9" w:rsidRPr="006905E9">
        <w:rPr>
          <w:sz w:val="22"/>
          <w:szCs w:val="22"/>
        </w:rPr>
        <w:t xml:space="preserve"> da </w:t>
      </w:r>
      <w:r w:rsidR="0089635D">
        <w:rPr>
          <w:sz w:val="22"/>
          <w:szCs w:val="22"/>
        </w:rPr>
        <w:t>je u</w:t>
      </w:r>
      <w:r w:rsidR="006905E9" w:rsidRPr="006905E9">
        <w:rPr>
          <w:sz w:val="22"/>
          <w:szCs w:val="22"/>
        </w:rPr>
        <w:t xml:space="preserve"> 2015. i 2016.godin</w:t>
      </w:r>
      <w:r w:rsidR="0089635D">
        <w:rPr>
          <w:sz w:val="22"/>
          <w:szCs w:val="22"/>
        </w:rPr>
        <w:t>i</w:t>
      </w:r>
      <w:r w:rsidR="006905E9" w:rsidRPr="006905E9">
        <w:rPr>
          <w:sz w:val="22"/>
          <w:szCs w:val="22"/>
        </w:rPr>
        <w:t xml:space="preserve"> rasproda</w:t>
      </w:r>
      <w:r w:rsidR="0089635D">
        <w:rPr>
          <w:sz w:val="22"/>
          <w:szCs w:val="22"/>
        </w:rPr>
        <w:t>o</w:t>
      </w:r>
      <w:r w:rsidR="006905E9" w:rsidRPr="006905E9">
        <w:rPr>
          <w:sz w:val="22"/>
          <w:szCs w:val="22"/>
        </w:rPr>
        <w:t xml:space="preserve"> imovinu i vrati</w:t>
      </w:r>
      <w:r w:rsidR="0089635D">
        <w:rPr>
          <w:sz w:val="22"/>
          <w:szCs w:val="22"/>
        </w:rPr>
        <w:t>o</w:t>
      </w:r>
      <w:r w:rsidR="006905E9" w:rsidRPr="006905E9">
        <w:rPr>
          <w:sz w:val="22"/>
          <w:szCs w:val="22"/>
        </w:rPr>
        <w:t xml:space="preserve"> dio pozajmica i kredita, te da </w:t>
      </w:r>
      <w:r w:rsidR="0089635D">
        <w:rPr>
          <w:sz w:val="22"/>
          <w:szCs w:val="22"/>
        </w:rPr>
        <w:t>je</w:t>
      </w:r>
      <w:r w:rsidR="006905E9" w:rsidRPr="006905E9">
        <w:rPr>
          <w:sz w:val="22"/>
          <w:szCs w:val="22"/>
        </w:rPr>
        <w:t xml:space="preserve"> od tada u neprekidnoj blokadi. U p</w:t>
      </w:r>
      <w:r w:rsidR="0089635D">
        <w:rPr>
          <w:sz w:val="22"/>
          <w:szCs w:val="22"/>
        </w:rPr>
        <w:t>opisu imovine i obveza</w:t>
      </w:r>
      <w:r w:rsidR="006905E9" w:rsidRPr="006905E9">
        <w:rPr>
          <w:sz w:val="22"/>
          <w:szCs w:val="22"/>
        </w:rPr>
        <w:t xml:space="preserve"> navod</w:t>
      </w:r>
      <w:r w:rsidR="0089635D">
        <w:rPr>
          <w:sz w:val="22"/>
          <w:szCs w:val="22"/>
        </w:rPr>
        <w:t>i</w:t>
      </w:r>
      <w:r w:rsidR="006905E9" w:rsidRPr="006905E9">
        <w:rPr>
          <w:sz w:val="22"/>
          <w:szCs w:val="22"/>
        </w:rPr>
        <w:t xml:space="preserve"> da potraživanja na dan 31.12.2016.godine iznose 5.477.806,04 k</w:t>
      </w:r>
      <w:r w:rsidR="0089635D">
        <w:rPr>
          <w:sz w:val="22"/>
          <w:szCs w:val="22"/>
        </w:rPr>
        <w:t>una</w:t>
      </w:r>
      <w:r w:rsidR="006905E9" w:rsidRPr="006905E9">
        <w:rPr>
          <w:sz w:val="22"/>
          <w:szCs w:val="22"/>
        </w:rPr>
        <w:t xml:space="preserve"> koj</w:t>
      </w:r>
      <w:r w:rsidR="006D2836">
        <w:rPr>
          <w:sz w:val="22"/>
          <w:szCs w:val="22"/>
        </w:rPr>
        <w:t>a</w:t>
      </w:r>
      <w:r w:rsidR="006905E9" w:rsidRPr="006905E9">
        <w:rPr>
          <w:sz w:val="22"/>
          <w:szCs w:val="22"/>
        </w:rPr>
        <w:t xml:space="preserve"> se uglavnom odnose na pozajmice od društva Contingo za koje navodi da nisu naplative zbog insolventnosti dužnika, kao i druge pozajmice da nisu naplative zbog insolventnosti dužnika</w:t>
      </w:r>
      <w:r w:rsidR="006D2836">
        <w:rPr>
          <w:sz w:val="22"/>
          <w:szCs w:val="22"/>
        </w:rPr>
        <w:t>,</w:t>
      </w:r>
      <w:r w:rsidR="006905E9" w:rsidRPr="006905E9">
        <w:rPr>
          <w:sz w:val="22"/>
          <w:szCs w:val="22"/>
        </w:rPr>
        <w:t xml:space="preserve"> a za potraživanja od kupaca da je nastupila zastara. </w:t>
      </w:r>
      <w:r w:rsidR="006D2836">
        <w:rPr>
          <w:sz w:val="22"/>
          <w:szCs w:val="22"/>
        </w:rPr>
        <w:t>Također</w:t>
      </w:r>
      <w:r w:rsidR="006905E9" w:rsidRPr="006905E9">
        <w:rPr>
          <w:sz w:val="22"/>
          <w:szCs w:val="22"/>
        </w:rPr>
        <w:t xml:space="preserve"> navodi da se vodi ovrha radi naplate komunalnog doprinosa i da ima motorkotač skuter u neispravnom stanju knjigovodstvene vrijednosti 1.799,80 kuna.</w:t>
      </w:r>
    </w:p>
    <w:p w:rsidRDefault="006905E9" w:rsidP="00EB2AD7" w:rsidR="006905E9">
      <w:pPr>
        <w:ind w:firstLine="708"/>
        <w:jc w:val="both"/>
        <w:rPr>
          <w:sz w:val="22"/>
          <w:szCs w:val="22"/>
        </w:rPr>
      </w:pPr>
    </w:p>
    <w:p w:rsidRDefault="002E7799" w:rsidP="002E7799" w:rsidR="002E7799" w:rsidRPr="002E7799">
      <w:pPr>
        <w:ind w:firstLine="709"/>
        <w:jc w:val="both"/>
        <w:rPr>
          <w:sz w:val="22"/>
          <w:szCs w:val="22"/>
        </w:rPr>
      </w:pPr>
      <w:r w:rsidRPr="002E7799">
        <w:rPr>
          <w:sz w:val="22"/>
          <w:szCs w:val="22"/>
        </w:rPr>
        <w:t>Prema dopisu Ministarstva unutarnjih poslova Republike Hrvatske od 25.07.2016. godine (list spisa 6-7) i Općinskog suda u Splitu, zemljišnoknjižni odjel od 25.07.2016.godine (list spisa 8) proizlazi da dužnik nema imovine, dok Republika Hrvatska Ministarstvo financija, Porezna Uprava, Ispostava Split, unatoč traženju, podatke o imovini sudu nije dostavila.</w:t>
      </w:r>
    </w:p>
    <w:p w:rsidRDefault="002E7799" w:rsidP="00EB2AD7" w:rsidR="002E7799">
      <w:pPr>
        <w:ind w:firstLine="708"/>
        <w:jc w:val="both"/>
        <w:rPr>
          <w:sz w:val="22"/>
          <w:szCs w:val="22"/>
        </w:rPr>
      </w:pPr>
    </w:p>
    <w:p w:rsidRDefault="00EB2AD7" w:rsidP="00EB2AD7" w:rsidR="00EB2AD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</w:t>
      </w:r>
      <w:r w:rsidR="002E779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2E7799">
        <w:rPr>
          <w:sz w:val="22"/>
          <w:szCs w:val="22"/>
        </w:rPr>
        <w:t xml:space="preserve"> svibnja</w:t>
      </w:r>
      <w:r>
        <w:rPr>
          <w:sz w:val="22"/>
          <w:szCs w:val="22"/>
        </w:rPr>
        <w:t xml:space="preserve"> 2017. godine (list spisa </w:t>
      </w:r>
      <w:r w:rsidR="005F625C">
        <w:rPr>
          <w:sz w:val="22"/>
          <w:szCs w:val="22"/>
        </w:rPr>
        <w:t>45-46</w:t>
      </w:r>
      <w:r>
        <w:rPr>
          <w:sz w:val="22"/>
          <w:szCs w:val="22"/>
        </w:rPr>
        <w:t xml:space="preserve">) proizlazi da dužnik na dan izdavanja potvrde u Očevidniku redoslijeda za plaćanje ima evidentirane neizvršene osnove za plaćanje u neprekinutom razdoblju dulje od 120 dana. 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212961" w:rsidP="00212961" w:rsidR="00212961">
      <w:pPr>
        <w:ind w:firstLine="708"/>
        <w:jc w:val="both"/>
        <w:rPr>
          <w:sz w:val="22"/>
          <w:szCs w:val="22"/>
        </w:rPr>
      </w:pPr>
      <w:r w:rsidRPr="00212961">
        <w:rPr>
          <w:sz w:val="22"/>
          <w:szCs w:val="22"/>
        </w:rPr>
        <w:t>Iz rezultata provedenog prethodnog postupka proizlazi da dužnik prema u ovom trenutku dostupnim podacima ima neznatnu imovinu i to neispravan motor-skuter neznatne knjigovodstvene vrijednosti,</w:t>
      </w:r>
      <w:r w:rsidR="00E51AAD">
        <w:rPr>
          <w:sz w:val="22"/>
          <w:szCs w:val="22"/>
        </w:rPr>
        <w:t xml:space="preserve"> što je nedostatno za pokriće troškova stečajnog postupka, kao što su </w:t>
      </w:r>
      <w:r w:rsidR="00E51AAD" w:rsidRPr="00E51AAD">
        <w:rPr>
          <w:sz w:val="22"/>
          <w:szCs w:val="22"/>
        </w:rPr>
        <w:t xml:space="preserve">troškovi za nagradu stečajnom upravitelja u bruto iznosu, stvarni troškovi stečajnog upravitelja, troškovi knjigovodstva, troškovi objave izvješća, troškovi platnog prometa, otvaranja i zatvaranja računa, </w:t>
      </w:r>
      <w:r w:rsidR="00E51AAD">
        <w:rPr>
          <w:sz w:val="22"/>
          <w:szCs w:val="22"/>
        </w:rPr>
        <w:t xml:space="preserve">a posebno </w:t>
      </w:r>
      <w:r w:rsidR="00E51AAD" w:rsidRPr="00E51AAD">
        <w:rPr>
          <w:sz w:val="22"/>
          <w:szCs w:val="22"/>
        </w:rPr>
        <w:t xml:space="preserve">troškovi </w:t>
      </w:r>
      <w:r w:rsidR="00E51AAD">
        <w:rPr>
          <w:sz w:val="22"/>
          <w:szCs w:val="22"/>
        </w:rPr>
        <w:t xml:space="preserve">utvrđenja </w:t>
      </w:r>
      <w:r w:rsidRPr="00212961">
        <w:rPr>
          <w:sz w:val="22"/>
          <w:szCs w:val="22"/>
        </w:rPr>
        <w:t>upitn</w:t>
      </w:r>
      <w:r w:rsidR="00E51AAD">
        <w:rPr>
          <w:sz w:val="22"/>
          <w:szCs w:val="22"/>
        </w:rPr>
        <w:t>ih</w:t>
      </w:r>
      <w:r w:rsidRPr="00212961">
        <w:rPr>
          <w:sz w:val="22"/>
          <w:szCs w:val="22"/>
        </w:rPr>
        <w:t xml:space="preserve"> imovinsk</w:t>
      </w:r>
      <w:r w:rsidR="00E51AAD">
        <w:rPr>
          <w:sz w:val="22"/>
          <w:szCs w:val="22"/>
        </w:rPr>
        <w:t>ih</w:t>
      </w:r>
      <w:r w:rsidRPr="00212961">
        <w:rPr>
          <w:sz w:val="22"/>
          <w:szCs w:val="22"/>
        </w:rPr>
        <w:t xml:space="preserve"> prava, za čije podrobnije utvrđenje su potrebna novčana sredstva koja su značajno veća od vrijednosti neispravnog skutera i sredstava pribavljenih po čl. 112. SZ-a i to za utvrđivanje ispravnosti otuđenja imovine kroz 2015. i 2016. godinu i vraćanja obveza po pozajmicama iz rasprodane </w:t>
      </w:r>
      <w:r w:rsidRPr="00212961">
        <w:rPr>
          <w:sz w:val="22"/>
          <w:szCs w:val="22"/>
        </w:rPr>
        <w:lastRenderedPageBreak/>
        <w:t xml:space="preserve">imovine kao i pitanja naplativosti tražbina od dužnikovih dužnika i osnovanosti tražbine za plaćeni komunalni doprinos, za što sve su potrebna stručna znanja i angažiranje odvjetnika, </w:t>
      </w:r>
    </w:p>
    <w:p w:rsidRDefault="00212961" w:rsidP="008260C5" w:rsidR="00212961" w:rsidRPr="00212961">
      <w:pPr>
        <w:jc w:val="both"/>
        <w:rPr>
          <w:sz w:val="22"/>
          <w:szCs w:val="22"/>
        </w:rPr>
      </w:pPr>
      <w:r w:rsidRPr="00212961">
        <w:rPr>
          <w:sz w:val="22"/>
          <w:szCs w:val="22"/>
        </w:rPr>
        <w:t xml:space="preserve">pa je sud smatrao da bi uz postojeće trebalo još najmanje 30.000,00 kuna za troškove utvrđivanja navedenih prava, </w:t>
      </w:r>
      <w:r w:rsidR="008260C5">
        <w:rPr>
          <w:sz w:val="22"/>
          <w:szCs w:val="22"/>
        </w:rPr>
        <w:t>naročito</w:t>
      </w:r>
      <w:r w:rsidRPr="00212961">
        <w:rPr>
          <w:sz w:val="22"/>
          <w:szCs w:val="22"/>
        </w:rPr>
        <w:t xml:space="preserve"> imajući u vidu da prema prijedlogu za otvaranje stečajnog postupka dužnik na dan 18. travnja 2016. godine u Očevidniku redoslijeda osnova za plaćanje ima evidentirane neizvršene osnove za plaćanje u neprekinutom razdoblju od 120 dana u ukupnom iznosu od 4.282.313,74 kuna, što sve skupa čini postupke utvrđivanja imovine skupljim zbog veće vrijednosti predmeta spora. 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04711" w:rsidRPr="00104711">
        <w:rPr>
          <w:sz w:val="22"/>
          <w:szCs w:val="22"/>
        </w:rPr>
        <w:t>Stečajnog zakona (NN 71/15, 104/17, dalje u tekstu SZ)</w:t>
      </w:r>
      <w:r w:rsidR="00104711"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802408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F0186F">
        <w:rPr>
          <w:sz w:val="22"/>
          <w:szCs w:val="22"/>
        </w:rPr>
        <w:t>1</w:t>
      </w:r>
      <w:r w:rsidR="00AB290C">
        <w:rPr>
          <w:sz w:val="22"/>
          <w:szCs w:val="22"/>
        </w:rPr>
        <w:t>1</w:t>
      </w:r>
      <w:r w:rsidR="00DD6E52">
        <w:rPr>
          <w:sz w:val="22"/>
          <w:szCs w:val="22"/>
        </w:rPr>
        <w:t>33</w:t>
      </w:r>
      <w:r w:rsidRPr="00E1480C">
        <w:rPr>
          <w:sz w:val="22"/>
          <w:szCs w:val="22"/>
        </w:rPr>
        <w:t>/201</w:t>
      </w:r>
      <w:r w:rsidR="00F0186F">
        <w:rPr>
          <w:sz w:val="22"/>
          <w:szCs w:val="22"/>
        </w:rPr>
        <w:t>6</w:t>
      </w:r>
      <w:r w:rsidRPr="00E1480C">
        <w:rPr>
          <w:sz w:val="22"/>
          <w:szCs w:val="22"/>
        </w:rPr>
        <w:t>-</w:t>
      </w:r>
      <w:r w:rsidR="00AB290C">
        <w:rPr>
          <w:sz w:val="22"/>
          <w:szCs w:val="22"/>
        </w:rPr>
        <w:t>1</w:t>
      </w:r>
      <w:r w:rsidR="00DD6E52">
        <w:rPr>
          <w:sz w:val="22"/>
          <w:szCs w:val="22"/>
        </w:rPr>
        <w:t>9</w:t>
      </w:r>
      <w:r w:rsidRPr="00E1480C">
        <w:rPr>
          <w:sz w:val="22"/>
          <w:szCs w:val="22"/>
        </w:rPr>
        <w:t xml:space="preserve"> od </w:t>
      </w:r>
      <w:r w:rsidR="00DD6E52">
        <w:rPr>
          <w:sz w:val="22"/>
          <w:szCs w:val="22"/>
        </w:rPr>
        <w:t>15</w:t>
      </w:r>
      <w:r w:rsidRPr="00E1480C">
        <w:rPr>
          <w:sz w:val="22"/>
          <w:szCs w:val="22"/>
        </w:rPr>
        <w:t xml:space="preserve">. </w:t>
      </w:r>
      <w:r w:rsidR="00DD6E52">
        <w:rPr>
          <w:sz w:val="22"/>
          <w:szCs w:val="22"/>
        </w:rPr>
        <w:t>svibnja</w:t>
      </w:r>
      <w:r w:rsidRPr="00E1480C">
        <w:rPr>
          <w:sz w:val="22"/>
          <w:szCs w:val="22"/>
        </w:rPr>
        <w:t xml:space="preserve"> 201</w:t>
      </w:r>
      <w:r w:rsidR="006E567B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C17FE9">
        <w:rPr>
          <w:sz w:val="22"/>
          <w:szCs w:val="22"/>
        </w:rPr>
        <w:t>15</w:t>
      </w:r>
      <w:r w:rsidR="003F6352" w:rsidRPr="003F6352">
        <w:rPr>
          <w:sz w:val="22"/>
          <w:szCs w:val="22"/>
        </w:rPr>
        <w:t xml:space="preserve">. </w:t>
      </w:r>
      <w:r w:rsidR="00C17FE9">
        <w:rPr>
          <w:sz w:val="22"/>
          <w:szCs w:val="22"/>
        </w:rPr>
        <w:t>svibnja</w:t>
      </w:r>
      <w:r w:rsidRPr="003F6352">
        <w:rPr>
          <w:sz w:val="22"/>
          <w:szCs w:val="22"/>
        </w:rPr>
        <w:t xml:space="preserve"> 201</w:t>
      </w:r>
      <w:r w:rsidR="006E567B" w:rsidRPr="003F6352">
        <w:rPr>
          <w:sz w:val="22"/>
          <w:szCs w:val="22"/>
        </w:rPr>
        <w:t>7</w:t>
      </w:r>
      <w:r w:rsidRPr="003F6352">
        <w:rPr>
          <w:sz w:val="22"/>
          <w:szCs w:val="22"/>
        </w:rPr>
        <w:t>.</w:t>
      </w:r>
      <w:r w:rsidRPr="00E1480C">
        <w:rPr>
          <w:sz w:val="22"/>
          <w:szCs w:val="22"/>
        </w:rPr>
        <w:t xml:space="preserve"> godine</w:t>
      </w:r>
      <w:r w:rsidR="00802408">
        <w:rPr>
          <w:sz w:val="22"/>
          <w:szCs w:val="22"/>
        </w:rPr>
        <w:t>.</w:t>
      </w:r>
    </w:p>
    <w:p w:rsidRDefault="00802408" w:rsidP="00E1480C" w:rsidR="00802408" w:rsidRPr="0028589A">
      <w:pPr>
        <w:ind w:firstLine="708"/>
        <w:jc w:val="both"/>
        <w:rPr>
          <w:sz w:val="16"/>
          <w:szCs w:val="16"/>
        </w:rPr>
      </w:pPr>
    </w:p>
    <w:p w:rsidRDefault="00802408" w:rsidP="00E1480C" w:rsidR="00C17FE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CONDITOR d.o.o. Spl</w:t>
      </w:r>
      <w:r w:rsidR="00CA5CC2">
        <w:rPr>
          <w:sz w:val="22"/>
          <w:szCs w:val="22"/>
        </w:rPr>
        <w:t>it, je sudu podnio prijedlog, navodeći da prema njegovim saznanjima iz javno dostupnih bilanci dužnika ima imovine koja bi bila dostatna za pokriće troškova prethodnog i otvorenog postupka</w:t>
      </w:r>
      <w:r w:rsidR="00C17FE9">
        <w:rPr>
          <w:sz w:val="22"/>
          <w:szCs w:val="22"/>
        </w:rPr>
        <w:t>.</w:t>
      </w:r>
    </w:p>
    <w:p w:rsidRDefault="00C17FE9" w:rsidP="00E1480C" w:rsidR="00C17FE9" w:rsidRPr="0028589A">
      <w:pPr>
        <w:ind w:firstLine="708"/>
        <w:jc w:val="both"/>
        <w:rPr>
          <w:sz w:val="16"/>
          <w:szCs w:val="16"/>
        </w:rPr>
      </w:pPr>
    </w:p>
    <w:p w:rsidRDefault="00C17FE9" w:rsidP="00E1480C" w:rsidR="00E1480C" w:rsidRPr="00E1480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E1480C" w:rsidRPr="00E1480C">
        <w:rPr>
          <w:sz w:val="22"/>
          <w:szCs w:val="22"/>
        </w:rPr>
        <w:t xml:space="preserve"> ostavljenom roku nije uplaćen predujam.</w:t>
      </w:r>
      <w:r w:rsidR="00A277EA">
        <w:rPr>
          <w:sz w:val="22"/>
          <w:szCs w:val="22"/>
        </w:rPr>
        <w:t xml:space="preserve"> Stoga je temeljem čl. 132. SZ odlučeno o otvaranju i zaključenju stečajnog postupka.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3F6352">
        <w:rPr>
          <w:b/>
          <w:sz w:val="22"/>
          <w:szCs w:val="22"/>
        </w:rPr>
        <w:t>2.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3F6352">
        <w:rPr>
          <w:sz w:val="22"/>
          <w:szCs w:val="22"/>
        </w:rPr>
        <w:t>02.01</w:t>
      </w:r>
      <w:r w:rsidR="006A0BE4">
        <w:rPr>
          <w:sz w:val="22"/>
          <w:szCs w:val="22"/>
        </w:rPr>
        <w:t>.2018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EB2AD7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EB2AD7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F50AD0">
      <w:rPr>
        <w:rStyle w:val="Brojstranice"/>
        <w:noProof/>
        <w:sz w:val="20"/>
        <w:szCs w:val="20"/>
      </w:rPr>
      <w:t>4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37380C">
      <w:rPr>
        <w:b/>
        <w:sz w:val="22"/>
        <w:szCs w:val="22"/>
      </w:rPr>
      <w:t>1</w:t>
    </w:r>
    <w:r w:rsidR="00CF2CB6">
      <w:rPr>
        <w:b/>
        <w:sz w:val="22"/>
        <w:szCs w:val="22"/>
      </w:rPr>
      <w:t>1</w:t>
    </w:r>
    <w:r w:rsidR="00985C96">
      <w:rPr>
        <w:b/>
        <w:sz w:val="22"/>
        <w:szCs w:val="22"/>
      </w:rPr>
      <w:t>33</w:t>
    </w:r>
    <w:r w:rsidRPr="009D47B0">
      <w:rPr>
        <w:b/>
        <w:sz w:val="22"/>
        <w:szCs w:val="22"/>
      </w:rPr>
      <w:t>/201</w:t>
    </w:r>
    <w:r w:rsidR="0037380C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A14644">
      <w:rPr>
        <w:b/>
        <w:sz w:val="22"/>
        <w:szCs w:val="22"/>
      </w:rPr>
      <w:t>2</w:t>
    </w:r>
    <w:r w:rsidR="00985C96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0F91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4711"/>
    <w:rsid w:val="00105AD2"/>
    <w:rsid w:val="00105FEC"/>
    <w:rsid w:val="00106872"/>
    <w:rsid w:val="00113B02"/>
    <w:rsid w:val="00122E06"/>
    <w:rsid w:val="0012608A"/>
    <w:rsid w:val="0012614B"/>
    <w:rsid w:val="00135A5C"/>
    <w:rsid w:val="0013619D"/>
    <w:rsid w:val="00144593"/>
    <w:rsid w:val="001464B0"/>
    <w:rsid w:val="00151B80"/>
    <w:rsid w:val="001606D3"/>
    <w:rsid w:val="00160B6C"/>
    <w:rsid w:val="0016535F"/>
    <w:rsid w:val="00181761"/>
    <w:rsid w:val="0018418C"/>
    <w:rsid w:val="00191A15"/>
    <w:rsid w:val="00194CD0"/>
    <w:rsid w:val="001A08FC"/>
    <w:rsid w:val="001A0C4D"/>
    <w:rsid w:val="001A3321"/>
    <w:rsid w:val="001A66AE"/>
    <w:rsid w:val="001B14F0"/>
    <w:rsid w:val="001C6AD2"/>
    <w:rsid w:val="001D243D"/>
    <w:rsid w:val="001F5233"/>
    <w:rsid w:val="001F53E4"/>
    <w:rsid w:val="0020726E"/>
    <w:rsid w:val="00212961"/>
    <w:rsid w:val="00216127"/>
    <w:rsid w:val="00223B09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8589A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E7799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380C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3F6352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3729F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92075"/>
    <w:rsid w:val="00594431"/>
    <w:rsid w:val="005A0326"/>
    <w:rsid w:val="005A5925"/>
    <w:rsid w:val="005A5A40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5F625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05E9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D2836"/>
    <w:rsid w:val="006E4680"/>
    <w:rsid w:val="006E567B"/>
    <w:rsid w:val="006E7067"/>
    <w:rsid w:val="006F76D6"/>
    <w:rsid w:val="007109A8"/>
    <w:rsid w:val="00711BB5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408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260C5"/>
    <w:rsid w:val="00837C02"/>
    <w:rsid w:val="008446FD"/>
    <w:rsid w:val="0086637B"/>
    <w:rsid w:val="00867132"/>
    <w:rsid w:val="00871BAD"/>
    <w:rsid w:val="00872314"/>
    <w:rsid w:val="008821FE"/>
    <w:rsid w:val="0089635D"/>
    <w:rsid w:val="00897B76"/>
    <w:rsid w:val="008B699C"/>
    <w:rsid w:val="008B72E5"/>
    <w:rsid w:val="008C36DD"/>
    <w:rsid w:val="008C68B8"/>
    <w:rsid w:val="008C7C09"/>
    <w:rsid w:val="008D4A9B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1C45"/>
    <w:rsid w:val="00976018"/>
    <w:rsid w:val="00977FF0"/>
    <w:rsid w:val="00982AED"/>
    <w:rsid w:val="00985C96"/>
    <w:rsid w:val="0099567D"/>
    <w:rsid w:val="009A1B5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4644"/>
    <w:rsid w:val="00A15B43"/>
    <w:rsid w:val="00A2285A"/>
    <w:rsid w:val="00A26DF4"/>
    <w:rsid w:val="00A277EA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290C"/>
    <w:rsid w:val="00AB5795"/>
    <w:rsid w:val="00AC1A08"/>
    <w:rsid w:val="00AC1E35"/>
    <w:rsid w:val="00AC2766"/>
    <w:rsid w:val="00AC2C15"/>
    <w:rsid w:val="00AC478F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2E1F"/>
    <w:rsid w:val="00C074AE"/>
    <w:rsid w:val="00C150DF"/>
    <w:rsid w:val="00C1564B"/>
    <w:rsid w:val="00C17697"/>
    <w:rsid w:val="00C17D2C"/>
    <w:rsid w:val="00C17FE9"/>
    <w:rsid w:val="00C25750"/>
    <w:rsid w:val="00C3316C"/>
    <w:rsid w:val="00C452A3"/>
    <w:rsid w:val="00C4610F"/>
    <w:rsid w:val="00C53B3B"/>
    <w:rsid w:val="00C87615"/>
    <w:rsid w:val="00C90CC9"/>
    <w:rsid w:val="00CA5CC2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2CB6"/>
    <w:rsid w:val="00CF7655"/>
    <w:rsid w:val="00D04C32"/>
    <w:rsid w:val="00D064DB"/>
    <w:rsid w:val="00D12CC9"/>
    <w:rsid w:val="00D137D7"/>
    <w:rsid w:val="00D17F44"/>
    <w:rsid w:val="00D23394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87357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D6E52"/>
    <w:rsid w:val="00DE5101"/>
    <w:rsid w:val="00DF24B4"/>
    <w:rsid w:val="00DF3A5E"/>
    <w:rsid w:val="00E041D9"/>
    <w:rsid w:val="00E1161C"/>
    <w:rsid w:val="00E1480C"/>
    <w:rsid w:val="00E15645"/>
    <w:rsid w:val="00E3183E"/>
    <w:rsid w:val="00E35D17"/>
    <w:rsid w:val="00E41A93"/>
    <w:rsid w:val="00E41B80"/>
    <w:rsid w:val="00E4600D"/>
    <w:rsid w:val="00E51AAD"/>
    <w:rsid w:val="00E56924"/>
    <w:rsid w:val="00E62EEA"/>
    <w:rsid w:val="00E77CEB"/>
    <w:rsid w:val="00E876B0"/>
    <w:rsid w:val="00E91F84"/>
    <w:rsid w:val="00EA224E"/>
    <w:rsid w:val="00EA3204"/>
    <w:rsid w:val="00EA541E"/>
    <w:rsid w:val="00EB2AD7"/>
    <w:rsid w:val="00EC637D"/>
    <w:rsid w:val="00EF480C"/>
    <w:rsid w:val="00EF6C3B"/>
    <w:rsid w:val="00F0186F"/>
    <w:rsid w:val="00F04726"/>
    <w:rsid w:val="00F15487"/>
    <w:rsid w:val="00F1646D"/>
    <w:rsid w:val="00F16825"/>
    <w:rsid w:val="00F20AD5"/>
    <w:rsid w:val="00F50AD0"/>
    <w:rsid w:val="00F62CA7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42DF"/>
    <w:rsid w:val="00FE53B1"/>
    <w:rsid w:val="00FE5C17"/>
    <w:rsid w:val="00FE5DF6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AD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AD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AD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AD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AD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AD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AD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AD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TINNIO, d.o.o. za poslovanje nekretninama</izvorni_sadrzaj>
    <derivirana_varijabla naziv="DomainObject.Predmet.ProtustrankaFormated_1">  TINNIO, d.o.o. za poslovanje nekretninama</derivirana_varijabla>
  </DomainObject.Predmet.ProtustrankaFormated>
  <DomainObject.Predmet.ProtustrankaFormatedOIB>
    <izvorni_sadrzaj>  TINNIO, d.o.o. za poslovanje nekretninama, OIB 15197307650</izvorni_sadrzaj>
    <derivirana_varijabla naziv="DomainObject.Predmet.ProtustrankaFormatedOIB_1">  TINNIO, d.o.o. za poslovanje nekretninama, OIB 15197307650</derivirana_varijabla>
  </DomainObject.Predmet.ProtustrankaFormatedOIB>
  <DomainObject.Predmet.ProtustrankaFormatedWithAdress>
    <izvorni_sadrzaj> TINNIO, d.o.o. za poslovanje nekretninama, Put Supavla 1, 21000 Split</izvorni_sadrzaj>
    <derivirana_varijabla naziv="DomainObject.Predmet.ProtustrankaFormatedWithAdress_1"> TINNIO, d.o.o. za poslovanje nekretninama, Put Supavla 1, 21000 Split</derivirana_varijabla>
  </DomainObject.Predmet.ProtustrankaFormatedWithAdress>
  <DomainObject.Predmet.ProtustrankaFormatedWithAdressOIB>
    <izvorni_sadrzaj> TINNIO, d.o.o. za poslovanje nekretninama, OIB 15197307650, Put Supavla 1, 21000 Split</izvorni_sadrzaj>
    <derivirana_varijabla naziv="DomainObject.Predmet.ProtustrankaFormatedWithAdressOIB_1"> TINNIO, d.o.o. za poslovanje nekretninama, OIB 15197307650, Put Supavla 1, 21000 Split</derivirana_varijabla>
  </DomainObject.Predmet.ProtustrankaFormatedWithAdressOIB>
  <DomainObject.Predmet.ProtustrankaWithAdress>
    <izvorni_sadrzaj>TINNIO, d.o.o. za poslovanje nekretninama Put Supavla 1, 21000 Split</izvorni_sadrzaj>
    <derivirana_varijabla naziv="DomainObject.Predmet.ProtustrankaWithAdress_1">TINNIO, d.o.o. za poslovanje nekretninama Put Supavla 1, 21000 Split</derivirana_varijabla>
  </DomainObject.Predmet.ProtustrankaWithAdress>
  <DomainObject.Predmet.ProtustrankaWithAdressOIB>
    <izvorni_sadrzaj>TINNIO, d.o.o. za poslovanje nekretninama, OIB 15197307650, Put Supavla 1, 21000 Split</izvorni_sadrzaj>
    <derivirana_varijabla naziv="DomainObject.Predmet.ProtustrankaWithAdressOIB_1">TINNIO, d.o.o. za poslovanje nekretninama, OIB 15197307650, Put Supavla 1, 21000 Split</derivirana_varijabla>
  </DomainObject.Predmet.ProtustrankaWithAdressOIB>
  <DomainObject.Predmet.ProtustrankaNazivFormated>
    <izvorni_sadrzaj>TINNIO, d.o.o. za poslovanje nekretninama</izvorni_sadrzaj>
    <derivirana_varijabla naziv="DomainObject.Predmet.ProtustrankaNazivFormated_1">TINNIO, d.o.o. za poslovanje nekretninama</derivirana_varijabla>
  </DomainObject.Predmet.ProtustrankaNazivFormated>
  <DomainObject.Predmet.ProtustrankaNazivFormatedOIB>
    <izvorni_sadrzaj>TINNIO, d.o.o. za poslovanje nekretninama, OIB 15197307650</izvorni_sadrzaj>
    <derivirana_varijabla naziv="DomainObject.Predmet.ProtustrankaNazivFormatedOIB_1">TINNIO, d.o.o. za poslovanje nekretninama, OIB 15197307650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4282313.74</izvorni_sadrzaj>
    <derivirana_varijabla naziv="DomainObject.Predmet.TrenutnaVrijednost_1">4282313.74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TINNIO, d.o.o. za poslovanje nekretninama</item>
    </izvorni_sadrzaj>
    <derivirana_varijabla naziv="DomainObject.Predmet.ProtuStrankaListFormated_1">
      <item>TINNIO, d.o.o. za poslovanje nekretninama</item>
    </derivirana_varijabla>
  </DomainObject.Predmet.ProtuStrankaListFormated>
  <DomainObject.Predmet.ProtuStrankaListFormatedOIB>
    <izvorni_sadrzaj>
      <item>TINNIO, d.o.o. za poslovanje nekretninama, OIB 15197307650</item>
    </izvorni_sadrzaj>
    <derivirana_varijabla naziv="DomainObject.Predmet.ProtuStrankaListFormatedOIB_1">
      <item>TINNIO, d.o.o. za poslovanje nekretninama, OIB 15197307650</item>
    </derivirana_varijabla>
  </DomainObject.Predmet.ProtuStrankaListFormatedOIB>
  <DomainObject.Predmet.ProtuStrankaListFormatedWithAdress>
    <izvorni_sadrzaj>
      <item>TINNIO, d.o.o. za poslovanje nekretninama, Put Supavla 1, 21000 Split</item>
    </izvorni_sadrzaj>
    <derivirana_varijabla naziv="DomainObject.Predmet.ProtuStrankaListFormatedWithAdress_1">
      <item>TINNIO, d.o.o. za poslovanje nekretninama, Put Supavla 1, 21000 Split</item>
    </derivirana_varijabla>
  </DomainObject.Predmet.ProtuStrankaListFormatedWithAdress>
  <DomainObject.Predmet.ProtuStrankaListFormatedWithAdressOIB>
    <izvorni_sadrzaj>
      <item>TINNIO, d.o.o. za poslovanje nekretninama, OIB 15197307650, Put Supavla 1, 21000 Split</item>
    </izvorni_sadrzaj>
    <derivirana_varijabla naziv="DomainObject.Predmet.ProtuStrankaListFormatedWithAdressOIB_1">
      <item>TINNIO, d.o.o. za poslovanje nekretninama, OIB 15197307650, Put Supavla 1, 21000 Split</item>
    </derivirana_varijabla>
  </DomainObject.Predmet.ProtuStrankaListFormatedWithAdressOIB>
  <DomainObject.Predmet.ProtuStrankaListNazivFormated>
    <izvorni_sadrzaj>
      <item>TINNIO, d.o.o. za poslovanje nekretninama</item>
    </izvorni_sadrzaj>
    <derivirana_varijabla naziv="DomainObject.Predmet.ProtuStrankaListNazivFormated_1">
      <item>TINNIO, d.o.o. za poslovanje nekretninama</item>
    </derivirana_varijabla>
  </DomainObject.Predmet.ProtuStrankaListNazivFormated>
  <DomainObject.Predmet.ProtuStrankaListNazivFormatedOIB>
    <izvorni_sadrzaj>
      <item>TINNIO, d.o.o. za poslovanje nekretninama, OIB 15197307650</item>
    </izvorni_sadrzaj>
    <derivirana_varijabla naziv="DomainObject.Predmet.ProtuStrankaListNazivFormatedOIB_1">
      <item>TINNIO, d.o.o. za poslovanje nekretninama, OIB 15197307650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TINNIO, d.o.o. za poslovanje nekretninama</izvorni_sadrzaj>
    <derivirana_varijabla naziv="DomainObject.Predmet.ProtustrankaIDrugi_1">TINNIO,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TINNIO, d.o.o. za poslovanje nekretninama, OIB 15197307650, Put Supavla 1, 21000 Split</izvorni_sadrzaj>
    <derivirana_varijabla naziv="DomainObject.Predmet.ProtustrankaIDrugiAdressOIB_1">TINNIO, d.o.o. za poslovanje nekretninama, OIB 15197307650,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TINNIO, d.o.o. za poslovanje nekretninama</item>
      <item>FINANCIJSKA AGENCIJA, RC SPLIT</item>
    </izvorni_sadrzaj>
    <derivirana_varijabla naziv="DomainObject.Predmet.SudioniciListNaziv_1">
      <item>TINNIO, d.o.o. za poslovanje nekretninama</item>
      <item>FINANCIJSKA AGENCIJA, RC SPLIT</item>
    </derivirana_varijabla>
  </DomainObject.Predmet.SudioniciListNaziv>
  <DomainObject.Predmet.SudioniciListAdressOIB>
    <izvorni_sadrzaj>
      <item>TINNIO, d.o.o. za poslovanje nekretninama, OIB 15197307650, Put Supavla 1,21000 Split</item>
      <item>FINANCIJSKA AGENCIJA, RC SPLIT, OIB 85821130368, Mažuranićevo šetalište 24 b,21000 Split</item>
    </izvorni_sadrzaj>
    <derivirana_varijabla naziv="DomainObject.Predmet.SudioniciListAdressOIB_1">
      <item>TINNIO, d.o.o. za poslovanje nekretninama, OIB 15197307650,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15197307650</item>
      <item>, OIB 85821130368</item>
    </izvorni_sadrzaj>
    <derivirana_varijabla naziv="DomainObject.Predmet.SudioniciListNazivOIB_1">
      <item>, OIB 15197307650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9D02F-8BB2-4C4E-861C-FBA647B90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1534</properties:Words>
  <properties:Characters>8726</properties:Characters>
  <properties:Lines>183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2017-12-28T10:20:00Z</dcterms:created>
  <dc:creator>Srđan Gavranić</dc:creator>
  <cp:lastModifiedBy>Srđan Gavranić</cp:lastModifiedBy>
  <cp:lastPrinted>2017-12-28T08:41:00Z</cp:lastPrinted>
  <dcterms:modified xmlns:xsi="http://www.w3.org/2001/XMLSchema-instance" xsi:type="dcterms:W3CDTF">2018-01-02T08:38:00Z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