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b01c" w14:paraId="f08b01c" w:rsidRDefault="00EA39FE" w:rsidP="00EA39FE" w:rsidR="00EA39FE" w:rsidRPr="004B4DD1">
      <w:pPr>
        <w:spacing w:after="0"/>
        <w15:collapsed w:val="false"/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</w:pPr>
      <w:bookmarkStart w:name="_GoBack" w:id="0"/>
      <w:bookmarkEnd w:id="0"/>
      <w:r w:rsidRPr="004B4DD1"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  <w:t xml:space="preserve">TRGOVAČKI SUD U </w:t>
      </w:r>
      <w:r w:rsidR="004B4DD1" w:rsidRPr="004B4DD1"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  <w:t>BJELOVARU</w:t>
      </w:r>
    </w:p>
    <w:p w:rsidRDefault="00EA39FE" w:rsidP="00EA39FE" w:rsidR="00EA39FE" w:rsidRP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  <w:r w:rsidRPr="004B4DD1">
        <w:rPr>
          <w:rFonts w:cs="Times New Roman" w:hAnsi="Times New Roman" w:ascii="Times New Roman"/>
          <w:b/>
          <w:sz w:val="28"/>
          <w:szCs w:val="28"/>
        </w:rPr>
        <w:t xml:space="preserve">Poslovni broj: </w:t>
      </w:r>
      <w:r w:rsidR="004B4DD1" w:rsidRPr="004B4DD1">
        <w:rPr>
          <w:rFonts w:cs="Times New Roman" w:hAnsi="Times New Roman" w:ascii="Times New Roman"/>
          <w:b/>
          <w:sz w:val="28"/>
          <w:szCs w:val="28"/>
        </w:rPr>
        <w:t>5. St-501/2017</w:t>
      </w:r>
    </w:p>
    <w:p w:rsidRDefault="004B4DD1" w:rsidP="004B4DD1" w:rsidR="004B4DD1" w:rsidRP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  <w:r w:rsidRPr="004B4DD1">
        <w:rPr>
          <w:rFonts w:cs="Times New Roman" w:hAnsi="Times New Roman" w:ascii="Times New Roman"/>
          <w:b/>
          <w:sz w:val="28"/>
          <w:szCs w:val="28"/>
        </w:rPr>
        <w:t>PROIZVODNJA PARKETA BAREC</w:t>
      </w:r>
    </w:p>
    <w:p w:rsidRDefault="004B4DD1" w:rsidP="004B4DD1" w:rsidR="004B4DD1" w:rsidRP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  <w:r w:rsidRPr="004B4DD1">
        <w:rPr>
          <w:rFonts w:cs="Times New Roman" w:hAnsi="Times New Roman" w:ascii="Times New Roman"/>
          <w:b/>
          <w:sz w:val="28"/>
          <w:szCs w:val="28"/>
        </w:rPr>
        <w:t>d.o.o. u stečaju</w:t>
      </w:r>
    </w:p>
    <w:p w:rsidRDefault="004B4DD1" w:rsidP="004B4DD1" w:rsidR="004B4DD1" w:rsidRP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  <w:r w:rsidRPr="004B4DD1">
        <w:rPr>
          <w:rFonts w:cs="Times New Roman" w:hAnsi="Times New Roman" w:ascii="Times New Roman"/>
          <w:b/>
          <w:sz w:val="28"/>
          <w:szCs w:val="28"/>
        </w:rPr>
        <w:t>Lijevi Dubrovčak, Savska 16</w:t>
      </w:r>
    </w:p>
    <w:p w:rsidRDefault="004B4DD1" w:rsidP="004B4DD1" w:rsidR="00EA39FE">
      <w:pPr>
        <w:spacing w:after="0"/>
        <w:rPr>
          <w:rFonts w:cs="Times New Roman" w:hAnsi="Times New Roman" w:ascii="Times New Roman"/>
          <w:b/>
          <w:sz w:val="28"/>
          <w:szCs w:val="28"/>
        </w:rPr>
      </w:pPr>
      <w:r w:rsidRPr="004B4DD1">
        <w:rPr>
          <w:rFonts w:cs="Times New Roman" w:hAnsi="Times New Roman" w:ascii="Times New Roman"/>
          <w:b/>
          <w:sz w:val="28"/>
          <w:szCs w:val="28"/>
        </w:rPr>
        <w:t>OIB: 47282904812</w:t>
      </w:r>
    </w:p>
    <w:p w:rsidRDefault="004B4DD1" w:rsidP="004B4DD1" w:rsid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</w:p>
    <w:p w:rsidRDefault="004B4DD1" w:rsidP="004B4DD1" w:rsid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</w:p>
    <w:p w:rsidRDefault="004B4DD1" w:rsidP="004B4DD1" w:rsid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</w:p>
    <w:p w:rsidRDefault="004B4DD1" w:rsidP="004B4DD1" w:rsidR="004B4DD1" w:rsidRP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</w:p>
    <w:p w:rsidRDefault="00EA39FE" w:rsidP="00EA39FE" w:rsidR="00EA39FE">
      <w:pPr>
        <w:jc w:val="center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TABLICA PRIJAVLJENIH TRAŽBINA </w:t>
      </w:r>
      <w:r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ZA </w:t>
      </w: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ISPITNO </w:t>
      </w:r>
      <w:r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ROČIŠTE  </w:t>
      </w:r>
      <w:r w:rsidR="00B4385B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14</w:t>
      </w: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.</w:t>
      </w:r>
      <w:r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</w:t>
      </w:r>
      <w:r w:rsidR="00B4385B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OŽUJKA</w:t>
      </w:r>
      <w:r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 xml:space="preserve"> 201</w:t>
      </w:r>
      <w:r w:rsidR="00B4385B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8</w:t>
      </w:r>
      <w:r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. GOD</w:t>
      </w:r>
      <w:r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INE</w:t>
      </w:r>
    </w:p>
    <w:p w:rsidRDefault="00EA39FE" w:rsidP="00EA39FE" w:rsidR="00EA39FE">
      <w:pPr>
        <w:jc w:val="center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EA39FE" w:rsidP="00EA39FE" w:rsidR="00EA39FE" w:rsidRPr="00B7752A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B7752A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II VIŠI ISPLATNI RED</w:t>
      </w:r>
    </w:p>
    <w:tbl>
      <w:tblPr>
        <w:tblStyle w:val="Reetkatablice"/>
        <w:tblW w:type="pct" w:w="5000"/>
        <w:tblLayout w:type="fixed"/>
        <w:tblLook w:val="04A0" w:noVBand="1" w:noHBand="0" w:lastColumn="0" w:firstColumn="1" w:lastRow="0" w:firstRow="1"/>
      </w:tblPr>
      <w:tblGrid>
        <w:gridCol w:w="615"/>
        <w:gridCol w:w="1678"/>
        <w:gridCol w:w="1641"/>
        <w:gridCol w:w="1277"/>
        <w:gridCol w:w="1476"/>
        <w:gridCol w:w="1288"/>
        <w:gridCol w:w="1490"/>
        <w:gridCol w:w="1277"/>
        <w:gridCol w:w="853"/>
        <w:gridCol w:w="1129"/>
        <w:gridCol w:w="1496"/>
      </w:tblGrid>
      <w:tr w:rsidTr="00965217" w:rsidR="00EA39FE" w:rsidRPr="00961C5D">
        <w:trPr>
          <w:trHeight w:val="1515"/>
        </w:trPr>
        <w:tc>
          <w:tcPr>
            <w:tcW w:type="pct" w:w="216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Red. broj prijavljene tražbine</w:t>
            </w:r>
          </w:p>
        </w:tc>
        <w:tc>
          <w:tcPr>
            <w:tcW w:type="pct" w:w="590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Ime i prezime / tvrtka ili naziv vjerovnika</w:t>
            </w:r>
          </w:p>
        </w:tc>
        <w:tc>
          <w:tcPr>
            <w:tcW w:type="pct" w:w="577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OIB vjerovnika</w:t>
            </w:r>
          </w:p>
        </w:tc>
        <w:tc>
          <w:tcPr>
            <w:tcW w:type="pct" w:w="449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Adresa / sjedište vjerovnika</w:t>
            </w:r>
          </w:p>
        </w:tc>
        <w:tc>
          <w:tcPr>
            <w:tcW w:type="pct" w:w="519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 xml:space="preserve"> Iznos prijavljene tražbine (kn) </w:t>
            </w:r>
          </w:p>
        </w:tc>
        <w:tc>
          <w:tcPr>
            <w:tcW w:type="pct" w:w="453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Pravna osnova prijavljene tražbine</w:t>
            </w:r>
          </w:p>
        </w:tc>
        <w:tc>
          <w:tcPr>
            <w:tcW w:type="pct" w:w="524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 xml:space="preserve"> Iznos priznate tražbine (kn) </w:t>
            </w:r>
          </w:p>
        </w:tc>
        <w:tc>
          <w:tcPr>
            <w:tcW w:type="pct" w:w="449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 xml:space="preserve"> Pravna osnova priznate tražbine </w:t>
            </w:r>
          </w:p>
        </w:tc>
        <w:tc>
          <w:tcPr>
            <w:tcW w:type="pct" w:w="300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Iznos osporene tražbine (kn)</w:t>
            </w:r>
          </w:p>
        </w:tc>
        <w:tc>
          <w:tcPr>
            <w:tcW w:type="pct" w:w="397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Razlog osporavanja tražbine</w:t>
            </w:r>
          </w:p>
        </w:tc>
        <w:tc>
          <w:tcPr>
            <w:tcW w:type="pct" w:w="526"/>
            <w:hideMark/>
          </w:tcPr>
          <w:p w:rsidRDefault="00EA39FE" w:rsidP="00104F6D" w:rsidR="00EA39FE" w:rsidRPr="00961C5D">
            <w:pPr>
              <w:jc w:val="center"/>
              <w:rPr>
                <w:rFonts w:eastAsia="Times New Roman" w:hAnsi="Times New Roman" w:ascii="Times New Roman"/>
                <w:b/>
              </w:rPr>
            </w:pPr>
            <w:r w:rsidRPr="00961C5D">
              <w:rPr>
                <w:rFonts w:eastAsia="Times New Roman" w:hAnsi="Times New Roman" w:ascii="Times New Roman"/>
                <w:b/>
              </w:rPr>
              <w:t>Oznaka ovršne isprave ako se tražbina zasniva na ovršnoj ispravi</w:t>
            </w:r>
          </w:p>
        </w:tc>
      </w:tr>
      <w:tr w:rsidTr="00965217" w:rsidR="00E920E6" w:rsidRPr="00B7752A">
        <w:trPr>
          <w:trHeight w:val="7362"/>
        </w:trPr>
        <w:tc>
          <w:tcPr>
            <w:tcW w:type="pct" w:w="216"/>
          </w:tcPr>
          <w:p w:rsidRDefault="00E920E6" w:rsidP="00104F6D" w:rsidR="00E920E6" w:rsidRPr="00B7752A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B7752A">
              <w:rPr>
                <w:rFonts w:eastAsia="Times New Roman" w:hAnsi="Times New Roman" w:ascii="Times New Roman"/>
                <w:color w:val="000000"/>
              </w:rPr>
              <w:lastRenderedPageBreak/>
              <w:t>1.</w:t>
            </w:r>
          </w:p>
        </w:tc>
        <w:tc>
          <w:tcPr>
            <w:tcW w:type="pct" w:w="590"/>
          </w:tcPr>
          <w:p w:rsidRDefault="00E920E6" w:rsidP="00104F6D" w:rsidR="00E920E6" w:rsidRPr="00AE6B6A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</w:rPr>
              <w:t>RH,</w:t>
            </w:r>
          </w:p>
          <w:p w:rsidRDefault="00E920E6" w:rsidP="00104F6D" w:rsidR="00E920E6" w:rsidRPr="00AE6B6A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MINISTARSTVO</w:t>
            </w:r>
            <w:r w:rsidRPr="00AE6B6A">
              <w:rPr>
                <w:rFonts w:eastAsia="Times New Roman" w:hAnsi="Times New Roman" w:ascii="Times New Roman"/>
                <w:color w:val="000000"/>
              </w:rPr>
              <w:t xml:space="preserve">  FINANCIJA,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</w:rPr>
              <w:t>POREZNA UPRAVA,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PODRUČNI URED ZAGREBAČKA ŽUPANIJA</w:t>
            </w:r>
          </w:p>
          <w:p w:rsidRDefault="00E920E6" w:rsidP="00104F6D" w:rsidR="00E920E6" w:rsidRPr="00AE6B6A">
            <w:pPr>
              <w:rPr>
                <w:rFonts w:eastAsia="Times New Roman" w:hAnsi="Times New Roman" w:ascii="Times New Roman"/>
                <w:color w:val="000000"/>
              </w:rPr>
            </w:pPr>
            <w:r w:rsidRPr="00AE6B6A">
              <w:rPr>
                <w:rFonts w:eastAsia="Times New Roman" w:hAnsi="Times New Roman" w:ascii="Times New Roman"/>
                <w:color w:val="000000"/>
              </w:rPr>
              <w:t xml:space="preserve">Zastupana po ŽDO u </w:t>
            </w:r>
            <w:r>
              <w:rPr>
                <w:rFonts w:eastAsia="Times New Roman" w:hAnsi="Times New Roman" w:ascii="Times New Roman"/>
                <w:color w:val="000000"/>
              </w:rPr>
              <w:t>Bjelovaru</w:t>
            </w:r>
          </w:p>
          <w:p w:rsidRDefault="00E920E6" w:rsidP="00104F6D" w:rsidR="00E920E6" w:rsidRPr="00AE6B6A">
            <w:pPr>
              <w:rPr>
                <w:rFonts w:eastAsia="Times New Roman" w:hAnsi="Times New Roman" w:ascii="Times New Roman"/>
                <w:color w:val="FF0000"/>
              </w:rPr>
            </w:pPr>
          </w:p>
        </w:tc>
        <w:tc>
          <w:tcPr>
            <w:tcW w:type="pct" w:w="577"/>
          </w:tcPr>
          <w:p w:rsidRDefault="00E920E6" w:rsidP="00104F6D" w:rsidR="00E920E6" w:rsidRPr="003A06E8">
            <w:pPr>
              <w:jc w:val="center"/>
              <w:rPr>
                <w:rFonts w:eastAsia="Times New Roman" w:hAnsi="Times New Roman" w:ascii="Times New Roman"/>
                <w:color w:themeColor="text1" w:val="000000"/>
                <w:sz w:val="22"/>
                <w:szCs w:val="22"/>
              </w:rPr>
            </w:pPr>
            <w:r w:rsidRPr="003A06E8">
              <w:rPr>
                <w:rFonts w:eastAsia="Times New Roman" w:hAnsi="Times New Roman" w:ascii="Times New Roman"/>
                <w:color w:themeColor="text1" w:val="000000"/>
                <w:sz w:val="22"/>
                <w:szCs w:val="22"/>
              </w:rPr>
              <w:t>18683136487</w:t>
            </w:r>
          </w:p>
        </w:tc>
        <w:tc>
          <w:tcPr>
            <w:tcW w:type="pct" w:w="449"/>
          </w:tcPr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Avenija Dubrovnik</w:t>
            </w:r>
          </w:p>
          <w:p w:rsidRDefault="00E920E6" w:rsidP="00104F6D" w:rsidR="00E920E6" w:rsidRPr="00C639D0">
            <w:pP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26,Zagreb</w:t>
            </w:r>
          </w:p>
        </w:tc>
        <w:tc>
          <w:tcPr>
            <w:tcW w:type="pct" w:w="519"/>
            <w:noWrap/>
          </w:tcPr>
          <w:p w:rsidRDefault="00E920E6" w:rsidP="00104F6D" w:rsidR="00E920E6" w:rsidRPr="003144F8">
            <w:pPr>
              <w:jc w:val="right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2.204.912,66</w:t>
            </w:r>
          </w:p>
        </w:tc>
        <w:tc>
          <w:tcPr>
            <w:tcW w:type="pct" w:w="453"/>
          </w:tcPr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 PDV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( 1201),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-porez na tvrtku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( 1732 ),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-prisilna naplata sudskih pristojbi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( 4227 ),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-prisilna naplata posebnog poreza na naftne derivate koju obavlja PU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( 4294 ),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-članarina HGK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( 5262 ),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-doprinos HGK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( 5278 ), 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-trošak postupka prisilne naplate 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( 4251 ),</w:t>
            </w: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04F6D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04F6D" w:rsidR="00E920E6" w:rsidRPr="00B7752A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524"/>
            <w:noWrap/>
          </w:tcPr>
          <w:p w:rsidRDefault="00E920E6" w:rsidP="00104F6D" w:rsidR="00E920E6" w:rsidRPr="003144F8">
            <w:pPr>
              <w:jc w:val="right"/>
              <w:rPr>
                <w:rFonts w:eastAsia="Times New Roman" w:hAnsi="Times New Roman" w:ascii="Times New Roman"/>
                <w:color w:themeColor="text1" w:val="000000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2.204.912,66</w:t>
            </w:r>
          </w:p>
        </w:tc>
        <w:tc>
          <w:tcPr>
            <w:tcW w:type="pct" w:w="449"/>
            <w:noWrap/>
          </w:tcPr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 PDV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( 1201),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-porez na tvrtku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( 1732 ),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-prisilna naplata sudskih pristojbi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( 4227 ),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-prisilna naplata posebnog poreza na naftne derivate koju obavlja PU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( 4294 ),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-članarina HGK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( 5262 ),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-doprinos HGK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( 5278 ), 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-trošak postupka prisilne naplate 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( 4251 ),</w:t>
            </w: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C374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C3747" w:rsidR="00E920E6" w:rsidRPr="00B7752A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300"/>
            <w:noWrap/>
            <w:hideMark/>
          </w:tcPr>
          <w:p w:rsidRDefault="00E920E6" w:rsidP="00104F6D" w:rsidR="00E920E6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104F6D" w:rsidR="00E920E6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286CD9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286CD9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286CD9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286CD9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286CD9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AF4248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D655BB" w:rsidR="00E920E6" w:rsidRPr="00B7752A">
            <w:pPr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397"/>
            <w:noWrap/>
            <w:hideMark/>
          </w:tcPr>
          <w:p w:rsidRDefault="00E920E6" w:rsidP="00492FB2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492FB2" w:rsidR="00E920E6" w:rsidRPr="00B7752A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526"/>
            <w:noWrap/>
            <w:hideMark/>
          </w:tcPr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prijava PDV-a za razdoblje od 12. mj.2010. godine do  12. mj,2015. godine,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- prijava PDV-a za 01.mj.2016. godine, 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11.mj.2016. godine i 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02.mj.2017. godine;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Porezna rješenja 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MF,PU,PODRUČNI URED Zagreb, Ispostava Ivanić Grad 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KLASA: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UP/I-410-12/12-01/00288, URBROJ 513-07-01-08/2012-01 od  04.06.2012;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KLASA: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UP/I-410-12/13-01/00676,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URBROJ: 513-07-01-08/2013-01 od  05.07.2013;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KLASA: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UP/I-410-12/14-01/00633, URBROJ: 513-07-01-08/2014-01 od  15.07.2014;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KLASA: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UP/I-410-12/15-01/01006 URBROJ: 513-07-01-08/2012-25-02-15-1 od  1210.2015;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KLASA: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UP/I 410-12/16-01/01072, URBROJ: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513-07-25-02-16-1od  11.10.2016;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Rješenje o pristojbi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Općinskog suda u Ivanić- Gradu, posl.br. 3 P-322/13-11 od 10.7.2014.,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lastRenderedPageBreak/>
              <w:t>Rješenje Općinskog suda u Velikoj Gorici, SS u Ivanić- Gradu, posl.br.20 P-546/2015-13, od 6.9.2016.,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Rješenje o ovrsi  RH, MF,Carinska uprava, Područni carinski ured Zagreb, KLASA 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UP/I-415-02/14-14/89, URBROJ: 513-02-3010/10-14-1 od  22.4.2014.,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Zahtjev RH, MF,Carinska uprava, Područni carinski ured Zagreb, KLASA 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UP/I-415-02/14-14/89, URBROJ: 513-02-3010/9-15-5 od  19.3.2015.;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Rješenja o ovrsi RH, MF,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PU, Područni ured Zagreb, Ispostava  Ivanić Grad: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KLASA:</w:t>
            </w: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UP/I-415-02/2010-001/00591, URBROJ: 513-007-01-08/2010-01 od  18.11.2010,;</w:t>
            </w: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65217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KLASA:</w:t>
            </w: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UP/I-415-02/2013-001/00378, URBROJ: 513-007-01-08/2013-01 od  19.08.2013,;</w:t>
            </w: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KLASA:</w:t>
            </w: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UP/I-415-02/2013-001/00379, URBROJ: 513-007-01-08/2013-01 od  19.08.2013,;</w:t>
            </w: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KLASA:</w:t>
            </w: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UP/I-415-02/14 -01/ 553, URBROJ: 513-07-01-08/2014-1 od 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18.11.2014,</w:t>
            </w:r>
          </w:p>
          <w:p w:rsidRDefault="00E920E6" w:rsidP="0094491E" w:rsidR="00E920E6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E920E6" w:rsidP="0094491E" w:rsidR="00E920E6" w:rsidRPr="00B7752A">
            <w:pPr>
              <w:rPr>
                <w:rFonts w:eastAsia="Times New Roman" w:hAnsi="Times New Roman" w:ascii="Times New Roman"/>
                <w:color w:val="000000"/>
              </w:rPr>
            </w:pPr>
          </w:p>
        </w:tc>
      </w:tr>
      <w:tr w:rsidTr="00965217" w:rsidR="00965217" w:rsidRPr="001606A4">
        <w:trPr>
          <w:trHeight w:val="900"/>
        </w:trPr>
        <w:tc>
          <w:tcPr>
            <w:tcW w:type="pct" w:w="216"/>
          </w:tcPr>
          <w:p w:rsidRDefault="00965217" w:rsidP="00104F6D" w:rsidR="00965217" w:rsidRPr="001606A4">
            <w:pPr>
              <w:jc w:val="center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1606A4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type="pct" w:w="590"/>
          </w:tcPr>
          <w:p w:rsidRDefault="00564E7A" w:rsidP="00104F6D" w:rsidR="00965217" w:rsidRPr="00564E7A">
            <w:pPr>
              <w:rPr>
                <w:rFonts w:eastAsia="Times New Roman" w:hAnsi="Times New Roman" w:ascii="Times New Roman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</w:rPr>
              <w:t>HEP –OPSKRBA d.o.o.</w:t>
            </w:r>
          </w:p>
        </w:tc>
        <w:tc>
          <w:tcPr>
            <w:tcW w:type="pct" w:w="577"/>
          </w:tcPr>
          <w:p w:rsidRDefault="00564E7A" w:rsidP="006A2681" w:rsidR="00965217" w:rsidRPr="001606A4">
            <w:pPr>
              <w:jc w:val="center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63073332379</w:t>
            </w:r>
          </w:p>
        </w:tc>
        <w:tc>
          <w:tcPr>
            <w:tcW w:type="pct" w:w="449"/>
          </w:tcPr>
          <w:p w:rsidRDefault="00564E7A" w:rsidP="00104F6D" w:rsidR="00965217" w:rsidRPr="001606A4">
            <w:pP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Ulica grada Vukovara 37, Zagreb</w:t>
            </w:r>
          </w:p>
        </w:tc>
        <w:tc>
          <w:tcPr>
            <w:tcW w:type="pct" w:w="519"/>
            <w:noWrap/>
          </w:tcPr>
          <w:p w:rsidRDefault="00564E7A" w:rsidP="00104F6D" w:rsidR="00965217" w:rsidRPr="001606A4">
            <w:pPr>
              <w:jc w:val="right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189.978,98</w:t>
            </w:r>
          </w:p>
        </w:tc>
        <w:tc>
          <w:tcPr>
            <w:tcW w:type="pct" w:w="453"/>
          </w:tcPr>
          <w:p w:rsidRDefault="00564E7A" w:rsidP="00104F6D" w:rsidR="00965217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Ugovor o opskrbi električnom energijom  povlaštenog kupca broj O-10-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105439 od 31.05.2010,,</w:t>
            </w:r>
          </w:p>
          <w:p w:rsidRDefault="00564E7A" w:rsidP="00104F6D" w:rsidR="00564E7A" w:rsidRPr="0031531C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IOS, Računi</w:t>
            </w:r>
            <w:r w:rsidR="006974C8">
              <w:rPr>
                <w:rFonts w:eastAsia="Times New Roman" w:hAnsi="Times New Roman" w:ascii="Times New Roman"/>
                <w:color w:val="000000"/>
              </w:rPr>
              <w:t>, obračun kamata</w:t>
            </w:r>
          </w:p>
        </w:tc>
        <w:tc>
          <w:tcPr>
            <w:tcW w:type="pct" w:w="524"/>
            <w:noWrap/>
          </w:tcPr>
          <w:p w:rsidRDefault="006974C8" w:rsidP="00104F6D" w:rsidR="00965217" w:rsidRPr="001606A4">
            <w:pPr>
              <w:jc w:val="right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lastRenderedPageBreak/>
              <w:t>189.978,98</w:t>
            </w:r>
          </w:p>
        </w:tc>
        <w:tc>
          <w:tcPr>
            <w:tcW w:type="pct" w:w="449"/>
            <w:noWrap/>
          </w:tcPr>
          <w:p w:rsidRDefault="006974C8" w:rsidP="006974C8" w:rsidR="006974C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Ugovor o opskrbi električnom energijom  povlaštenog kupca broj O-10-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105439 od 31.05.2010,,</w:t>
            </w:r>
          </w:p>
          <w:p w:rsidRDefault="006974C8" w:rsidP="006974C8" w:rsidR="00965217" w:rsidRPr="0031531C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IOS, Računi, obračun</w:t>
            </w:r>
          </w:p>
        </w:tc>
        <w:tc>
          <w:tcPr>
            <w:tcW w:type="pct" w:w="300"/>
            <w:noWrap/>
            <w:hideMark/>
          </w:tcPr>
          <w:p w:rsidRDefault="00965217" w:rsidP="00104F6D" w:rsidR="00965217" w:rsidRPr="001606A4">
            <w:pPr>
              <w:jc w:val="right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pct" w:w="397"/>
            <w:noWrap/>
            <w:hideMark/>
          </w:tcPr>
          <w:p w:rsidRDefault="00965217" w:rsidP="00104F6D" w:rsidR="00965217" w:rsidRPr="001606A4">
            <w:pP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pct" w:w="526"/>
            <w:noWrap/>
            <w:hideMark/>
          </w:tcPr>
          <w:p w:rsidRDefault="006974C8" w:rsidP="006974C8" w:rsidR="00965217" w:rsidRPr="0031531C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Rješenje o ovrsi  na temelju vjerodostojne isprave posl.br.: Ovrv-466/11.,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pravomoćno i ovršno  od 13.05.2011. godine., na znos od 101.222,17 kuna, uvćano za troškove postupka u iznosu od 1.749,33 kuna i pripadajuću zakonsku zateznu kamatu</w:t>
            </w:r>
          </w:p>
        </w:tc>
      </w:tr>
      <w:tr w:rsidTr="00965217" w:rsidR="00952636" w:rsidRPr="00D8693E">
        <w:trPr>
          <w:trHeight w:val="900"/>
        </w:trPr>
        <w:tc>
          <w:tcPr>
            <w:tcW w:type="pct" w:w="216"/>
          </w:tcPr>
          <w:p w:rsidRDefault="00952636" w:rsidP="00104F6D" w:rsidR="00952636" w:rsidRPr="00D8693E">
            <w:pPr>
              <w:jc w:val="center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D8693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pct" w:w="590"/>
          </w:tcPr>
          <w:p w:rsidRDefault="00952636" w:rsidP="00104F6D" w:rsidR="0095263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FINANCIJSKA AGENCIJA</w:t>
            </w:r>
          </w:p>
        </w:tc>
        <w:tc>
          <w:tcPr>
            <w:tcW w:type="pct" w:w="577"/>
          </w:tcPr>
          <w:p w:rsidRDefault="00952636" w:rsidP="00104F6D" w:rsidR="00952636" w:rsidRPr="00CF5654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85821130368</w:t>
            </w:r>
          </w:p>
        </w:tc>
        <w:tc>
          <w:tcPr>
            <w:tcW w:type="pct" w:w="449"/>
          </w:tcPr>
          <w:p w:rsidRDefault="00952636" w:rsidP="00564E7A" w:rsidR="00952636" w:rsidRPr="00E755F0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Ulica grada Vukovara 70, Zagreb</w:t>
            </w:r>
          </w:p>
        </w:tc>
        <w:tc>
          <w:tcPr>
            <w:tcW w:type="pct" w:w="519"/>
            <w:noWrap/>
          </w:tcPr>
          <w:p w:rsidRDefault="00952636" w:rsidP="00104F6D" w:rsidR="00952636" w:rsidRPr="00D8693E">
            <w:pPr>
              <w:jc w:val="right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</w:rPr>
              <w:t>1.453,84</w:t>
            </w:r>
          </w:p>
        </w:tc>
        <w:tc>
          <w:tcPr>
            <w:tcW w:type="pct" w:w="453"/>
          </w:tcPr>
          <w:p w:rsidRDefault="00952636" w:rsidP="00952636" w:rsidR="00952636" w:rsidRPr="009B7893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IOS , računi</w:t>
            </w:r>
          </w:p>
        </w:tc>
        <w:tc>
          <w:tcPr>
            <w:tcW w:type="pct" w:w="524"/>
            <w:noWrap/>
          </w:tcPr>
          <w:p w:rsidRDefault="00952636" w:rsidP="00104F6D" w:rsidR="00952636" w:rsidRPr="00D8693E">
            <w:pPr>
              <w:jc w:val="right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</w:rPr>
              <w:t>1.453,84</w:t>
            </w:r>
          </w:p>
        </w:tc>
        <w:tc>
          <w:tcPr>
            <w:tcW w:type="pct" w:w="449"/>
            <w:noWrap/>
          </w:tcPr>
          <w:p w:rsidRDefault="00952636" w:rsidP="00104F6D" w:rsidR="00952636" w:rsidRPr="009B7893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IOS , računi</w:t>
            </w:r>
          </w:p>
        </w:tc>
        <w:tc>
          <w:tcPr>
            <w:tcW w:type="pct" w:w="300"/>
            <w:noWrap/>
            <w:hideMark/>
          </w:tcPr>
          <w:p w:rsidRDefault="00952636" w:rsidP="00104F6D" w:rsidR="00952636" w:rsidRPr="00D8693E">
            <w:pPr>
              <w:jc w:val="center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pct" w:w="397"/>
            <w:noWrap/>
            <w:hideMark/>
          </w:tcPr>
          <w:p w:rsidRDefault="00952636" w:rsidP="00104F6D" w:rsidR="00952636" w:rsidRPr="00D8693E">
            <w:pPr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D8693E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526"/>
            <w:noWrap/>
            <w:hideMark/>
          </w:tcPr>
          <w:p w:rsidRDefault="00952636" w:rsidP="00952636" w:rsidR="00952636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Rješenje o ovrsi  na temelju vjerodostojne isprave</w:t>
            </w:r>
            <w:r w:rsidR="00233562">
              <w:rPr>
                <w:rFonts w:eastAsia="Times New Roman" w:hAnsi="Times New Roman" w:ascii="Times New Roman"/>
                <w:color w:val="000000"/>
              </w:rPr>
              <w:t xml:space="preserve"> posl.br.: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 Ovrv-1020/14., pravomoćno i ovršno  od 11.09.2014. godine.</w:t>
            </w:r>
            <w:r w:rsidR="00215A3D">
              <w:rPr>
                <w:rFonts w:eastAsia="Times New Roman" w:hAnsi="Times New Roman" w:ascii="Times New Roman"/>
                <w:color w:val="000000"/>
              </w:rPr>
              <w:t>, naiznos od 625,00kuna, uvćano za troškove postupka u iznosu od 150,00 kuna i pripadajuću zakonsku zateznu kamatu</w:t>
            </w:r>
          </w:p>
        </w:tc>
      </w:tr>
      <w:tr w:rsidTr="00965217" w:rsidR="009D3535" w:rsidRPr="00D8693E">
        <w:trPr>
          <w:trHeight w:val="900"/>
        </w:trPr>
        <w:tc>
          <w:tcPr>
            <w:tcW w:type="pct" w:w="216"/>
          </w:tcPr>
          <w:p w:rsidRDefault="009D3535" w:rsidP="00104F6D" w:rsidR="009D3535" w:rsidRPr="00D8693E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4.</w:t>
            </w:r>
          </w:p>
        </w:tc>
        <w:tc>
          <w:tcPr>
            <w:tcW w:type="pct" w:w="590"/>
          </w:tcPr>
          <w:p w:rsidRDefault="009D3535" w:rsidP="00215A3D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POSLON ZDRAVKO </w:t>
            </w:r>
          </w:p>
          <w:p w:rsidRDefault="009D3535" w:rsidP="00215A3D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Zastupan po zajedničkom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odvjetničkom uredu Bartolić &amp; Bartolić iz Zagreba, punomoć predana uz prijavu tražbine</w:t>
            </w:r>
          </w:p>
        </w:tc>
        <w:tc>
          <w:tcPr>
            <w:tcW w:type="pct" w:w="577"/>
          </w:tcPr>
          <w:p w:rsidRDefault="009D3535" w:rsidP="00104F6D" w:rsidR="009D3535" w:rsidRPr="00683308">
            <w:pPr>
              <w:jc w:val="center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83308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lastRenderedPageBreak/>
              <w:t>31701036241</w:t>
            </w:r>
          </w:p>
        </w:tc>
        <w:tc>
          <w:tcPr>
            <w:tcW w:type="pct" w:w="449"/>
          </w:tcPr>
          <w:p w:rsidRDefault="009D3535" w:rsidP="00104F6D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Pavleka Miškine 8, Vrbovec</w:t>
            </w:r>
          </w:p>
        </w:tc>
        <w:tc>
          <w:tcPr>
            <w:tcW w:type="pct" w:w="519"/>
            <w:noWrap/>
          </w:tcPr>
          <w:p w:rsidRDefault="009D3535" w:rsidP="00104F6D" w:rsidR="009D3535">
            <w:pPr>
              <w:jc w:val="right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326.862,63</w:t>
            </w:r>
          </w:p>
        </w:tc>
        <w:tc>
          <w:tcPr>
            <w:tcW w:type="pct" w:w="453"/>
          </w:tcPr>
          <w:p w:rsidRDefault="00683308" w:rsidP="001B65A2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</w:t>
            </w:r>
            <w:r w:rsidR="009D3535">
              <w:rPr>
                <w:rFonts w:eastAsia="Times New Roman" w:hAnsi="Times New Roman" w:ascii="Times New Roman"/>
                <w:color w:val="000000"/>
              </w:rPr>
              <w:t xml:space="preserve">resuda Općinskog suda u Velikoj </w:t>
            </w:r>
            <w:r w:rsidR="009D3535">
              <w:rPr>
                <w:rFonts w:eastAsia="Times New Roman" w:hAnsi="Times New Roman" w:ascii="Times New Roman"/>
                <w:color w:val="000000"/>
              </w:rPr>
              <w:lastRenderedPageBreak/>
              <w:t xml:space="preserve">Gorici </w:t>
            </w:r>
          </w:p>
          <w:p w:rsidRDefault="009D3535" w:rsidP="001B65A2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Stalna služba</w:t>
            </w:r>
          </w:p>
          <w:p w:rsidRDefault="009D3535" w:rsidP="001B65A2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Ivanić-Grad, posl. broj: P-546/15 od 12.11.2015, preinačena presudom Županijskog suda u Velikoj Gorici posl.broj: Gž-431/16 od 18.05.2016.,</w:t>
            </w:r>
          </w:p>
          <w:p w:rsidRDefault="009D3535" w:rsidP="001B65A2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Obračun kamata</w:t>
            </w:r>
          </w:p>
        </w:tc>
        <w:tc>
          <w:tcPr>
            <w:tcW w:type="pct" w:w="524"/>
            <w:noWrap/>
          </w:tcPr>
          <w:p w:rsidRDefault="00683308" w:rsidP="00104F6D" w:rsidR="009D3535">
            <w:pPr>
              <w:jc w:val="right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  <w:color w:val="000000"/>
              </w:rPr>
              <w:lastRenderedPageBreak/>
              <w:t>326.862,63</w:t>
            </w:r>
          </w:p>
        </w:tc>
        <w:tc>
          <w:tcPr>
            <w:tcW w:type="pct" w:w="449"/>
            <w:noWrap/>
          </w:tcPr>
          <w:p w:rsidRDefault="009D3535" w:rsidP="009D3535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Pravomoćna i ovršna presuda Općinskog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 xml:space="preserve">suda u Velikoj Gorici </w:t>
            </w:r>
          </w:p>
          <w:p w:rsidRDefault="009D3535" w:rsidP="009D3535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Stalna služba</w:t>
            </w:r>
          </w:p>
          <w:p w:rsidRDefault="009D3535" w:rsidP="009D3535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Ivanić-Grad, posl. broj: P-546/15 od 12.11.2015, preinačena presudom Županijskog suda u Velikoj Gorici posl.broj: Gž-431/16 od 18.05.2016.,</w:t>
            </w:r>
          </w:p>
          <w:p w:rsidRDefault="009D3535" w:rsidP="009D3535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Obračun kamata</w:t>
            </w:r>
          </w:p>
        </w:tc>
        <w:tc>
          <w:tcPr>
            <w:tcW w:type="pct" w:w="300"/>
            <w:noWrap/>
            <w:hideMark/>
          </w:tcPr>
          <w:p w:rsidRDefault="009D3535" w:rsidP="00104F6D" w:rsidR="009D3535" w:rsidRPr="00D8693E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397"/>
            <w:noWrap/>
            <w:hideMark/>
          </w:tcPr>
          <w:p w:rsidRDefault="009D3535" w:rsidP="00104F6D" w:rsidR="009D3535" w:rsidRPr="00D8693E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526"/>
            <w:noWrap/>
            <w:hideMark/>
          </w:tcPr>
          <w:p w:rsidRDefault="00683308" w:rsidP="00683308" w:rsidR="0068330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Presuda Općinskog suda u Velikoj Gorici </w:t>
            </w:r>
          </w:p>
          <w:p w:rsidRDefault="00683308" w:rsidP="00683308" w:rsidR="0068330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lastRenderedPageBreak/>
              <w:t>Stalna služba</w:t>
            </w:r>
          </w:p>
          <w:p w:rsidRDefault="00683308" w:rsidP="00683308" w:rsidR="009D3535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Ivanić-Grad, posl. broj: P-546/15 od 12.11.2015, preinačena presudom Županijskog suda u Velikoj Gorici posl.broj: Gž-431/16 od 18.05.2016.,, pravomoćna od 18.05.2016., te ovršna od 19.07.2016. godine.</w:t>
            </w:r>
          </w:p>
        </w:tc>
      </w:tr>
      <w:tr w:rsidTr="00965217" w:rsidR="00683308" w:rsidRPr="00D8693E">
        <w:trPr>
          <w:trHeight w:val="900"/>
        </w:trPr>
        <w:tc>
          <w:tcPr>
            <w:tcW w:type="pct" w:w="216"/>
          </w:tcPr>
          <w:p w:rsidRDefault="00683308" w:rsidP="00104F6D" w:rsidR="00683308" w:rsidRPr="00D8693E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lastRenderedPageBreak/>
              <w:t>5.</w:t>
            </w:r>
          </w:p>
        </w:tc>
        <w:tc>
          <w:tcPr>
            <w:tcW w:type="pct" w:w="590"/>
          </w:tcPr>
          <w:p w:rsidRDefault="00683308" w:rsidP="00104F6D" w:rsidR="0068330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HRVATSKI TELEKOM d.d.</w:t>
            </w:r>
          </w:p>
        </w:tc>
        <w:tc>
          <w:tcPr>
            <w:tcW w:type="pct" w:w="577"/>
          </w:tcPr>
          <w:p w:rsidRDefault="00683308" w:rsidP="00104F6D" w:rsidR="00683308" w:rsidRPr="00683308">
            <w:pPr>
              <w:jc w:val="center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683308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81793146560</w:t>
            </w:r>
          </w:p>
        </w:tc>
        <w:tc>
          <w:tcPr>
            <w:tcW w:type="pct" w:w="449"/>
          </w:tcPr>
          <w:p w:rsidRDefault="00683308" w:rsidP="00104F6D" w:rsidR="0068330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Roberta Frangeša Mihanovića 9, Zagreb</w:t>
            </w:r>
          </w:p>
        </w:tc>
        <w:tc>
          <w:tcPr>
            <w:tcW w:type="pct" w:w="519"/>
            <w:noWrap/>
          </w:tcPr>
          <w:p w:rsidRDefault="00683308" w:rsidP="00104F6D" w:rsidR="00683308">
            <w:pPr>
              <w:jc w:val="right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7.143,70</w:t>
            </w:r>
          </w:p>
        </w:tc>
        <w:tc>
          <w:tcPr>
            <w:tcW w:type="pct" w:w="453"/>
          </w:tcPr>
          <w:p w:rsidRDefault="00683308" w:rsidP="001B65A2" w:rsidR="0068330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Izvod iz poslovnih knjiga,</w:t>
            </w:r>
          </w:p>
          <w:p w:rsidRDefault="00683308" w:rsidP="001B65A2" w:rsidR="0068330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obračun  kamata.</w:t>
            </w:r>
          </w:p>
        </w:tc>
        <w:tc>
          <w:tcPr>
            <w:tcW w:type="pct" w:w="524"/>
            <w:noWrap/>
          </w:tcPr>
          <w:p w:rsidRDefault="00683308" w:rsidP="00104F6D" w:rsidR="00683308">
            <w:pPr>
              <w:jc w:val="right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7.143,70</w:t>
            </w:r>
          </w:p>
        </w:tc>
        <w:tc>
          <w:tcPr>
            <w:tcW w:type="pct" w:w="449"/>
            <w:noWrap/>
          </w:tcPr>
          <w:p w:rsidRDefault="00683308" w:rsidP="0069152F" w:rsidR="0068330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Izvod iz poslovnih knjiga,</w:t>
            </w:r>
          </w:p>
          <w:p w:rsidRDefault="00683308" w:rsidP="0069152F" w:rsidR="0068330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obračun  kamata.</w:t>
            </w:r>
          </w:p>
        </w:tc>
        <w:tc>
          <w:tcPr>
            <w:tcW w:type="pct" w:w="300"/>
            <w:noWrap/>
            <w:hideMark/>
          </w:tcPr>
          <w:p w:rsidRDefault="00683308" w:rsidP="00104F6D" w:rsidR="00683308" w:rsidRPr="00D8693E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397"/>
            <w:noWrap/>
            <w:hideMark/>
          </w:tcPr>
          <w:p w:rsidRDefault="00683308" w:rsidP="00104F6D" w:rsidR="00683308" w:rsidRPr="00D8693E">
            <w:pPr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pct" w:w="526"/>
            <w:noWrap/>
            <w:hideMark/>
          </w:tcPr>
          <w:p w:rsidRDefault="00233562" w:rsidP="00233562" w:rsidR="00683308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Rješenje o ovrsi  na temelju vjerodostojne isprave posl.br.: Ovrv-41550/12., pravomoćno i ovršno  od 18.10.2012. godine., na iznos od 1.383,83 kn, uvćano za troškove postupka u iznosu od 973,00  kn i pripadajuću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>zakonsku zateznu kamatu,</w:t>
            </w:r>
          </w:p>
          <w:p w:rsidRDefault="00233562" w:rsidP="00233562" w:rsidR="00233562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233562" w:rsidP="00233562" w:rsidR="00233562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Rješenje o ovrsi  na temelju vjerodostojne isprave posl.br.: Ovrv-5930/13., pravomoćno i ovršno  od 08.04.2013. godine., na iznos od 1.375,70 kn, uvćano za troškove postupka u iznosu od 973,00  kn i pripadajuću zakonsku zateznu kamatu,</w:t>
            </w:r>
          </w:p>
          <w:p w:rsidRDefault="00233562" w:rsidP="00233562" w:rsidR="00233562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233562" w:rsidP="00F71534" w:rsidR="00F7153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Rješenje o ovrsi  na temelju vjerodostojne isprave posl.br.: Ovrv-2110/16., pravomoćno i ovršno  od </w:t>
            </w:r>
            <w:r w:rsidR="00F71534">
              <w:rPr>
                <w:rFonts w:eastAsia="Times New Roman" w:hAnsi="Times New Roman" w:ascii="Times New Roman"/>
                <w:color w:val="000000"/>
              </w:rPr>
              <w:t>07</w:t>
            </w:r>
            <w:r>
              <w:rPr>
                <w:rFonts w:eastAsia="Times New Roman" w:hAnsi="Times New Roman" w:ascii="Times New Roman"/>
                <w:color w:val="000000"/>
              </w:rPr>
              <w:t>.</w:t>
            </w:r>
            <w:r w:rsidR="00F71534">
              <w:rPr>
                <w:rFonts w:eastAsia="Times New Roman" w:hAnsi="Times New Roman" w:ascii="Times New Roman"/>
                <w:color w:val="000000"/>
              </w:rPr>
              <w:t>06</w:t>
            </w:r>
            <w:r>
              <w:rPr>
                <w:rFonts w:eastAsia="Times New Roman" w:hAnsi="Times New Roman" w:ascii="Times New Roman"/>
                <w:color w:val="000000"/>
              </w:rPr>
              <w:t>.201</w:t>
            </w:r>
            <w:r w:rsidR="00F71534">
              <w:rPr>
                <w:rFonts w:eastAsia="Times New Roman" w:hAnsi="Times New Roman" w:ascii="Times New Roman"/>
                <w:color w:val="000000"/>
              </w:rPr>
              <w:t>6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. godine., na iznos od </w:t>
            </w:r>
            <w:r w:rsidR="00F71534">
              <w:rPr>
                <w:rFonts w:eastAsia="Times New Roman" w:hAnsi="Times New Roman" w:ascii="Times New Roman"/>
                <w:color w:val="000000"/>
              </w:rPr>
              <w:t>81,99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 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 xml:space="preserve">kn, uvćano za troškove postupka u iznosu od </w:t>
            </w:r>
            <w:r w:rsidR="00F71534">
              <w:rPr>
                <w:rFonts w:eastAsia="Times New Roman" w:hAnsi="Times New Roman" w:ascii="Times New Roman"/>
                <w:color w:val="000000"/>
              </w:rPr>
              <w:t>704,00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  kn i pripadajuću zakonsku zateznu kamatu,</w:t>
            </w:r>
            <w:r w:rsidR="00F71534">
              <w:rPr>
                <w:rFonts w:eastAsia="Times New Roman" w:hAnsi="Times New Roman" w:ascii="Times New Roman"/>
                <w:color w:val="000000"/>
              </w:rPr>
              <w:t xml:space="preserve"> </w:t>
            </w:r>
          </w:p>
          <w:p w:rsidRDefault="00F71534" w:rsidP="00F71534" w:rsidR="00F71534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F71534" w:rsidP="00F71534" w:rsidR="00F71534">
            <w:pPr>
              <w:rPr>
                <w:rFonts w:eastAsia="Times New Roman" w:hAnsi="Times New Roman" w:ascii="Times New Roman"/>
                <w:color w:val="C00000"/>
              </w:rPr>
            </w:pPr>
          </w:p>
          <w:p w:rsidRDefault="00F71534" w:rsidP="00F71534" w:rsidR="00F7153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 xml:space="preserve">Rješenje o ovrsi  na temelju vjerodostojne isprave posl.br.: Ovrv-1982/2014., pravomoćno i ovršno  od 04.11.2014. godine., na iznos od </w:t>
            </w:r>
            <w:r w:rsidR="005E6D6F">
              <w:rPr>
                <w:rFonts w:eastAsia="Times New Roman" w:hAnsi="Times New Roman" w:ascii="Times New Roman"/>
                <w:color w:val="000000"/>
              </w:rPr>
              <w:t>238,79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 kn, uvćano za troškove postupka u iznosu od 838,88  kn i pripadajuću zakonsku zateznu kamatu,</w:t>
            </w:r>
          </w:p>
          <w:p w:rsidRDefault="00F71534" w:rsidP="00F71534" w:rsidR="00F71534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F71534" w:rsidP="00F71534" w:rsidR="00F7153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Rješenje o ovrsi  na temelju vjerodostojne isprave posl.br.: Ovrv-</w:t>
            </w:r>
            <w:r>
              <w:rPr>
                <w:rFonts w:eastAsia="Times New Roman" w:hAnsi="Times New Roman" w:ascii="Times New Roman"/>
                <w:color w:val="000000"/>
              </w:rPr>
              <w:lastRenderedPageBreak/>
              <w:t xml:space="preserve">2086/2014., pravomoćno i ovršno  od </w:t>
            </w:r>
            <w:r w:rsidR="005E6D6F">
              <w:rPr>
                <w:rFonts w:eastAsia="Times New Roman" w:hAnsi="Times New Roman" w:ascii="Times New Roman"/>
                <w:color w:val="000000"/>
              </w:rPr>
              <w:t>04</w:t>
            </w:r>
            <w:r>
              <w:rPr>
                <w:rFonts w:eastAsia="Times New Roman" w:hAnsi="Times New Roman" w:ascii="Times New Roman"/>
                <w:color w:val="000000"/>
              </w:rPr>
              <w:t>.1</w:t>
            </w:r>
            <w:r w:rsidR="005E6D6F">
              <w:rPr>
                <w:rFonts w:eastAsia="Times New Roman" w:hAnsi="Times New Roman" w:ascii="Times New Roman"/>
                <w:color w:val="000000"/>
              </w:rPr>
              <w:t>1</w:t>
            </w:r>
            <w:r>
              <w:rPr>
                <w:rFonts w:eastAsia="Times New Roman" w:hAnsi="Times New Roman" w:ascii="Times New Roman"/>
                <w:color w:val="000000"/>
              </w:rPr>
              <w:t>.201</w:t>
            </w:r>
            <w:r w:rsidR="005E6D6F">
              <w:rPr>
                <w:rFonts w:eastAsia="Times New Roman" w:hAnsi="Times New Roman" w:ascii="Times New Roman"/>
                <w:color w:val="000000"/>
              </w:rPr>
              <w:t>4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. godine., na iznos od </w:t>
            </w:r>
            <w:r w:rsidR="005E6D6F">
              <w:rPr>
                <w:rFonts w:eastAsia="Times New Roman" w:hAnsi="Times New Roman" w:ascii="Times New Roman"/>
                <w:color w:val="000000"/>
              </w:rPr>
              <w:t>341,65</w:t>
            </w:r>
            <w:r>
              <w:rPr>
                <w:rFonts w:eastAsia="Times New Roman" w:hAnsi="Times New Roman" w:ascii="Times New Roman"/>
                <w:color w:val="000000"/>
              </w:rPr>
              <w:t xml:space="preserve"> kn, uvćano za troškove postupka u iznosu od </w:t>
            </w:r>
            <w:r w:rsidR="005E6D6F">
              <w:rPr>
                <w:rFonts w:eastAsia="Times New Roman" w:hAnsi="Times New Roman" w:ascii="Times New Roman"/>
                <w:color w:val="000000"/>
              </w:rPr>
              <w:t xml:space="preserve">838,88  </w:t>
            </w:r>
            <w:r>
              <w:rPr>
                <w:rFonts w:eastAsia="Times New Roman" w:hAnsi="Times New Roman" w:ascii="Times New Roman"/>
                <w:color w:val="000000"/>
              </w:rPr>
              <w:t>kn i pripadajuću zakonsku zateznu kamatu,</w:t>
            </w:r>
          </w:p>
          <w:p w:rsidRDefault="005E6D6F" w:rsidP="00F71534" w:rsidR="005E6D6F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5E6D6F" w:rsidP="005E6D6F" w:rsidR="005E6D6F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Rješenje o ovrsi  na temelju vjerodostojne isprave posl.br.: Ovrv-2085/2014., pravomoćno i ovršno  od 04.11.2014. godine., na iznos od 247,54 kn, uvćano za troškove postupka u iznosu od 838,88  kn i pripadajuću zakonsku zateznu kamatu,</w:t>
            </w:r>
          </w:p>
          <w:p w:rsidRDefault="005E6D6F" w:rsidP="00F71534" w:rsidR="005E6D6F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5E6D6F" w:rsidP="00F71534" w:rsidR="005E6D6F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F71534" w:rsidP="00F71534" w:rsidR="00F71534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F71534" w:rsidP="00F71534" w:rsidR="00F71534" w:rsidRPr="00F71534">
            <w:pPr>
              <w:rPr>
                <w:rFonts w:eastAsia="Times New Roman" w:hAnsi="Times New Roman" w:ascii="Times New Roman"/>
                <w:color w:themeColor="text1" w:val="000000"/>
              </w:rPr>
            </w:pPr>
          </w:p>
          <w:p w:rsidRDefault="00233562" w:rsidP="00233562" w:rsidR="00233562" w:rsidRPr="00F71534">
            <w:pPr>
              <w:rPr>
                <w:rFonts w:eastAsia="Times New Roman" w:hAnsi="Times New Roman" w:ascii="Times New Roman"/>
                <w:color w:val="C00000"/>
              </w:rPr>
            </w:pPr>
          </w:p>
          <w:p w:rsidRDefault="00F71534" w:rsidP="00233562" w:rsidR="00F71534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F71534" w:rsidP="00233562" w:rsidR="00F71534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233562" w:rsidP="00233562" w:rsidR="00233562">
            <w:pPr>
              <w:rPr>
                <w:rFonts w:eastAsia="Times New Roman" w:hAnsi="Times New Roman" w:ascii="Times New Roman"/>
                <w:color w:val="000000"/>
              </w:rPr>
            </w:pPr>
          </w:p>
          <w:p w:rsidRDefault="00233562" w:rsidP="00233562" w:rsidR="00233562">
            <w:pPr>
              <w:rPr>
                <w:rFonts w:eastAsia="Times New Roman" w:hAnsi="Times New Roman" w:ascii="Times New Roman"/>
                <w:color w:val="000000"/>
              </w:rPr>
            </w:pPr>
          </w:p>
        </w:tc>
      </w:tr>
      <w:tr w:rsidTr="00965217" w:rsidR="00965217" w:rsidRPr="00C2322D">
        <w:trPr>
          <w:trHeight w:val="476"/>
        </w:trPr>
        <w:tc>
          <w:tcPr>
            <w:tcW w:type="pct" w:w="216"/>
            <w:hideMark/>
          </w:tcPr>
          <w:p w:rsidRDefault="00965217" w:rsidP="00104F6D" w:rsidR="00965217" w:rsidRPr="00D5654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5654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type="pct" w:w="590"/>
            <w:hideMark/>
          </w:tcPr>
          <w:p w:rsidRDefault="00965217" w:rsidP="00104F6D" w:rsidR="00965217" w:rsidRPr="00D5654F">
            <w:pPr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D5654F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577"/>
            <w:hideMark/>
          </w:tcPr>
          <w:p w:rsidRDefault="00965217" w:rsidP="00104F6D" w:rsidR="00965217" w:rsidRPr="009527E3">
            <w:pPr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49"/>
            <w:hideMark/>
          </w:tcPr>
          <w:p w:rsidRDefault="00965217" w:rsidP="00104F6D" w:rsidR="00965217" w:rsidRPr="00342371">
            <w:pPr>
              <w:rPr>
                <w:rFonts w:eastAsia="Times New Roman"/>
                <w:b/>
                <w:bCs/>
              </w:rPr>
            </w:pPr>
            <w:r w:rsidRPr="00342371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type="pct" w:w="519"/>
            <w:noWrap/>
          </w:tcPr>
          <w:p w:rsidRDefault="003A06E8" w:rsidP="00E920E6" w:rsidR="00965217" w:rsidRPr="00104F09">
            <w:pPr>
              <w:jc w:val="right"/>
              <w:rPr>
                <w:rFonts w:eastAsia="Times New Roman"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b/>
                <w:bCs/>
                <w:sz w:val="22"/>
                <w:szCs w:val="22"/>
              </w:rPr>
              <w:t>2.730.351,81</w:t>
            </w:r>
          </w:p>
        </w:tc>
        <w:tc>
          <w:tcPr>
            <w:tcW w:type="pct" w:w="453"/>
          </w:tcPr>
          <w:p w:rsidRDefault="00965217" w:rsidP="00104F6D" w:rsidR="00965217" w:rsidRPr="00342371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type="pct" w:w="524"/>
            <w:noWrap/>
          </w:tcPr>
          <w:p w:rsidRDefault="003A06E8" w:rsidP="00E920E6" w:rsidR="00965217" w:rsidRPr="00104F09">
            <w:pPr>
              <w:jc w:val="right"/>
              <w:rPr>
                <w:rFonts w:eastAsia="Times New Roman"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eastAsia="Times New Roman" w:hAnsi="Times New Roman" w:ascii="Times New Roman"/>
                <w:b/>
                <w:bCs/>
                <w:sz w:val="22"/>
                <w:szCs w:val="22"/>
              </w:rPr>
              <w:t>2.730.351,81</w:t>
            </w:r>
          </w:p>
        </w:tc>
        <w:tc>
          <w:tcPr>
            <w:tcW w:type="pct" w:w="449"/>
            <w:noWrap/>
            <w:hideMark/>
          </w:tcPr>
          <w:p w:rsidRDefault="00965217" w:rsidP="00104F6D" w:rsidR="00965217" w:rsidRPr="00C2322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2322D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pct" w:w="300"/>
            <w:noWrap/>
            <w:hideMark/>
          </w:tcPr>
          <w:p w:rsidRDefault="00965217" w:rsidP="00104F6D" w:rsidR="00965217" w:rsidRPr="00F3301D">
            <w:pPr>
              <w:jc w:val="right"/>
              <w:rPr>
                <w:rFonts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</w:rPr>
            </w:pPr>
          </w:p>
        </w:tc>
        <w:tc>
          <w:tcPr>
            <w:tcW w:type="pct" w:w="397"/>
            <w:noWrap/>
            <w:hideMark/>
          </w:tcPr>
          <w:p w:rsidRDefault="00965217" w:rsidP="00104F6D" w:rsidR="00965217" w:rsidRPr="00C2322D">
            <w:pPr>
              <w:rPr>
                <w:rFonts w:eastAsia="Times New Roman"/>
                <w:b/>
                <w:bCs/>
                <w:color w:val="000000"/>
              </w:rPr>
            </w:pPr>
            <w:r w:rsidRPr="00C2322D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pct" w:w="526"/>
            <w:noWrap/>
            <w:hideMark/>
          </w:tcPr>
          <w:p w:rsidRDefault="00965217" w:rsidP="00104F6D" w:rsidR="00965217" w:rsidRPr="00C2322D">
            <w:pPr>
              <w:rPr>
                <w:rFonts w:eastAsia="Times New Roman"/>
                <w:b/>
                <w:bCs/>
                <w:color w:val="000000"/>
              </w:rPr>
            </w:pPr>
            <w:r w:rsidRPr="00C2322D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</w:tbl>
    <w:p w:rsidRDefault="00EA39FE" w:rsidP="00EA39FE" w:rsidR="00EA39FE">
      <w:pPr>
        <w:rPr>
          <w:rFonts w:hAnsi="Cambria" w:ascii="Cambria"/>
          <w:sz w:val="24"/>
          <w:szCs w:val="24"/>
        </w:rPr>
      </w:pPr>
    </w:p>
    <w:p w:rsidRDefault="00EA39FE" w:rsidP="00EA39FE" w:rsidR="00EA39F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DA7">
        <w:rPr>
          <w:rFonts w:cs="Times New Roman" w:hAnsi="Times New Roman" w:ascii="Times New Roman"/>
          <w:sz w:val="24"/>
          <w:szCs w:val="24"/>
        </w:rPr>
        <w:t xml:space="preserve">U Osijeku, </w:t>
      </w:r>
      <w:r w:rsidR="000A7067">
        <w:rPr>
          <w:rFonts w:cs="Times New Roman" w:hAnsi="Times New Roman" w:ascii="Times New Roman"/>
          <w:sz w:val="24"/>
          <w:szCs w:val="24"/>
        </w:rPr>
        <w:t>2</w:t>
      </w:r>
      <w:r w:rsidR="003A06E8">
        <w:rPr>
          <w:rFonts w:cs="Times New Roman" w:hAnsi="Times New Roman" w:ascii="Times New Roman"/>
          <w:sz w:val="24"/>
          <w:szCs w:val="24"/>
        </w:rPr>
        <w:t>6</w:t>
      </w:r>
      <w:r w:rsidRPr="00A95DA7">
        <w:rPr>
          <w:rFonts w:cs="Times New Roman" w:hAnsi="Times New Roman" w:ascii="Times New Roman"/>
          <w:sz w:val="24"/>
          <w:szCs w:val="24"/>
        </w:rPr>
        <w:t xml:space="preserve">. </w:t>
      </w:r>
      <w:r w:rsidR="003A06E8">
        <w:rPr>
          <w:rFonts w:cs="Times New Roman" w:hAnsi="Times New Roman" w:ascii="Times New Roman"/>
          <w:sz w:val="24"/>
          <w:szCs w:val="24"/>
        </w:rPr>
        <w:t>veljače</w:t>
      </w:r>
      <w:r w:rsidR="000A7067">
        <w:rPr>
          <w:rFonts w:cs="Times New Roman" w:hAnsi="Times New Roman" w:ascii="Times New Roman"/>
          <w:sz w:val="24"/>
          <w:szCs w:val="24"/>
        </w:rPr>
        <w:t>,</w:t>
      </w:r>
      <w:r w:rsidR="006974C8">
        <w:rPr>
          <w:rFonts w:cs="Times New Roman" w:hAnsi="Times New Roman" w:ascii="Times New Roman"/>
          <w:sz w:val="24"/>
          <w:szCs w:val="24"/>
        </w:rPr>
        <w:t xml:space="preserve">  2018</w:t>
      </w:r>
      <w:r w:rsidRPr="00A95DA7">
        <w:rPr>
          <w:rFonts w:cs="Times New Roman" w:hAnsi="Times New Roman" w:ascii="Times New Roman"/>
          <w:sz w:val="24"/>
          <w:szCs w:val="24"/>
        </w:rPr>
        <w:t>. godine</w:t>
      </w:r>
      <w:r w:rsidRPr="00A95DA7">
        <w:rPr>
          <w:rFonts w:cs="Times New Roman" w:hAnsi="Times New Roman" w:ascii="Times New Roman"/>
          <w:sz w:val="24"/>
          <w:szCs w:val="24"/>
        </w:rPr>
        <w:tab/>
      </w:r>
    </w:p>
    <w:p w:rsidRDefault="00EA39FE" w:rsidP="00EA39FE" w:rsidR="00EA39F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A7067" w:rsidP="00EA39FE" w:rsidR="00EA39FE">
      <w:pPr>
        <w:spacing w:after="0"/>
        <w:ind w:left="920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EA39FE">
        <w:rPr>
          <w:rFonts w:cs="Times New Roman" w:hAnsi="Times New Roman" w:ascii="Times New Roman"/>
          <w:sz w:val="24"/>
          <w:szCs w:val="24"/>
        </w:rPr>
        <w:t>tečajna upraviteljica:</w:t>
      </w:r>
    </w:p>
    <w:p w:rsidRDefault="000A7067" w:rsidP="00EA39FE" w:rsidR="00EA39FE"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Paula Čandrlić Mesarić</w:t>
      </w:r>
      <w:r w:rsidR="00EA39FE" w:rsidRPr="00A95DA7">
        <w:rPr>
          <w:rFonts w:cs="Times New Roman" w:hAnsi="Times New Roman" w:ascii="Times New Roman"/>
          <w:sz w:val="24"/>
          <w:szCs w:val="24"/>
        </w:rPr>
        <w:tab/>
      </w:r>
      <w:r w:rsidR="00EA39FE" w:rsidRPr="00A95DA7">
        <w:rPr>
          <w:rFonts w:cs="Times New Roman" w:hAnsi="Times New Roman" w:ascii="Times New Roman"/>
          <w:sz w:val="24"/>
          <w:szCs w:val="24"/>
        </w:rPr>
        <w:tab/>
      </w:r>
      <w:r w:rsidR="00EA39FE" w:rsidRPr="00A95DA7">
        <w:rPr>
          <w:rFonts w:cs="Times New Roman" w:hAnsi="Times New Roman" w:ascii="Times New Roman"/>
          <w:sz w:val="24"/>
          <w:szCs w:val="24"/>
        </w:rPr>
        <w:tab/>
      </w:r>
      <w:r w:rsidR="00EA39FE" w:rsidRPr="00A95DA7">
        <w:rPr>
          <w:rFonts w:cs="Times New Roman" w:hAnsi="Times New Roman" w:ascii="Times New Roman"/>
          <w:sz w:val="24"/>
          <w:szCs w:val="24"/>
        </w:rPr>
        <w:tab/>
      </w:r>
    </w:p>
    <w:sectPr w:rsidSect="00EA39FE" w:rsidR="00EA39FE">
      <w:foot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EA8" w:rsidP="00185BAE" w:rsidR="00601EA8">
      <w:pPr>
        <w:spacing w:lineRule="auto" w:line="240" w:after="0"/>
      </w:pPr>
      <w:r>
        <w:separator/>
      </w:r>
    </w:p>
  </w:endnote>
  <w:endnote w:id="0" w:type="continuationSeparator">
    <w:p w:rsidRDefault="00601EA8" w:rsidP="00185BAE" w:rsidR="00601E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261945"/>
      <w:docPartObj>
        <w:docPartGallery w:val="Page Numbers (Bottom of Page)"/>
        <w:docPartUnique/>
      </w:docPartObj>
    </w:sdtPr>
    <w:sdtEndPr/>
    <w:sdtContent>
      <w:p w:rsidRDefault="00601EA8" w:rsidR="009D353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8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9D3535" w:rsidR="009D35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EA8" w:rsidP="00185BAE" w:rsidR="00601EA8">
      <w:pPr>
        <w:spacing w:lineRule="auto" w:line="240" w:after="0"/>
      </w:pPr>
      <w:r>
        <w:separator/>
      </w:r>
    </w:p>
  </w:footnote>
  <w:footnote w:id="0" w:type="continuationSeparator">
    <w:p w:rsidRDefault="00601EA8" w:rsidP="00185BAE" w:rsidR="00601EA8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A39FE"/>
    <w:rsid w:val="00015A6C"/>
    <w:rsid w:val="00021FAE"/>
    <w:rsid w:val="000368F5"/>
    <w:rsid w:val="000A7067"/>
    <w:rsid w:val="00104F6D"/>
    <w:rsid w:val="00126B1C"/>
    <w:rsid w:val="00173F42"/>
    <w:rsid w:val="00185BAE"/>
    <w:rsid w:val="00195517"/>
    <w:rsid w:val="00195A80"/>
    <w:rsid w:val="001B65A2"/>
    <w:rsid w:val="001D0AE4"/>
    <w:rsid w:val="002107B8"/>
    <w:rsid w:val="00215A3D"/>
    <w:rsid w:val="00233562"/>
    <w:rsid w:val="00286CD9"/>
    <w:rsid w:val="003151F9"/>
    <w:rsid w:val="0039233E"/>
    <w:rsid w:val="00394B88"/>
    <w:rsid w:val="003A06E8"/>
    <w:rsid w:val="003A1B55"/>
    <w:rsid w:val="00452B6E"/>
    <w:rsid w:val="00492FB2"/>
    <w:rsid w:val="004A3955"/>
    <w:rsid w:val="004B4DD1"/>
    <w:rsid w:val="004C14C8"/>
    <w:rsid w:val="00515406"/>
    <w:rsid w:val="00515D5C"/>
    <w:rsid w:val="00564E7A"/>
    <w:rsid w:val="005A634C"/>
    <w:rsid w:val="005A6CD7"/>
    <w:rsid w:val="005B03FD"/>
    <w:rsid w:val="005C6F55"/>
    <w:rsid w:val="005E6D6F"/>
    <w:rsid w:val="005F5DA6"/>
    <w:rsid w:val="00601EA8"/>
    <w:rsid w:val="006217E0"/>
    <w:rsid w:val="00635A03"/>
    <w:rsid w:val="006813C0"/>
    <w:rsid w:val="00683308"/>
    <w:rsid w:val="006974C8"/>
    <w:rsid w:val="006A2681"/>
    <w:rsid w:val="00782FDD"/>
    <w:rsid w:val="00816D22"/>
    <w:rsid w:val="00857DCB"/>
    <w:rsid w:val="00867862"/>
    <w:rsid w:val="0087115D"/>
    <w:rsid w:val="00875A02"/>
    <w:rsid w:val="008A01E2"/>
    <w:rsid w:val="008B3A55"/>
    <w:rsid w:val="009041D6"/>
    <w:rsid w:val="00925F71"/>
    <w:rsid w:val="0094491E"/>
    <w:rsid w:val="00952636"/>
    <w:rsid w:val="009527E3"/>
    <w:rsid w:val="00965217"/>
    <w:rsid w:val="009A60DE"/>
    <w:rsid w:val="009A6FE3"/>
    <w:rsid w:val="009D3535"/>
    <w:rsid w:val="00A000C6"/>
    <w:rsid w:val="00A3061E"/>
    <w:rsid w:val="00AF4248"/>
    <w:rsid w:val="00B21CD9"/>
    <w:rsid w:val="00B26F77"/>
    <w:rsid w:val="00B4385B"/>
    <w:rsid w:val="00B6681C"/>
    <w:rsid w:val="00BA10FA"/>
    <w:rsid w:val="00C020EF"/>
    <w:rsid w:val="00C03A71"/>
    <w:rsid w:val="00C4593B"/>
    <w:rsid w:val="00C65E3D"/>
    <w:rsid w:val="00C74B80"/>
    <w:rsid w:val="00C937B4"/>
    <w:rsid w:val="00CA0E89"/>
    <w:rsid w:val="00D220B1"/>
    <w:rsid w:val="00D655BB"/>
    <w:rsid w:val="00D77B9F"/>
    <w:rsid w:val="00DD0277"/>
    <w:rsid w:val="00E920E6"/>
    <w:rsid w:val="00EA39FE"/>
    <w:rsid w:val="00F3301D"/>
    <w:rsid w:val="00F71534"/>
    <w:rsid w:val="00FE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39F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A39FE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59"/>
    <w:rsid w:val="00EA39FE"/>
    <w:pPr>
      <w:spacing w:lineRule="auto" w:line="240" w:after="0"/>
    </w:pPr>
    <w:rPr>
      <w:rFonts w:cs="Times New Roman" w:eastAsia="Calibri" w:hAnsi="Calibri" w:ascii="Calibri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semiHidden/>
    <w:unhideWhenUsed/>
    <w:rsid w:val="00185BA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85BAE"/>
  </w:style>
  <w:style w:styleId="Podnoje" w:type="paragraph">
    <w:name w:val="footer"/>
    <w:basedOn w:val="Normal"/>
    <w:link w:val="PodnojeChar"/>
    <w:uiPriority w:val="99"/>
    <w:unhideWhenUsed/>
    <w:rsid w:val="00185BA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85BAE"/>
  </w:style>
  <w:style w:styleId="Tekstrezerviranogmjesta" w:type="character">
    <w:name w:val="Placeholder Text"/>
    <w:basedOn w:val="Zadanifontodlomka"/>
    <w:uiPriority w:val="99"/>
    <w:semiHidden/>
    <w:rsid w:val="005B0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3FD"/>
    <w:rPr>
      <w:rFonts w:cs="Times New Roman" w:eastAsia="Times New Roman" w:hAnsi="Times New Roman" w:ascii="Times New Roman"/>
      <w:b/>
      <w:bCs/>
      <w:color w:val="000000"/>
      <w:sz w:val="24"/>
      <w:szCs w:val="28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03FD"/>
    <w:rPr>
      <w:rFonts w:eastAsia="Times New Roman" w:hAnsi="Times New Roman" w:ascii="Times New Roman"/>
      <w:b/>
      <w:bCs/>
      <w:color w:val="000000"/>
      <w:sz w:val="28"/>
      <w:szCs w:val="28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03FD"/>
    <w:rPr>
      <w:rFonts w:cs="Times New Roman" w:eastAsia="Times New Roman" w:hAnsi="Times New Roman" w:ascii="Times New Roman"/>
      <w:b w:val="false"/>
      <w:bCs w:val="false"/>
      <w:color w:val="000000"/>
      <w:sz w:val="28"/>
      <w:szCs w:val="28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03FD"/>
    <w:rPr>
      <w:rFonts w:cs="Times New Roman" w:eastAsia="Times New Roman" w:hAnsi="Times New Roman" w:ascii="Times New Roman"/>
      <w:b w:val="false"/>
      <w:bCs w:val="false"/>
      <w:color w:val="000000"/>
      <w:sz w:val="28"/>
      <w:szCs w:val="28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23B28-9263-4288-884B-25B5049D2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841</properties:Words>
  <properties:Characters>5408</properties:Characters>
  <properties:Lines>711</properties:Lines>
  <properties:Paragraphs>151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2018-03-02T09:31:00Z</dcterms:created>
  <dc:creator>point</dc:creator>
  <cp:lastModifiedBy>Željka Vitez</cp:lastModifiedBy>
  <cp:lastPrinted>2018-02-26T14:53:00Z</cp:lastPrinted>
  <dcterms:modified xmlns:xsi="http://www.w3.org/2001/XMLSchema-instance" xsi:type="dcterms:W3CDTF">2018-03-02T10:02:00Z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St-501/2017-12 / Podnesak - Tablica prijavljenih i osporenih tražbina (Proizvodnja_parketa_Barec_II_viši_isplatni_red.docx)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