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2c17" w14:paraId="f882c17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A1240F">
        <w:t>997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A1240F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A1240F">
        <w:t>CONING d.d., OIB: 49557976962 sa sjedištem u Augusta Šenoe 4 – 6, 42000 Varaždin</w:t>
      </w:r>
      <w:r w:rsidR="001D4C37">
        <w:t>,</w:t>
      </w:r>
      <w:r>
        <w:t xml:space="preserve"> </w:t>
      </w:r>
      <w:r w:rsidRPr="005207B1">
        <w:t xml:space="preserve">dana </w:t>
      </w:r>
      <w:r w:rsidR="005C5C62">
        <w:t>21</w:t>
      </w:r>
      <w:r w:rsidR="005207B1" w:rsidRPr="005207B1">
        <w:t xml:space="preserve">. </w:t>
      </w:r>
      <w:r w:rsidR="005C5C62">
        <w:t>rujna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A1240F">
        <w:t>CONING d.d., OIB: 49557976962 sa sjedištem u Augusta Šenoe 4 – 6, 42000 Varaždin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1240F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23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studeni 2016. u 09,0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A1240F">
        <w:t>zakonski zastupnik</w:t>
      </w:r>
      <w:r w:rsidR="002F4DC4">
        <w:t xml:space="preserve"> </w:t>
      </w:r>
      <w:r w:rsidR="00A1240F">
        <w:t>Vatroslav Vrdoljak, OIB: 75796757952, Strmec, Sviba 7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A1240F">
        <w:t>zakonskom zastupniku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A1240F">
        <w:rPr>
          <w:rFonts w:eastAsia="Times New Roman"/>
          <w:lang w:eastAsia="hr-HR"/>
        </w:rPr>
        <w:t>zakonski zastupnik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A1240F">
        <w:t>31</w:t>
      </w:r>
      <w:r w:rsidR="005C5C62">
        <w:t>.</w:t>
      </w:r>
      <w:r w:rsidR="00A1240F">
        <w:t>8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1240F">
        <w:t>26</w:t>
      </w:r>
      <w:r w:rsidR="001D4C37">
        <w:t>.</w:t>
      </w:r>
      <w:r w:rsidR="00A1240F">
        <w:t>8.2016</w:t>
      </w:r>
      <w:r w:rsidR="001947E6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A1240F">
        <w:t>3.893.733,19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C5C62">
        <w:t>21</w:t>
      </w:r>
      <w:r w:rsidR="00066C4E" w:rsidRPr="005207B1">
        <w:t xml:space="preserve">. </w:t>
      </w:r>
      <w:r w:rsidR="005C5C62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D07F41" w:rsidR="005C5C6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C5C62" w:rsidP="00804BB0" w:rsidR="005C5C62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A1240F" w:rsidP="00A1240F" w:rsidR="00A1240F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A1240F" w:rsidP="00A1240F" w:rsidR="00A1240F">
      <w:pPr>
        <w:spacing w:lineRule="auto" w:line="240" w:after="0"/>
        <w:jc w:val="both"/>
      </w:pPr>
      <w:r>
        <w:t>- zakonski zastupnik Vatroslav Vrdoljak, OIB: 75796757952, Strmec, Sviba 7</w:t>
      </w:r>
    </w:p>
    <w:p w:rsidRDefault="00A1240F" w:rsidP="00A1240F" w:rsidR="00A1240F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7C6" w:rsidP="00CD4711" w:rsidR="00E247C6">
      <w:pPr>
        <w:spacing w:lineRule="auto" w:line="240" w:after="0"/>
      </w:pPr>
      <w:r>
        <w:separator/>
      </w:r>
    </w:p>
  </w:endnote>
  <w:endnote w:id="0" w:type="continuationSeparator">
    <w:p w:rsidRDefault="00E247C6" w:rsidP="00CD4711" w:rsidR="00E247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7C6" w:rsidP="00CD4711" w:rsidR="00E247C6">
      <w:pPr>
        <w:spacing w:lineRule="auto" w:line="240" w:after="0"/>
      </w:pPr>
      <w:r>
        <w:separator/>
      </w:r>
    </w:p>
  </w:footnote>
  <w:footnote w:id="0" w:type="continuationSeparator">
    <w:p w:rsidRDefault="00E247C6" w:rsidP="00CD4711" w:rsidR="00E247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F41">
          <w:rPr>
            <w:noProof/>
          </w:rPr>
          <w:t>2</w:t>
        </w:r>
        <w:r>
          <w:fldChar w:fldCharType="end"/>
        </w:r>
      </w:p>
    </w:sdtContent>
  </w:sdt>
  <w:p w:rsidRDefault="00A1240F" w:rsidP="00A1240F" w:rsidR="00A1240F" w:rsidRPr="005207B1">
    <w:pPr>
      <w:pStyle w:val="Zaglavlje"/>
      <w:jc w:val="right"/>
    </w:pPr>
    <w:r>
      <w:t>Poslovni broj: 2 St-997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0F6CB4"/>
    <w:rsid w:val="00104FDD"/>
    <w:rsid w:val="001947E6"/>
    <w:rsid w:val="00195D08"/>
    <w:rsid w:val="001A2133"/>
    <w:rsid w:val="001D0CA0"/>
    <w:rsid w:val="001D4C37"/>
    <w:rsid w:val="002F4DC4"/>
    <w:rsid w:val="003275CE"/>
    <w:rsid w:val="00346DD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C5C62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116C2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1240F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07F41"/>
    <w:rsid w:val="00D113A9"/>
    <w:rsid w:val="00D75765"/>
    <w:rsid w:val="00E01330"/>
    <w:rsid w:val="00E17CBA"/>
    <w:rsid w:val="00E247C6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</izvorni_sadrzaj>
    <derivirana_varijabla naziv="DomainObject.Predmet.ProtustrankaFormated_1">  CONING dioničko društvo za građenje, projektiranje, nadzor, inženjering, konzalting i turizam</derivirana_varijabla>
  </DomainObject.Predmet.ProtustrankaFormated>
  <DomainObject.Predmet.ProtustrankaFormatedOIB>
    <izvorni_sadrzaj>  CONING dioničko društvo za građenje, projektiranje, nadzor, inženjering, konzalting i turizam, OIB 49557976962</izvorni_sadrzaj>
    <derivirana_varijabla naziv="DomainObject.Predmet.ProtustrankaFormatedOIB_1">  CONING dioničko društvo za građenje, projektiranje, nadzor, inženjering, konzalting i turizam, OIB 49557976962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</izvorni_sadrzaj>
    <derivirana_varijabla naziv="DomainObject.Predmet.ProtustrankaFormatedWithAdress_1"> CONING dioničko društvo za građenje, projektiranje, nadzor, inženjering, konzalting i turizam, Augusta Šenoe 4/-6, 42000 Varaždin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</izvorni_sadrzaj>
    <derivirana_varijabla naziv="DomainObject.Predmet.ProtustrankaFormatedWithAdressOIB_1"> CONING dioničko društvo za građenje, projektiranje, nadzor, inženjering, konzalting i turizam, OIB 49557976962, Augusta Šenoe 4/-6, 42000 Varaždin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</item>
    </izvorni_sadrzaj>
    <derivirana_varijabla naziv="DomainObject.Predmet.ProtuStrankaListFormated_1">
      <item>CONING dioničko društvo za građenje, projektiranje, nadzor, inženjering, konzalting i turizam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</item>
    </izvorni_sadrzaj>
    <derivirana_varijabla naziv="DomainObject.Predmet.ProtuStrankaListFormatedOIB_1">
      <item>CONING dioničko društvo za građenje, projektiranje, nadzor, inženjering, konzalting i turizam, OIB 49557976962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</item>
    </izvorni_sadrzaj>
    <derivirana_varijabla naziv="DomainObject.Predmet.ProtuStrankaListFormatedWithAdress_1">
      <item>CONING dioničko društvo za građenje, projektiranje, nadzor, inženjering, konzalting i turizam, Augusta Šenoe 4/-6, 42000 Varaždin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</izvorni_sadrzaj>
    <derivirana_varijabla naziv="DomainObject.Predmet.OstaliListFormated_1">
      <item>Sudski registar</item>
      <item>e-oglasna ploča</item>
      <item>Zvonko Hrain</item>
    </derivirana_varijabla>
  </DomainObject.Predmet.OstaliListFormated>
  <DomainObject.Predmet.OstaliListFormatedOIB>
    <izvorni_sadrzaj>
      <item>Sudski registar</item>
      <item>e-oglasna ploča</item>
      <item>Zvonko Hrain, OIB 25731960062</item>
    </izvorni_sadrzaj>
    <derivirana_varijabla naziv="DomainObject.Predmet.OstaliListFormatedOIB_1">
      <item>Sudski registar</item>
      <item>e-oglasna ploča</item>
      <item>Zvonko Hrain, OIB 25731960062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</izvorni_sadrzaj>
    <derivirana_varijabla naziv="DomainObject.Predmet.OstaliListFormatedWithAdress_1">
      <item>Sudski registar</item>
      <item>e-oglasna ploča</item>
      <item>Zvonko Hrain, Frana Supila 7 A, 42000 Varaždin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</derivirana_varijabla>
  </DomainObject.Predmet.OstaliListFormatedWithAdressOIB>
  <DomainObject.Predmet.OstaliListNazivFormated>
    <izvorni_sadrzaj>
      <item>Sudski registar</item>
      <item>e-oglasna ploča</item>
      <item>Zvonko Hrain</item>
    </izvorni_sadrzaj>
    <derivirana_varijabla naziv="DomainObject.Predmet.OstaliListNazivFormated_1">
      <item>Sudski registar</item>
      <item>e-oglasna ploča</item>
      <item>Zvonko Hrain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</izvorni_sadrzaj>
    <derivirana_varijabla naziv="DomainObject.Predmet.OstaliListNazivFormatedOIB_1">
      <item>Sudski registar</item>
      <item>e-oglasna ploča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49557976962</item>
      <item>, OIB null</item>
      <item>, OIB null</item>
      <item>, OIB 25731960062</item>
    </izvorni_sadrzaj>
    <derivirana_varijabla naziv="DomainObject.Predmet.SudioniciListNazivOIB_1">
      <item>, OIB 85821130368</item>
      <item>, OIB 49557976962</item>
      <item>, OIB null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C95E8-85C2-431E-B7CC-F0B7C448F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2458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2016-09-21T10:50:00Z</dcterms:created>
  <dc:creator>Maja Valušnig</dc:creator>
  <cp:lastModifiedBy>Marko Makaj</cp:lastModifiedBy>
  <cp:lastPrinted>2016-09-21T10:36:00Z</cp:lastPrinted>
  <dcterms:modified xmlns:xsi="http://www.w3.org/2001/XMLSchema-instance" xsi:type="dcterms:W3CDTF">2016-09-21T10:51:00Z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