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c2bb" w14:paraId="e73c2bb" w:rsidRDefault="00BB36EA" w:rsidP="00813D36" w:rsidR="00813D36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 w:rsidR="00AE1375">
        <w:rPr>
          <w:noProof/>
          <w:lang w:val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D36" w:rsidP="00813D36" w:rsidR="00813D36" w:rsidRPr="00133358">
      <w:pPr>
        <w:jc w:val="both"/>
        <w:rPr>
          <w:sz w:val="24"/>
          <w:szCs w:val="24"/>
        </w:rPr>
      </w:pP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  <w:r w:rsidR="00913EF5">
        <w:rPr>
          <w:sz w:val="24"/>
          <w:szCs w:val="24"/>
        </w:rPr>
        <w:tab/>
      </w:r>
      <w:r w:rsidR="00913EF5">
        <w:rPr>
          <w:sz w:val="24"/>
          <w:szCs w:val="24"/>
        </w:rPr>
        <w:tab/>
      </w:r>
      <w:r w:rsidR="00913EF5">
        <w:rPr>
          <w:sz w:val="24"/>
          <w:szCs w:val="24"/>
        </w:rPr>
        <w:tab/>
      </w:r>
      <w:r w:rsidR="00913EF5">
        <w:rPr>
          <w:sz w:val="24"/>
          <w:szCs w:val="24"/>
        </w:rPr>
        <w:tab/>
      </w:r>
      <w:r w:rsidR="00913EF5">
        <w:rPr>
          <w:sz w:val="24"/>
          <w:szCs w:val="24"/>
        </w:rPr>
        <w:tab/>
        <w:t>40. St-4524/15</w:t>
      </w: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813D36" w:rsidP="00813D36" w:rsidR="00813D36">
      <w:pPr>
        <w:tabs>
          <w:tab w:pos="4153" w:val="center"/>
          <w:tab w:pos="6465" w:val="left"/>
        </w:tabs>
        <w:jc w:val="center"/>
        <w:rPr>
          <w:sz w:val="24"/>
        </w:rPr>
      </w:pPr>
    </w:p>
    <w:p w:rsidRDefault="00813D36" w:rsidP="00813D36" w:rsidR="00813D36" w:rsidRPr="00E264CB">
      <w:pPr>
        <w:tabs>
          <w:tab w:pos="4153" w:val="center"/>
          <w:tab w:pos="6465" w:val="left"/>
        </w:tabs>
        <w:jc w:val="center"/>
        <w:rPr>
          <w:sz w:val="24"/>
        </w:rPr>
      </w:pPr>
      <w:r>
        <w:rPr>
          <w:sz w:val="24"/>
        </w:rPr>
        <w:t>R E P U B L I K A  H R V AT S K A</w:t>
      </w:r>
    </w:p>
    <w:p w:rsidRDefault="00813D36" w:rsidP="00813D36" w:rsidR="00813D36" w:rsidRPr="00FF2F10">
      <w:pPr>
        <w:jc w:val="center"/>
        <w:rPr>
          <w:sz w:val="24"/>
        </w:rPr>
      </w:pPr>
    </w:p>
    <w:p w:rsidRDefault="00FF2F10" w:rsidP="00BB36EA" w:rsidR="00BB36EA" w:rsidRPr="00FF2F10">
      <w:pPr>
        <w:jc w:val="center"/>
        <w:rPr>
          <w:sz w:val="24"/>
          <w:szCs w:val="24"/>
          <w:lang w:val="hr-HR"/>
        </w:rPr>
      </w:pPr>
      <w:r w:rsidRPr="00FF2F10">
        <w:rPr>
          <w:sz w:val="24"/>
          <w:szCs w:val="24"/>
          <w:lang w:val="hr-HR"/>
        </w:rPr>
        <w:t xml:space="preserve">Z A K LJ U Č A K </w:t>
      </w:r>
    </w:p>
    <w:p w:rsidRDefault="00BB36EA" w:rsidP="00BB36EA" w:rsidR="00BB36EA">
      <w:pPr>
        <w:jc w:val="center"/>
        <w:rPr>
          <w:b/>
          <w:sz w:val="24"/>
          <w:szCs w:val="24"/>
          <w:lang w:val="hr-HR"/>
        </w:rPr>
      </w:pPr>
    </w:p>
    <w:p w:rsidRDefault="00AC4F37" w:rsidP="00AC4F37" w:rsidR="00AC4F37" w:rsidRPr="009431C2">
      <w:pPr>
        <w:ind w:firstLine="720"/>
        <w:jc w:val="both"/>
      </w:pPr>
      <w:r w:rsidRPr="009431C2">
        <w:t xml:space="preserve">Trgovački sud u Zagrebu po sucu tog suda Anti Galiću, kao sucu pojedincu, u stečajnom postupku nad dužnikom PEKARA BATKOVIĆ  d.o.o., u stečaju, Kutina, Kralja Petra Krešimira IV. 10, OIB: 47450599561, dana </w:t>
      </w:r>
      <w:r w:rsidR="00E221A9">
        <w:t>9.srpnja</w:t>
      </w:r>
      <w:r w:rsidRPr="009431C2">
        <w:t xml:space="preserve"> 201</w:t>
      </w:r>
      <w:r w:rsidR="00E221A9">
        <w:t>8.</w:t>
      </w:r>
    </w:p>
    <w:p w:rsidRDefault="00AC4F37" w:rsidP="00AC4F37" w:rsidR="00AC4F37" w:rsidRPr="00D41A2D">
      <w:pPr>
        <w:ind w:firstLine="720"/>
        <w:jc w:val="both"/>
        <w:rPr>
          <w:sz w:val="40"/>
          <w:szCs w:val="40"/>
        </w:rPr>
      </w:pPr>
    </w:p>
    <w:p w:rsidRDefault="00AC4F37" w:rsidP="00AC4F37" w:rsidR="00AC4F37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z a k lj u č i o    j e </w:t>
      </w:r>
      <w:r w:rsidRPr="00645508">
        <w:rPr>
          <w:b/>
        </w:rPr>
        <w:tab/>
      </w:r>
    </w:p>
    <w:p w:rsidRDefault="00AC4F37" w:rsidP="00AC4F37" w:rsidR="00AC4F37">
      <w:pPr>
        <w:jc w:val="both"/>
        <w:rPr>
          <w:sz w:val="24"/>
          <w:szCs w:val="24"/>
          <w:lang w:val="hr-HR"/>
        </w:rPr>
      </w:pPr>
    </w:p>
    <w:p w:rsidRDefault="00AC4F37" w:rsidP="006575F7" w:rsidR="006575F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BB36EA">
        <w:rPr>
          <w:sz w:val="24"/>
          <w:szCs w:val="24"/>
          <w:lang w:val="hr-HR"/>
        </w:rPr>
        <w:t xml:space="preserve">Nalaže se </w:t>
      </w:r>
      <w:r>
        <w:rPr>
          <w:sz w:val="24"/>
          <w:szCs w:val="24"/>
          <w:lang w:val="hr-HR"/>
        </w:rPr>
        <w:t xml:space="preserve">stečajnom upravitelju Mati Balenoviću iz Zagreba, </w:t>
      </w:r>
      <w:r w:rsidR="00BB36EA">
        <w:rPr>
          <w:sz w:val="24"/>
          <w:szCs w:val="24"/>
          <w:lang w:val="hr-HR"/>
        </w:rPr>
        <w:t>u roku od 8 dana</w:t>
      </w:r>
      <w:r w:rsidR="00354D47">
        <w:rPr>
          <w:sz w:val="24"/>
          <w:szCs w:val="24"/>
          <w:lang w:val="hr-HR"/>
        </w:rPr>
        <w:t>,</w:t>
      </w:r>
      <w:r w:rsidR="00BB36EA">
        <w:rPr>
          <w:sz w:val="24"/>
          <w:szCs w:val="24"/>
          <w:lang w:val="hr-HR"/>
        </w:rPr>
        <w:t xml:space="preserve"> ispraviti</w:t>
      </w:r>
      <w:r w:rsidR="001A20F6">
        <w:rPr>
          <w:sz w:val="24"/>
          <w:szCs w:val="24"/>
          <w:lang w:val="hr-HR"/>
        </w:rPr>
        <w:t xml:space="preserve"> i dopuniti </w:t>
      </w:r>
      <w:r w:rsidR="00070BCD">
        <w:rPr>
          <w:sz w:val="24"/>
          <w:szCs w:val="24"/>
          <w:lang w:val="hr-HR"/>
        </w:rPr>
        <w:t xml:space="preserve">zahtjev </w:t>
      </w:r>
      <w:r w:rsidR="006575F7">
        <w:rPr>
          <w:sz w:val="24"/>
          <w:szCs w:val="24"/>
          <w:lang w:val="hr-HR"/>
        </w:rPr>
        <w:t xml:space="preserve">iz podneska od </w:t>
      </w:r>
      <w:r w:rsidR="00354D47">
        <w:rPr>
          <w:sz w:val="24"/>
          <w:szCs w:val="24"/>
          <w:lang w:val="hr-HR"/>
        </w:rPr>
        <w:t xml:space="preserve">25.svibnja 2018. navođenjem mogućeg i dopuštenog </w:t>
      </w:r>
      <w:r w:rsidR="002D7AB3">
        <w:rPr>
          <w:sz w:val="24"/>
          <w:szCs w:val="24"/>
          <w:lang w:val="hr-HR"/>
        </w:rPr>
        <w:t xml:space="preserve">zahtjeva </w:t>
      </w:r>
    </w:p>
    <w:p w:rsidRDefault="006575F7" w:rsidP="006575F7" w:rsidR="00BB36E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 w:rsidR="00BB36EA">
        <w:rPr>
          <w:sz w:val="24"/>
          <w:szCs w:val="24"/>
          <w:lang w:val="hr-HR"/>
        </w:rPr>
        <w:t xml:space="preserve">Ako </w:t>
      </w:r>
      <w:r w:rsidR="00070BCD">
        <w:rPr>
          <w:sz w:val="24"/>
          <w:szCs w:val="24"/>
          <w:lang w:val="hr-HR"/>
        </w:rPr>
        <w:t xml:space="preserve">zahtjev </w:t>
      </w:r>
      <w:r w:rsidR="00BB36EA">
        <w:rPr>
          <w:sz w:val="24"/>
          <w:szCs w:val="24"/>
          <w:lang w:val="hr-HR"/>
        </w:rPr>
        <w:t>bude ispravljena u dod</w:t>
      </w:r>
      <w:r w:rsidR="007A33F7">
        <w:rPr>
          <w:sz w:val="24"/>
          <w:szCs w:val="24"/>
          <w:lang w:val="hr-HR"/>
        </w:rPr>
        <w:t>i</w:t>
      </w:r>
      <w:r w:rsidR="00BB36EA">
        <w:rPr>
          <w:sz w:val="24"/>
          <w:szCs w:val="24"/>
          <w:lang w:val="hr-HR"/>
        </w:rPr>
        <w:t>jeljenom</w:t>
      </w:r>
      <w:r w:rsidR="004D3660">
        <w:rPr>
          <w:sz w:val="24"/>
          <w:szCs w:val="24"/>
          <w:lang w:val="hr-HR"/>
        </w:rPr>
        <w:t xml:space="preserve"> roku</w:t>
      </w:r>
      <w:r>
        <w:rPr>
          <w:sz w:val="24"/>
          <w:szCs w:val="24"/>
          <w:lang w:val="hr-HR"/>
        </w:rPr>
        <w:t>,</w:t>
      </w:r>
      <w:r w:rsidR="00BB36EA">
        <w:rPr>
          <w:sz w:val="24"/>
          <w:szCs w:val="24"/>
          <w:lang w:val="hr-HR"/>
        </w:rPr>
        <w:t xml:space="preserve"> smatrat će se da je podnesen onog dana kad je prvi put podnesen.</w:t>
      </w:r>
    </w:p>
    <w:p w:rsidRDefault="006575F7" w:rsidP="00070BCD" w:rsidR="00BB36EA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 w:rsidR="00BB36EA">
        <w:rPr>
          <w:sz w:val="24"/>
          <w:szCs w:val="24"/>
          <w:lang w:val="hr-HR"/>
        </w:rPr>
        <w:t xml:space="preserve">Ako </w:t>
      </w:r>
      <w:r w:rsidR="00070BCD">
        <w:rPr>
          <w:sz w:val="24"/>
          <w:szCs w:val="24"/>
          <w:lang w:val="hr-HR"/>
        </w:rPr>
        <w:t xml:space="preserve">zahtjev </w:t>
      </w:r>
      <w:r w:rsidR="00BB36EA">
        <w:rPr>
          <w:sz w:val="24"/>
          <w:szCs w:val="24"/>
          <w:lang w:val="hr-HR"/>
        </w:rPr>
        <w:t>ne bude u određenom roku vr</w:t>
      </w:r>
      <w:r w:rsidR="008A6703">
        <w:rPr>
          <w:sz w:val="24"/>
          <w:szCs w:val="24"/>
          <w:lang w:val="hr-HR"/>
        </w:rPr>
        <w:t xml:space="preserve">aćena sudu, smatrat će se da je </w:t>
      </w:r>
      <w:r w:rsidR="00BB36EA">
        <w:rPr>
          <w:sz w:val="24"/>
          <w:szCs w:val="24"/>
          <w:lang w:val="hr-HR"/>
        </w:rPr>
        <w:t>povučen, a ako bude vraćena bez ispravka, odbacit će se.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Obrazloženje </w:t>
      </w:r>
      <w:r>
        <w:rPr>
          <w:sz w:val="24"/>
          <w:szCs w:val="24"/>
          <w:lang w:val="hr-HR"/>
        </w:rPr>
        <w:tab/>
      </w:r>
    </w:p>
    <w:p w:rsidRDefault="00BB36EA" w:rsidP="00BB36EA" w:rsidR="00BB36EA">
      <w:pPr>
        <w:ind w:firstLine="720"/>
        <w:jc w:val="both"/>
        <w:rPr>
          <w:sz w:val="24"/>
          <w:szCs w:val="24"/>
          <w:lang w:val="hr-HR"/>
        </w:rPr>
      </w:pPr>
    </w:p>
    <w:p w:rsidRDefault="002D7AB3" w:rsidP="00BB36EA" w:rsidR="008A670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podnesku od 25.svibnja 2018. stečajni upravitelj Mate Balenović iz Zagreba </w:t>
      </w:r>
      <w:r w:rsidR="002F14C7">
        <w:rPr>
          <w:sz w:val="24"/>
          <w:szCs w:val="24"/>
          <w:lang w:val="hr-HR"/>
        </w:rPr>
        <w:t xml:space="preserve">navodi kako na računu stečajnog dužnika nema dostatan iznos za platež predujma prodaje nekretnine stečajnog dužnika </w:t>
      </w:r>
      <w:r w:rsidR="008A6703">
        <w:rPr>
          <w:sz w:val="24"/>
          <w:szCs w:val="24"/>
          <w:lang w:val="hr-HR"/>
        </w:rPr>
        <w:t>kod Financijske agencije.</w:t>
      </w:r>
    </w:p>
    <w:p w:rsidRDefault="008A6703" w:rsidP="00BB36EA" w:rsidR="00CC36C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Stoga, predlaže sudu</w:t>
      </w:r>
      <w:r w:rsidR="00CC36C6">
        <w:rPr>
          <w:sz w:val="24"/>
          <w:szCs w:val="24"/>
          <w:lang w:val="hr-HR"/>
        </w:rPr>
        <w:t>:</w:t>
      </w:r>
      <w:r w:rsidR="004D3660">
        <w:rPr>
          <w:sz w:val="24"/>
          <w:szCs w:val="24"/>
          <w:lang w:val="hr-HR"/>
        </w:rPr>
        <w:t xml:space="preserve"> </w:t>
      </w:r>
      <w:r w:rsidR="00CC36C6">
        <w:rPr>
          <w:sz w:val="24"/>
          <w:szCs w:val="24"/>
          <w:lang w:val="hr-HR"/>
        </w:rPr>
        <w:t>“</w:t>
      </w:r>
      <w:r w:rsidR="004D3660">
        <w:rPr>
          <w:sz w:val="24"/>
          <w:szCs w:val="24"/>
          <w:lang w:val="hr-HR"/>
        </w:rPr>
        <w:t>...</w:t>
      </w:r>
      <w:r w:rsidR="00CC36C6">
        <w:rPr>
          <w:sz w:val="24"/>
          <w:szCs w:val="24"/>
          <w:lang w:val="hr-HR"/>
        </w:rPr>
        <w:t xml:space="preserve"> donošenje rješenja kojim će (sud) naložiti Fini da provede postupak prodaje nekretnina </w:t>
      </w:r>
      <w:r w:rsidR="00E20F40">
        <w:rPr>
          <w:sz w:val="24"/>
          <w:szCs w:val="24"/>
          <w:lang w:val="hr-HR"/>
        </w:rPr>
        <w:t>a</w:t>
      </w:r>
      <w:r w:rsidR="00CC36C6">
        <w:rPr>
          <w:sz w:val="24"/>
          <w:szCs w:val="24"/>
          <w:lang w:val="hr-HR"/>
        </w:rPr>
        <w:t xml:space="preserve"> da će se trošak namiriti nakon prodaje nekretnine“.</w:t>
      </w:r>
    </w:p>
    <w:p w:rsidRDefault="00EE2C83" w:rsidP="00BB36EA" w:rsidR="00EE2C8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Nadalje, elektroničkom poštom stečajni je upravitelj više puta požurivao ovakav prijedlog.</w:t>
      </w:r>
    </w:p>
    <w:p w:rsidRDefault="00CC36C6" w:rsidP="00BB36EA" w:rsidR="00CC36C6">
      <w:pPr>
        <w:ind w:firstLine="720"/>
        <w:jc w:val="both"/>
        <w:rPr>
          <w:sz w:val="24"/>
          <w:szCs w:val="24"/>
          <w:lang w:val="hr-HR"/>
        </w:rPr>
      </w:pPr>
    </w:p>
    <w:p w:rsidRDefault="00C913B5" w:rsidP="00BB36EA" w:rsidR="00EE2C8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odredbi članka </w:t>
      </w:r>
      <w:r w:rsidR="00975EE8">
        <w:rPr>
          <w:sz w:val="24"/>
          <w:szCs w:val="24"/>
          <w:lang w:val="hr-HR"/>
        </w:rPr>
        <w:t>10. Stečajnog zakona (N.N.br.71/15 i 104/17, dalje: SZ) u predstečajnom i stečajnom</w:t>
      </w:r>
      <w:r w:rsidR="00EE2C83">
        <w:rPr>
          <w:sz w:val="24"/>
          <w:szCs w:val="24"/>
          <w:lang w:val="hr-HR"/>
        </w:rPr>
        <w:t xml:space="preserve"> </w:t>
      </w:r>
      <w:r w:rsidR="00975EE8">
        <w:rPr>
          <w:sz w:val="24"/>
          <w:szCs w:val="24"/>
          <w:lang w:val="hr-HR"/>
        </w:rPr>
        <w:t xml:space="preserve">postupku na odgovarajući </w:t>
      </w:r>
      <w:r w:rsidR="00EE2C83">
        <w:rPr>
          <w:sz w:val="24"/>
          <w:szCs w:val="24"/>
          <w:lang w:val="hr-HR"/>
        </w:rPr>
        <w:t xml:space="preserve">se </w:t>
      </w:r>
      <w:r w:rsidR="00975EE8">
        <w:rPr>
          <w:sz w:val="24"/>
          <w:szCs w:val="24"/>
          <w:lang w:val="hr-HR"/>
        </w:rPr>
        <w:t>način se primjenjuju pravila</w:t>
      </w:r>
      <w:r w:rsidR="00EE2C83">
        <w:rPr>
          <w:sz w:val="24"/>
          <w:szCs w:val="24"/>
          <w:lang w:val="hr-HR"/>
        </w:rPr>
        <w:t xml:space="preserve"> parničnog</w:t>
      </w:r>
      <w:r w:rsidR="002D5D1D">
        <w:rPr>
          <w:sz w:val="24"/>
          <w:szCs w:val="24"/>
          <w:lang w:val="hr-HR"/>
        </w:rPr>
        <w:t xml:space="preserve"> </w:t>
      </w:r>
      <w:r w:rsidR="00EE2C83">
        <w:rPr>
          <w:sz w:val="24"/>
          <w:szCs w:val="24"/>
          <w:lang w:val="hr-HR"/>
        </w:rPr>
        <w:t xml:space="preserve">postupka u postupku pred trgovačkim sudovima. </w:t>
      </w:r>
    </w:p>
    <w:p w:rsidRDefault="00EE2C83" w:rsidP="00BB36EA" w:rsidR="00EE2C83">
      <w:pPr>
        <w:ind w:firstLine="720"/>
        <w:jc w:val="both"/>
        <w:rPr>
          <w:sz w:val="24"/>
          <w:szCs w:val="24"/>
          <w:lang w:val="hr-HR"/>
        </w:rPr>
      </w:pPr>
    </w:p>
    <w:p w:rsidRDefault="004F7C88" w:rsidP="00BB36EA" w:rsidR="00B617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</w:t>
      </w:r>
      <w:r w:rsidR="00EE2C83">
        <w:rPr>
          <w:sz w:val="24"/>
          <w:szCs w:val="24"/>
          <w:lang w:val="hr-HR"/>
        </w:rPr>
        <w:t xml:space="preserve">dredbom članka 186. Zakona o parničnom postupku </w:t>
      </w:r>
      <w:r>
        <w:rPr>
          <w:sz w:val="24"/>
          <w:szCs w:val="24"/>
          <w:lang w:val="hr-HR"/>
        </w:rPr>
        <w:t xml:space="preserve">(N.N.br.53/91 do 104/17) propisano je kako tužba treba sadržavati </w:t>
      </w:r>
      <w:r w:rsidR="007223D9">
        <w:rPr>
          <w:sz w:val="24"/>
          <w:szCs w:val="24"/>
          <w:lang w:val="hr-HR"/>
        </w:rPr>
        <w:t xml:space="preserve">određen zahtjev u pogledu glavne stvari i </w:t>
      </w:r>
      <w:r w:rsidR="007223D9">
        <w:rPr>
          <w:sz w:val="24"/>
          <w:szCs w:val="24"/>
          <w:lang w:val="hr-HR"/>
        </w:rPr>
        <w:lastRenderedPageBreak/>
        <w:t xml:space="preserve">sporednih traženja, činjenice na kojima tužitelj temelji zahtjev, dokaze kojima se </w:t>
      </w:r>
      <w:r w:rsidR="00913EF5">
        <w:rPr>
          <w:sz w:val="24"/>
          <w:szCs w:val="24"/>
          <w:lang w:val="hr-HR"/>
        </w:rPr>
        <w:t>utvrđuju</w:t>
      </w:r>
      <w:r w:rsidR="007223D9">
        <w:rPr>
          <w:sz w:val="24"/>
          <w:szCs w:val="24"/>
          <w:lang w:val="hr-HR"/>
        </w:rPr>
        <w:t xml:space="preserve"> te činjenice</w:t>
      </w:r>
      <w:r w:rsidR="00B61794">
        <w:rPr>
          <w:sz w:val="24"/>
          <w:szCs w:val="24"/>
          <w:lang w:val="hr-HR"/>
        </w:rPr>
        <w:t>, a i druge podatke koje mora imati podnesak (članak 196).</w:t>
      </w:r>
    </w:p>
    <w:p w:rsidRDefault="00B61794" w:rsidP="00BB36EA" w:rsidR="00B61794">
      <w:pPr>
        <w:ind w:firstLine="720"/>
        <w:jc w:val="both"/>
        <w:rPr>
          <w:sz w:val="24"/>
          <w:szCs w:val="24"/>
          <w:lang w:val="hr-HR"/>
        </w:rPr>
      </w:pPr>
    </w:p>
    <w:p w:rsidRDefault="00B61794" w:rsidP="00BB36EA" w:rsidR="00BD448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Odredbama SZ-a</w:t>
      </w:r>
      <w:r w:rsidR="004D3660">
        <w:rPr>
          <w:sz w:val="24"/>
          <w:szCs w:val="24"/>
          <w:lang w:val="hr-HR"/>
        </w:rPr>
        <w:t>, Pravilnika o načinu</w:t>
      </w:r>
      <w:r w:rsidR="00A3025B">
        <w:rPr>
          <w:sz w:val="24"/>
          <w:szCs w:val="24"/>
          <w:lang w:val="hr-HR"/>
        </w:rPr>
        <w:t xml:space="preserve"> </w:t>
      </w:r>
      <w:r w:rsidR="004D3660">
        <w:rPr>
          <w:sz w:val="24"/>
          <w:szCs w:val="24"/>
          <w:lang w:val="hr-HR"/>
        </w:rPr>
        <w:t>i postupku provedbe prodaje nekretnina i pokretnina u ovršnom postupku (N.N.br.1</w:t>
      </w:r>
      <w:r w:rsidR="00B2278E">
        <w:rPr>
          <w:sz w:val="24"/>
          <w:szCs w:val="24"/>
          <w:lang w:val="hr-HR"/>
        </w:rPr>
        <w:t>56/14</w:t>
      </w:r>
      <w:r w:rsidR="00A4086E">
        <w:rPr>
          <w:sz w:val="24"/>
          <w:szCs w:val="24"/>
          <w:lang w:val="hr-HR"/>
        </w:rPr>
        <w:t>, dalje: Pravilnik</w:t>
      </w:r>
      <w:r w:rsidR="00B2278E">
        <w:rPr>
          <w:sz w:val="24"/>
          <w:szCs w:val="24"/>
          <w:lang w:val="hr-HR"/>
        </w:rPr>
        <w:t>)</w:t>
      </w:r>
      <w:r w:rsidR="00BD448B">
        <w:rPr>
          <w:sz w:val="24"/>
          <w:szCs w:val="24"/>
          <w:lang w:val="hr-HR"/>
        </w:rPr>
        <w:t xml:space="preserve"> ili kojeg drugog važećeg zakonskog ili podzakonskog propisa </w:t>
      </w:r>
      <w:r>
        <w:rPr>
          <w:sz w:val="24"/>
          <w:szCs w:val="24"/>
          <w:lang w:val="hr-HR"/>
        </w:rPr>
        <w:t>nije propisan</w:t>
      </w:r>
      <w:r w:rsidR="00B2278E">
        <w:rPr>
          <w:sz w:val="24"/>
          <w:szCs w:val="24"/>
          <w:lang w:val="hr-HR"/>
        </w:rPr>
        <w:t xml:space="preserve">o ovlaštenje suda za </w:t>
      </w:r>
      <w:r w:rsidR="00BD448B">
        <w:rPr>
          <w:sz w:val="24"/>
          <w:szCs w:val="24"/>
          <w:lang w:val="hr-HR"/>
        </w:rPr>
        <w:t>donošenje rješenja kojim bi sud naložio Fin</w:t>
      </w:r>
      <w:r w:rsidR="00B2278E">
        <w:rPr>
          <w:sz w:val="24"/>
          <w:szCs w:val="24"/>
          <w:lang w:val="hr-HR"/>
        </w:rPr>
        <w:t xml:space="preserve">ancijskoj agenciji </w:t>
      </w:r>
      <w:r w:rsidR="00BD448B">
        <w:rPr>
          <w:sz w:val="24"/>
          <w:szCs w:val="24"/>
          <w:lang w:val="hr-HR"/>
        </w:rPr>
        <w:t>provođenje postupak prodaje nekretnina stečajnog dužnika</w:t>
      </w:r>
      <w:r w:rsidR="00B2278E">
        <w:rPr>
          <w:sz w:val="24"/>
          <w:szCs w:val="24"/>
          <w:lang w:val="hr-HR"/>
        </w:rPr>
        <w:t xml:space="preserve"> bez pl</w:t>
      </w:r>
      <w:r w:rsidR="00A3025B">
        <w:rPr>
          <w:sz w:val="24"/>
          <w:szCs w:val="24"/>
          <w:lang w:val="hr-HR"/>
        </w:rPr>
        <w:t>a</w:t>
      </w:r>
      <w:r w:rsidR="00B2278E">
        <w:rPr>
          <w:sz w:val="24"/>
          <w:szCs w:val="24"/>
          <w:lang w:val="hr-HR"/>
        </w:rPr>
        <w:t xml:space="preserve">ćanja predujma za pokriće </w:t>
      </w:r>
      <w:r w:rsidR="00A3025B">
        <w:rPr>
          <w:sz w:val="24"/>
          <w:szCs w:val="24"/>
          <w:lang w:val="hr-HR"/>
        </w:rPr>
        <w:t>troškova provedbe prodaje elektroničkom javnom dražbom.</w:t>
      </w:r>
    </w:p>
    <w:p w:rsidRDefault="00527B8F" w:rsidP="00BB36EA" w:rsidR="00527B8F">
      <w:pPr>
        <w:ind w:firstLine="720"/>
        <w:jc w:val="both"/>
        <w:rPr>
          <w:sz w:val="24"/>
          <w:szCs w:val="24"/>
          <w:lang w:val="hr-HR"/>
        </w:rPr>
      </w:pPr>
    </w:p>
    <w:p w:rsidRDefault="00527B8F" w:rsidP="00BB36EA" w:rsidR="00070BC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članka 109. ZPP-a </w:t>
      </w:r>
      <w:r w:rsidR="00F92294">
        <w:rPr>
          <w:sz w:val="24"/>
          <w:szCs w:val="24"/>
          <w:lang w:val="hr-HR"/>
        </w:rPr>
        <w:t>propisano je postupanje suda sa neurednim podnescima</w:t>
      </w:r>
      <w:r w:rsidR="00FE2569">
        <w:rPr>
          <w:sz w:val="24"/>
          <w:szCs w:val="24"/>
          <w:lang w:val="hr-HR"/>
        </w:rPr>
        <w:t xml:space="preserve">. </w:t>
      </w:r>
      <w:r w:rsidR="00443217">
        <w:rPr>
          <w:sz w:val="24"/>
          <w:szCs w:val="24"/>
          <w:lang w:val="hr-HR"/>
        </w:rPr>
        <w:t>A</w:t>
      </w:r>
      <w:r w:rsidR="00FE2569">
        <w:rPr>
          <w:sz w:val="24"/>
          <w:szCs w:val="24"/>
          <w:lang w:val="hr-HR"/>
        </w:rPr>
        <w:t xml:space="preserve">ko podnesak nije razumljiv i ne sadrži sve što je potrebno </w:t>
      </w:r>
      <w:r w:rsidR="00601B14">
        <w:rPr>
          <w:sz w:val="24"/>
          <w:szCs w:val="24"/>
          <w:lang w:val="hr-HR"/>
        </w:rPr>
        <w:t xml:space="preserve">da bi se po njemu moglo postupiti , sud će podnositelju naložiti da podnesak ispravi odnosno dopuni  u skladu sa danom uputom i u tu svrhu </w:t>
      </w:r>
      <w:r w:rsidR="00070BCD">
        <w:rPr>
          <w:sz w:val="24"/>
          <w:szCs w:val="24"/>
          <w:lang w:val="hr-HR"/>
        </w:rPr>
        <w:t>mu vratiti podnesak radi ispravka ili dopune</w:t>
      </w:r>
      <w:r w:rsidR="00443217">
        <w:rPr>
          <w:sz w:val="24"/>
          <w:szCs w:val="24"/>
          <w:lang w:val="hr-HR"/>
        </w:rPr>
        <w:t xml:space="preserve"> (članak 109. stavak 1. ZPP-a)</w:t>
      </w:r>
      <w:r w:rsidR="00070BCD">
        <w:rPr>
          <w:sz w:val="24"/>
          <w:szCs w:val="24"/>
          <w:lang w:val="hr-HR"/>
        </w:rPr>
        <w:t>.</w:t>
      </w:r>
    </w:p>
    <w:p w:rsidRDefault="00070BCD" w:rsidP="00BB36EA" w:rsidR="00070BCD">
      <w:pPr>
        <w:ind w:firstLine="720"/>
        <w:jc w:val="both"/>
        <w:rPr>
          <w:sz w:val="24"/>
          <w:szCs w:val="24"/>
          <w:lang w:val="hr-HR"/>
        </w:rPr>
      </w:pPr>
    </w:p>
    <w:p w:rsidRDefault="00443217" w:rsidP="00443217" w:rsidR="0044321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dakle odredbama SZ-a</w:t>
      </w:r>
      <w:r w:rsidR="00A4086E">
        <w:rPr>
          <w:sz w:val="24"/>
          <w:szCs w:val="24"/>
          <w:lang w:val="hr-HR"/>
        </w:rPr>
        <w:t>, Pravilnika</w:t>
      </w:r>
      <w:r>
        <w:rPr>
          <w:sz w:val="24"/>
          <w:szCs w:val="24"/>
          <w:lang w:val="hr-HR"/>
        </w:rPr>
        <w:t xml:space="preserve"> ili kojeg drugog važećeg zakonskog ili podzakonskog propisa nije propisan</w:t>
      </w:r>
      <w:r w:rsidR="00A4086E">
        <w:rPr>
          <w:sz w:val="24"/>
          <w:szCs w:val="24"/>
          <w:lang w:val="hr-HR"/>
        </w:rPr>
        <w:t>o ovlaštenje suda za donošenje rješenja kojim bi sud naložio Financijskoj agenciji provođenje postupak prodaje nekretnina stečajnog dužnika bez plaćanja predujma za pokriće troškova provedbe prodaje elektroničkom javnom dražbom</w:t>
      </w:r>
      <w:r>
        <w:rPr>
          <w:sz w:val="24"/>
          <w:szCs w:val="24"/>
          <w:lang w:val="hr-HR"/>
        </w:rPr>
        <w:t xml:space="preserve"> valjalo je stečajnog upravitelja Matu Balenovića iz Zagreba, pozvati na  ispravak i dopunu zahtjev iz podneska od 25.svibnja 2018. navođenjem mogućeg i dopuštenog zahtjeva</w:t>
      </w:r>
      <w:r w:rsidR="00B92A8B">
        <w:rPr>
          <w:sz w:val="24"/>
          <w:szCs w:val="24"/>
          <w:lang w:val="hr-HR"/>
        </w:rPr>
        <w:t>.</w:t>
      </w:r>
    </w:p>
    <w:p w:rsidRDefault="00792DD3" w:rsidP="00443217" w:rsidR="00792DD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Toč.II i III zaključka utemeljene su na odredbi članka 109. stavak </w:t>
      </w:r>
      <w:r w:rsidR="002D5D1D">
        <w:rPr>
          <w:sz w:val="24"/>
          <w:szCs w:val="24"/>
          <w:lang w:val="hr-HR"/>
        </w:rPr>
        <w:t>3. i 4. ZPP-a.</w:t>
      </w:r>
      <w:r>
        <w:rPr>
          <w:sz w:val="24"/>
          <w:szCs w:val="24"/>
          <w:lang w:val="hr-HR"/>
        </w:rPr>
        <w:t xml:space="preserve"> </w:t>
      </w:r>
    </w:p>
    <w:p w:rsidRDefault="002D5D1D" w:rsidP="00BB36EA" w:rsidR="002D5D1D">
      <w:pPr>
        <w:jc w:val="center"/>
        <w:rPr>
          <w:b/>
          <w:sz w:val="24"/>
          <w:szCs w:val="24"/>
          <w:lang w:val="hr-HR"/>
        </w:rPr>
      </w:pPr>
    </w:p>
    <w:p w:rsidRDefault="00BB36EA" w:rsidP="00BB36EA" w:rsidR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Zagrebu, </w:t>
      </w:r>
      <w:r w:rsidR="00543A58">
        <w:rPr>
          <w:sz w:val="24"/>
          <w:szCs w:val="24"/>
          <w:lang w:val="hr-HR"/>
        </w:rPr>
        <w:t>9.srpnja</w:t>
      </w:r>
      <w:r>
        <w:rPr>
          <w:sz w:val="24"/>
          <w:szCs w:val="24"/>
          <w:lang w:val="hr-HR"/>
        </w:rPr>
        <w:t xml:space="preserve"> 20</w:t>
      </w:r>
      <w:r w:rsidR="00543A58">
        <w:rPr>
          <w:sz w:val="24"/>
          <w:szCs w:val="24"/>
          <w:lang w:val="hr-HR"/>
        </w:rPr>
        <w:t>18</w:t>
      </w:r>
      <w:r>
        <w:rPr>
          <w:sz w:val="24"/>
          <w:szCs w:val="24"/>
          <w:lang w:val="hr-HR"/>
        </w:rPr>
        <w:t>.  godine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SUDAC:</w:t>
      </w:r>
    </w:p>
    <w:p w:rsidRDefault="00BB36EA" w:rsidP="00BB36EA" w:rsidR="00BB36EA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Ante Galić </w:t>
      </w:r>
      <w:r w:rsidR="00A4138C">
        <w:rPr>
          <w:sz w:val="24"/>
          <w:szCs w:val="24"/>
          <w:lang w:val="hr-HR"/>
        </w:rPr>
        <w:t>v.r.</w:t>
      </w:r>
    </w:p>
    <w:p w:rsidRDefault="00BB36EA" w:rsidP="00BB36EA" w:rsidR="00BB36EA">
      <w:pPr>
        <w:ind w:firstLine="720" w:left="5760"/>
        <w:jc w:val="both"/>
        <w:rPr>
          <w:b/>
          <w:sz w:val="24"/>
          <w:szCs w:val="24"/>
          <w:lang w:val="hr-HR"/>
        </w:rPr>
      </w:pPr>
    </w:p>
    <w:p w:rsidRDefault="00BB36EA" w:rsidP="00BB36EA" w:rsidR="00BB36E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 O PRAVNOM LIJEKU: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</w:t>
      </w:r>
      <w:r w:rsidR="00543A58">
        <w:rPr>
          <w:sz w:val="24"/>
          <w:szCs w:val="24"/>
          <w:lang w:val="hr-HR"/>
        </w:rPr>
        <w:t xml:space="preserve">zaključka </w:t>
      </w:r>
      <w:r>
        <w:rPr>
          <w:sz w:val="24"/>
          <w:szCs w:val="24"/>
          <w:lang w:val="hr-HR"/>
        </w:rPr>
        <w:t xml:space="preserve"> žalba nije dopuštena (čl</w:t>
      </w:r>
      <w:r w:rsidR="00E221A9">
        <w:rPr>
          <w:sz w:val="24"/>
          <w:szCs w:val="24"/>
          <w:lang w:val="hr-HR"/>
        </w:rPr>
        <w:t>anak</w:t>
      </w:r>
      <w:r>
        <w:rPr>
          <w:sz w:val="24"/>
          <w:szCs w:val="24"/>
          <w:lang w:val="hr-HR"/>
        </w:rPr>
        <w:t xml:space="preserve"> </w:t>
      </w:r>
      <w:r w:rsidR="00E221A9">
        <w:rPr>
          <w:sz w:val="24"/>
          <w:szCs w:val="24"/>
          <w:lang w:val="hr-HR"/>
        </w:rPr>
        <w:t>19.stavak 7. SZ-a)</w:t>
      </w:r>
      <w:r>
        <w:rPr>
          <w:sz w:val="24"/>
          <w:szCs w:val="24"/>
          <w:lang w:val="hr-HR"/>
        </w:rPr>
        <w:t>.</w:t>
      </w:r>
    </w:p>
    <w:p w:rsidRDefault="00BB36EA" w:rsidP="00BB36EA" w:rsidR="00BB36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4138C" w:rsidP="00A4138C" w:rsidR="00A4138C">
      <w:pPr>
        <w:ind w:firstLine="720" w:left="3600"/>
        <w:jc w:val="both"/>
      </w:pPr>
      <w:r>
        <w:t>Za točnost otpravka, ovlašteni službenik:</w:t>
      </w:r>
    </w:p>
    <w:p w:rsidRDefault="00A4138C" w:rsidP="00A4138C" w:rsidR="00BB36EA" w:rsidRPr="00A4138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B36EA" w:rsidR="00BB36EA"/>
    <w:sectPr w:rsidR="00BB36E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oNotDisplayPageBoundarie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00F78"/>
    <w:rsid w:val="00002AE4"/>
    <w:rsid w:val="00021874"/>
    <w:rsid w:val="00070BCD"/>
    <w:rsid w:val="001A20F6"/>
    <w:rsid w:val="002D5D1D"/>
    <w:rsid w:val="002D7AB3"/>
    <w:rsid w:val="002F14C7"/>
    <w:rsid w:val="00340CD6"/>
    <w:rsid w:val="00354D47"/>
    <w:rsid w:val="00443217"/>
    <w:rsid w:val="0049108E"/>
    <w:rsid w:val="004D3660"/>
    <w:rsid w:val="004F7C88"/>
    <w:rsid w:val="00527B8F"/>
    <w:rsid w:val="00543A58"/>
    <w:rsid w:val="00601B14"/>
    <w:rsid w:val="006575F7"/>
    <w:rsid w:val="007223D9"/>
    <w:rsid w:val="00792DD3"/>
    <w:rsid w:val="007A33F7"/>
    <w:rsid w:val="00813D36"/>
    <w:rsid w:val="00836189"/>
    <w:rsid w:val="008A6703"/>
    <w:rsid w:val="00913EF5"/>
    <w:rsid w:val="00975EE8"/>
    <w:rsid w:val="00A3025B"/>
    <w:rsid w:val="00A4086E"/>
    <w:rsid w:val="00A4138C"/>
    <w:rsid w:val="00AC4F37"/>
    <w:rsid w:val="00AE1375"/>
    <w:rsid w:val="00B2278E"/>
    <w:rsid w:val="00B61794"/>
    <w:rsid w:val="00B92A8B"/>
    <w:rsid w:val="00BB36EA"/>
    <w:rsid w:val="00BD448B"/>
    <w:rsid w:val="00C913B5"/>
    <w:rsid w:val="00CC36C6"/>
    <w:rsid w:val="00D26595"/>
    <w:rsid w:val="00E20F40"/>
    <w:rsid w:val="00E221A9"/>
    <w:rsid w:val="00EE2C83"/>
    <w:rsid w:val="00F92294"/>
    <w:rsid w:val="00FD25EF"/>
    <w:rsid w:val="00FE2569"/>
    <w:rsid w:val="00FF2630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0F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0F7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1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38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38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38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38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0F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0F7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1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38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38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3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3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St-4524/2015-53</izvorni_sadrzaj>
    <derivirana_varijabla naziv="DomainObject.Oznaka_1">St-4524/2015-53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St-4524/2015-53</izvorni_sadrzaj>
    <derivirana_varijabla naziv="DomainObject.PoslovniBrojDokumenta_1">St-4524/2015-53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521</properties:Words>
  <properties:Characters>2909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2018-07-09T11:22:00Z</dcterms:created>
  <dc:creator>agalic</dc:creator>
  <cp:lastModifiedBy>Valentina Delač</cp:lastModifiedBy>
  <cp:lastPrinted>2018-07-09T11:24:00Z</cp:lastPrinted>
  <dcterms:modified xmlns:xsi="http://www.w3.org/2001/XMLSchema-instance" xsi:type="dcterms:W3CDTF">2018-07-09T11:36:00Z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St-4524/2015-53 / Odluka - Zaključak (Pekara_batković_Ispravak_dopuna_zahtjeva_stečajnog_upravitelja.docx)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