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4590" w14:paraId="bc54590" w:rsidRDefault="00506910" w:rsidP="00506910" w:rsidR="00506910" w:rsidRPr="00506910">
      <w:pPr>
        <w:ind w:left="0"/>
        <w:jc w:val="left"/>
        <w15:collapsed w:val="false"/>
        <w:rPr>
          <w:rFonts w:eastAsia="Times New Roman"/>
          <w:szCs w:val="24"/>
        </w:rPr>
      </w:pPr>
      <w:bookmarkStart w:name="_GoBack" w:id="0"/>
      <w:bookmarkEnd w:id="0"/>
    </w:p>
    <w:p w:rsidRDefault="00506910" w:rsidP="00506910" w:rsidR="00506910" w:rsidRPr="00506910">
      <w:pPr>
        <w:ind w:left="0"/>
        <w:jc w:val="left"/>
        <w:rPr>
          <w:rFonts w:eastAsia="Times New Roman"/>
          <w:szCs w:val="24"/>
        </w:rPr>
      </w:pPr>
    </w:p>
    <w:p w:rsidRDefault="00506910" w:rsidP="00506910" w:rsidR="00506910" w:rsidRPr="00506910">
      <w:pPr>
        <w:ind w:left="0"/>
        <w:jc w:val="left"/>
        <w:rPr>
          <w:rFonts w:eastAsia="Times New Roman"/>
          <w:szCs w:val="24"/>
        </w:rPr>
      </w:pPr>
    </w:p>
    <w:p w:rsidRDefault="00506910" w:rsidP="00506910" w:rsidR="00506910" w:rsidRPr="00506910">
      <w:pPr>
        <w:ind w:left="0"/>
        <w:jc w:val="left"/>
        <w:rPr>
          <w:rFonts w:eastAsia="Times New Roman"/>
          <w:szCs w:val="24"/>
        </w:rPr>
      </w:pPr>
    </w:p>
    <w:p w:rsidRDefault="00506910" w:rsidP="00506910" w:rsidR="00506910" w:rsidRPr="00506910">
      <w:pPr>
        <w:ind w:left="0"/>
        <w:jc w:val="right"/>
        <w:rPr>
          <w:rFonts w:eastAsia="Times New Roman"/>
          <w:szCs w:val="24"/>
        </w:rPr>
      </w:pPr>
    </w:p>
    <w:p w:rsidRDefault="00506910" w:rsidP="00506910" w:rsidR="00506910" w:rsidRPr="00506910">
      <w:pPr>
        <w:ind w:left="0"/>
        <w:jc w:val="center"/>
        <w:rPr>
          <w:rFonts w:eastAsia="Times New Roman"/>
          <w:bCs/>
          <w:szCs w:val="24"/>
        </w:rPr>
      </w:pPr>
    </w:p>
    <w:p w:rsidRDefault="00506910" w:rsidP="00506910" w:rsidR="00506910" w:rsidRPr="00584451">
      <w:pPr>
        <w:ind w:left="0"/>
        <w:jc w:val="center"/>
        <w:rPr>
          <w:rFonts w:eastAsia="Times New Roman"/>
          <w:b/>
          <w:bCs/>
          <w:szCs w:val="24"/>
        </w:rPr>
      </w:pPr>
      <w:r w:rsidRPr="00584451">
        <w:rPr>
          <w:rFonts w:eastAsia="Times New Roman"/>
          <w:b/>
          <w:bCs/>
          <w:szCs w:val="24"/>
        </w:rPr>
        <w:t>R E P U B L I K A    H R V A T S K A</w:t>
      </w:r>
    </w:p>
    <w:p w:rsidRDefault="00584451" w:rsidP="00506910" w:rsidR="00584451" w:rsidRPr="00584451">
      <w:pPr>
        <w:ind w:left="0"/>
        <w:jc w:val="center"/>
        <w:rPr>
          <w:rFonts w:eastAsia="Times New Roman"/>
          <w:b/>
          <w:bCs/>
          <w:szCs w:val="24"/>
        </w:rPr>
      </w:pPr>
    </w:p>
    <w:p w:rsidRDefault="00506910" w:rsidP="00506910" w:rsidR="00506910" w:rsidRPr="00584451">
      <w:pPr>
        <w:ind w:left="0"/>
        <w:jc w:val="center"/>
        <w:rPr>
          <w:rFonts w:eastAsia="Times New Roman"/>
          <w:b/>
          <w:bCs/>
          <w:szCs w:val="24"/>
        </w:rPr>
      </w:pPr>
      <w:r w:rsidRPr="00584451">
        <w:rPr>
          <w:rFonts w:eastAsia="Times New Roman"/>
          <w:b/>
          <w:bCs/>
          <w:szCs w:val="24"/>
        </w:rPr>
        <w:t>R J E Š E N J E</w:t>
      </w:r>
    </w:p>
    <w:p w:rsidRDefault="00506910" w:rsidP="00506910" w:rsidR="00506910" w:rsidRPr="00506910">
      <w:pPr>
        <w:ind w:left="0"/>
        <w:jc w:val="center"/>
        <w:rPr>
          <w:rFonts w:eastAsia="Times New Roman"/>
          <w:szCs w:val="24"/>
        </w:rPr>
      </w:pPr>
    </w:p>
    <w:p w:rsidRDefault="00506910" w:rsidP="00506910" w:rsidR="00506910">
      <w:pPr>
        <w:ind w:left="0"/>
        <w:rPr>
          <w:rFonts w:eastAsia="Times New Roman"/>
          <w:sz w:val="22"/>
        </w:rPr>
      </w:pPr>
      <w:r w:rsidRPr="001F4A36">
        <w:rPr>
          <w:rFonts w:eastAsia="Times New Roman"/>
          <w:sz w:val="22"/>
        </w:rPr>
        <w:tab/>
        <w:t xml:space="preserve">Trgovački sud u Rijeci, po sucu </w:t>
      </w:r>
      <w:r w:rsidR="00584451" w:rsidRPr="001F4A36">
        <w:rPr>
          <w:rFonts w:eastAsia="Times New Roman"/>
          <w:sz w:val="22"/>
        </w:rPr>
        <w:t>Jasenki Pavišić Čačić</w:t>
      </w:r>
      <w:r w:rsidRPr="001F4A36">
        <w:rPr>
          <w:rFonts w:eastAsia="Times New Roman"/>
          <w:sz w:val="22"/>
        </w:rPr>
        <w:t xml:space="preserve">, u postupku nad dužnikom </w:t>
      </w:r>
      <w:r w:rsidR="002E74AC" w:rsidRPr="001F4A36">
        <w:rPr>
          <w:sz w:val="22"/>
        </w:rPr>
        <w:t>TELGRA d.o.o. Rijeka, Kvaternikova 19, MBS: 040044650</w:t>
      </w:r>
      <w:r w:rsidRPr="001F4A36">
        <w:rPr>
          <w:rFonts w:eastAsia="Times New Roman"/>
          <w:sz w:val="22"/>
        </w:rPr>
        <w:t xml:space="preserve">, dana </w:t>
      </w:r>
      <w:r w:rsidR="00584451" w:rsidRPr="001F4A36">
        <w:rPr>
          <w:rFonts w:eastAsia="Times New Roman"/>
          <w:sz w:val="22"/>
        </w:rPr>
        <w:t xml:space="preserve">21. srpnja </w:t>
      </w:r>
      <w:r w:rsidRPr="001F4A36">
        <w:rPr>
          <w:rFonts w:eastAsia="Times New Roman"/>
          <w:sz w:val="22"/>
        </w:rPr>
        <w:t>2017. godine</w:t>
      </w:r>
    </w:p>
    <w:p w:rsidRDefault="001F4A36" w:rsidP="00506910" w:rsidR="001F4A36" w:rsidRPr="001F4A36">
      <w:pPr>
        <w:ind w:left="0"/>
        <w:rPr>
          <w:rFonts w:eastAsia="Times New Roman"/>
          <w:sz w:val="22"/>
        </w:rPr>
      </w:pPr>
    </w:p>
    <w:p w:rsidRDefault="00506910" w:rsidP="00506910" w:rsidR="00506910" w:rsidRPr="001F4A36">
      <w:pPr>
        <w:ind w:left="0"/>
        <w:jc w:val="center"/>
        <w:rPr>
          <w:rFonts w:eastAsia="Times New Roman"/>
          <w:sz w:val="22"/>
        </w:rPr>
      </w:pPr>
      <w:r w:rsidRPr="001F4A36">
        <w:rPr>
          <w:rFonts w:eastAsia="Times New Roman"/>
          <w:sz w:val="22"/>
        </w:rPr>
        <w:t>r i j e š i o  j e</w:t>
      </w:r>
    </w:p>
    <w:p w:rsidRDefault="00506910" w:rsidP="00506910" w:rsidR="00506910" w:rsidRPr="001F4A36">
      <w:pPr>
        <w:ind w:left="0"/>
        <w:rPr>
          <w:rFonts w:eastAsia="Times New Roman"/>
          <w:sz w:val="22"/>
        </w:rPr>
      </w:pPr>
    </w:p>
    <w:p w:rsidRDefault="00506910" w:rsidP="001F4A36" w:rsidR="00506910" w:rsidRPr="001F4A36">
      <w:pPr>
        <w:autoSpaceDE w:val="false"/>
        <w:autoSpaceDN w:val="false"/>
        <w:adjustRightInd w:val="false"/>
        <w:ind w:left="0"/>
        <w:rPr>
          <w:rFonts w:eastAsia="Times New Roman"/>
          <w:sz w:val="22"/>
        </w:rPr>
      </w:pPr>
      <w:r w:rsidRPr="001F4A36">
        <w:rPr>
          <w:rFonts w:eastAsia="Times New Roman"/>
          <w:sz w:val="22"/>
        </w:rPr>
        <w:tab/>
        <w:t xml:space="preserve">Stečajna masa iza </w:t>
      </w:r>
      <w:r w:rsidR="00E1505C" w:rsidRPr="001F4A36">
        <w:rPr>
          <w:rFonts w:eastAsia="Times New Roman"/>
          <w:bCs/>
          <w:sz w:val="22"/>
        </w:rPr>
        <w:t xml:space="preserve">TELGRA d.o.o. Rijeka, Kvaternikova 19, MBS: 040044650, </w:t>
      </w:r>
      <w:r w:rsidRPr="001F4A36">
        <w:rPr>
          <w:rFonts w:eastAsia="Times New Roman"/>
          <w:sz w:val="22"/>
          <w:lang w:eastAsia="hr-HR"/>
        </w:rPr>
        <w:t>upisati će se u sudski registar.</w:t>
      </w:r>
    </w:p>
    <w:p w:rsidRDefault="00506910" w:rsidP="00506910" w:rsidR="00506910" w:rsidRPr="001F4A36">
      <w:pPr>
        <w:ind w:left="0"/>
        <w:jc w:val="center"/>
        <w:rPr>
          <w:rFonts w:eastAsia="Times New Roman"/>
          <w:sz w:val="22"/>
        </w:rPr>
      </w:pPr>
      <w:r w:rsidRPr="001F4A36">
        <w:rPr>
          <w:rFonts w:eastAsia="Times New Roman"/>
          <w:sz w:val="22"/>
        </w:rPr>
        <w:t>Obrazloženje</w:t>
      </w:r>
    </w:p>
    <w:p w:rsidRDefault="00584451" w:rsidP="00506910" w:rsidR="00584451" w:rsidRPr="001F4A36">
      <w:pPr>
        <w:ind w:left="0"/>
        <w:rPr>
          <w:rFonts w:eastAsia="Times New Roman"/>
          <w:bCs/>
          <w:sz w:val="22"/>
        </w:rPr>
      </w:pPr>
    </w:p>
    <w:p w:rsidRDefault="00506910" w:rsidP="00506910" w:rsidR="00E1505C" w:rsidRPr="001F4A36">
      <w:pPr>
        <w:ind w:left="0"/>
        <w:rPr>
          <w:rFonts w:eastAsia="Times New Roman"/>
          <w:bCs/>
          <w:sz w:val="22"/>
        </w:rPr>
      </w:pPr>
      <w:r w:rsidRPr="001F4A36">
        <w:rPr>
          <w:rFonts w:eastAsia="Times New Roman"/>
          <w:bCs/>
          <w:sz w:val="22"/>
        </w:rPr>
        <w:tab/>
        <w:t>Rješenjem ovog suda poslovni broj St-</w:t>
      </w:r>
      <w:r w:rsidR="00E1505C" w:rsidRPr="001F4A36">
        <w:rPr>
          <w:rFonts w:eastAsia="Times New Roman"/>
          <w:bCs/>
          <w:sz w:val="22"/>
        </w:rPr>
        <w:t xml:space="preserve">1287/2016 </w:t>
      </w:r>
      <w:r w:rsidRPr="001F4A36">
        <w:rPr>
          <w:rFonts w:eastAsia="Times New Roman"/>
          <w:bCs/>
          <w:sz w:val="22"/>
        </w:rPr>
        <w:t xml:space="preserve">od </w:t>
      </w:r>
      <w:r w:rsidR="00E1505C" w:rsidRPr="001F4A36">
        <w:rPr>
          <w:rFonts w:eastAsia="Times New Roman"/>
          <w:bCs/>
          <w:sz w:val="22"/>
        </w:rPr>
        <w:t xml:space="preserve">29. prosinca </w:t>
      </w:r>
      <w:r w:rsidRPr="001F4A36">
        <w:rPr>
          <w:rFonts w:eastAsia="Times New Roman"/>
          <w:bCs/>
          <w:sz w:val="22"/>
        </w:rPr>
        <w:t xml:space="preserve">2016. godine je otvoren i istovremeno zaključen stečajni postupak nad dužnikom </w:t>
      </w:r>
      <w:r w:rsidR="00E1505C" w:rsidRPr="001F4A36">
        <w:rPr>
          <w:rFonts w:eastAsia="Times New Roman"/>
          <w:bCs/>
          <w:sz w:val="22"/>
        </w:rPr>
        <w:t>TELGRA d.o.o. Rijeka</w:t>
      </w:r>
      <w:r w:rsidRPr="001F4A36">
        <w:rPr>
          <w:rFonts w:eastAsia="Times New Roman"/>
          <w:bCs/>
          <w:sz w:val="22"/>
        </w:rPr>
        <w:t xml:space="preserve">. Istim je rješenjem za stečajnog upravitelja imenovan </w:t>
      </w:r>
      <w:r w:rsidR="00E1505C" w:rsidRPr="001F4A36">
        <w:rPr>
          <w:rFonts w:eastAsia="Times New Roman"/>
          <w:bCs/>
          <w:sz w:val="22"/>
        </w:rPr>
        <w:t>Ivan Gjurašić iz Zagreba, Petrinjska 28.</w:t>
      </w:r>
    </w:p>
    <w:p w:rsidRDefault="00506910" w:rsidP="004B7C3D" w:rsidR="00FD0C06" w:rsidRPr="001F4A36">
      <w:pPr>
        <w:ind w:firstLine="708" w:left="0"/>
        <w:rPr>
          <w:rFonts w:eastAsia="Times New Roman"/>
          <w:bCs/>
          <w:sz w:val="22"/>
        </w:rPr>
      </w:pPr>
      <w:r w:rsidRPr="001F4A36">
        <w:rPr>
          <w:rFonts w:eastAsia="Times New Roman"/>
          <w:bCs/>
          <w:sz w:val="22"/>
        </w:rPr>
        <w:t xml:space="preserve">Stečajni upravitelj je podneskom od </w:t>
      </w:r>
      <w:r w:rsidR="00E1505C" w:rsidRPr="001F4A36">
        <w:rPr>
          <w:rFonts w:eastAsia="Times New Roman"/>
          <w:bCs/>
          <w:sz w:val="22"/>
        </w:rPr>
        <w:t xml:space="preserve">10. svibnja </w:t>
      </w:r>
      <w:r w:rsidRPr="001F4A36">
        <w:rPr>
          <w:rFonts w:eastAsia="Times New Roman"/>
          <w:bCs/>
          <w:sz w:val="22"/>
        </w:rPr>
        <w:t xml:space="preserve">2017. godine predložio upis stečajne mase u sudski registar budući da </w:t>
      </w:r>
      <w:r w:rsidR="00E1505C" w:rsidRPr="001F4A36">
        <w:rPr>
          <w:rFonts w:eastAsia="Times New Roman"/>
          <w:bCs/>
          <w:sz w:val="22"/>
        </w:rPr>
        <w:t>iza stečajnog dužnika postoji imovina u vidu vrijednosnih papira od 21 dionice</w:t>
      </w:r>
      <w:r w:rsidR="00FD0C06" w:rsidRPr="001F4A36">
        <w:rPr>
          <w:rFonts w:eastAsia="Times New Roman"/>
          <w:bCs/>
          <w:sz w:val="22"/>
        </w:rPr>
        <w:t xml:space="preserve"> prema potvrdi Središnjeg klirinškog depozitarnog društva d.d. Zagreb od 15. siječnja 2017. godine (l. spisa 16 i 17) koju stečajni upravitelj namjerava prodajom unovčiti. </w:t>
      </w:r>
    </w:p>
    <w:p w:rsidRDefault="00506910" w:rsidP="004B7C3D" w:rsidR="00857B03" w:rsidRPr="001F4A36">
      <w:pPr>
        <w:ind w:firstLine="708" w:left="0"/>
        <w:rPr>
          <w:rFonts w:eastAsia="Times New Roman"/>
          <w:color w:val="000000"/>
          <w:sz w:val="22"/>
          <w:lang w:eastAsia="hr-HR"/>
        </w:rPr>
      </w:pPr>
      <w:r w:rsidRPr="001F4A36">
        <w:rPr>
          <w:rFonts w:eastAsia="Times New Roman"/>
          <w:bCs/>
          <w:sz w:val="22"/>
        </w:rPr>
        <w:t xml:space="preserve">Odredbom čl. 133. st. 1. Stečajnog zakona </w:t>
      </w:r>
      <w:r w:rsidR="00857B03" w:rsidRPr="001F4A36">
        <w:rPr>
          <w:rFonts w:eastAsia="Times New Roman"/>
          <w:bCs/>
          <w:sz w:val="22"/>
        </w:rPr>
        <w:t>(</w:t>
      </w:r>
      <w:r w:rsidRPr="001F4A36">
        <w:rPr>
          <w:rFonts w:eastAsia="Times New Roman"/>
          <w:bCs/>
          <w:sz w:val="22"/>
        </w:rPr>
        <w:t xml:space="preserve">NN 71/15) propisano je da </w:t>
      </w:r>
      <w:r w:rsidRPr="001F4A36">
        <w:rPr>
          <w:rFonts w:eastAsia="Times New Roman"/>
          <w:color w:val="000000"/>
          <w:sz w:val="22"/>
          <w:lang w:eastAsia="hr-HR"/>
        </w:rPr>
        <w:t>nakon zaključenja stečajnoga postupka prema odredbi članka 132. st</w:t>
      </w:r>
      <w:r w:rsidR="00857B03" w:rsidRPr="001F4A36">
        <w:rPr>
          <w:rFonts w:eastAsia="Times New Roman"/>
          <w:color w:val="000000"/>
          <w:sz w:val="22"/>
          <w:lang w:eastAsia="hr-HR"/>
        </w:rPr>
        <w:t xml:space="preserve">. </w:t>
      </w:r>
      <w:r w:rsidRPr="001F4A36">
        <w:rPr>
          <w:rFonts w:eastAsia="Times New Roman"/>
          <w:color w:val="000000"/>
          <w:sz w:val="22"/>
          <w:lang w:eastAsia="hr-HR"/>
        </w:rPr>
        <w:t xml:space="preserve">2 ovoga Zakona stečajni upravitelj može u ime i za račun stečajne mase unovčiti imovinu dužnika i prikupljenim sredstvima namiriti nastale troškove stečajnoga postupka, a neiskorišteni iznos uplatiti u Fond za namirenje troškova stečajnoga postupka. </w:t>
      </w:r>
    </w:p>
    <w:p w:rsidRDefault="00506910" w:rsidP="004B7C3D" w:rsidR="00506910" w:rsidRPr="001F4A36">
      <w:pPr>
        <w:ind w:firstLine="708" w:left="0"/>
        <w:rPr>
          <w:rFonts w:eastAsia="Times New Roman"/>
          <w:color w:val="000000"/>
          <w:sz w:val="22"/>
          <w:lang w:eastAsia="hr-HR"/>
        </w:rPr>
      </w:pPr>
      <w:r w:rsidRPr="001F4A36">
        <w:rPr>
          <w:rFonts w:eastAsia="Times New Roman"/>
          <w:color w:val="000000"/>
          <w:sz w:val="22"/>
          <w:lang w:eastAsia="hr-HR"/>
        </w:rPr>
        <w:t>Stavkom 2. istog članka je propisano da će se u tom slučaju stečajna masa upisati u sudski registar.</w:t>
      </w:r>
    </w:p>
    <w:p w:rsidRDefault="00857B03" w:rsidP="004B7C3D" w:rsidR="00857B03" w:rsidRPr="001F4A36">
      <w:pPr>
        <w:ind w:firstLine="708" w:left="0"/>
        <w:rPr>
          <w:rFonts w:eastAsia="Times New Roman"/>
          <w:bCs/>
          <w:sz w:val="22"/>
        </w:rPr>
      </w:pPr>
      <w:r w:rsidRPr="001F4A36">
        <w:rPr>
          <w:rFonts w:eastAsia="Times New Roman"/>
          <w:bCs/>
          <w:sz w:val="22"/>
        </w:rPr>
        <w:t xml:space="preserve">Kako je stečajni upravitelj učinio vjerojatnim postojanje imovine dužnika valjalo je na temelju odredbe čl. 133. st. 2 SZ-a odlučiti kao u izreci rješenja. </w:t>
      </w:r>
    </w:p>
    <w:p w:rsidRDefault="00857B03" w:rsidP="004B7C3D" w:rsidR="00857B03" w:rsidRPr="001F4A36">
      <w:pPr>
        <w:ind w:firstLine="708" w:left="0"/>
        <w:rPr>
          <w:rFonts w:eastAsia="Times New Roman"/>
          <w:bCs/>
          <w:sz w:val="22"/>
        </w:rPr>
      </w:pPr>
    </w:p>
    <w:p w:rsidRDefault="004B7C3D" w:rsidP="004B7C3D" w:rsidR="00506910" w:rsidRPr="001F4A36">
      <w:pPr>
        <w:ind w:left="0"/>
        <w:jc w:val="center"/>
        <w:rPr>
          <w:rFonts w:eastAsia="Times New Roman"/>
          <w:sz w:val="22"/>
        </w:rPr>
      </w:pPr>
      <w:r w:rsidRPr="001F4A36">
        <w:rPr>
          <w:rFonts w:eastAsia="Times New Roman"/>
          <w:sz w:val="22"/>
        </w:rPr>
        <w:t xml:space="preserve">U Rijeci, 21. srpnja </w:t>
      </w:r>
      <w:r w:rsidR="00506910" w:rsidRPr="001F4A36">
        <w:rPr>
          <w:rFonts w:eastAsia="Times New Roman"/>
          <w:sz w:val="22"/>
        </w:rPr>
        <w:t>2017. godine</w:t>
      </w:r>
    </w:p>
    <w:p w:rsidRDefault="00506910" w:rsidP="00506910" w:rsidR="00506910" w:rsidRPr="001F4A36">
      <w:pPr>
        <w:ind w:left="0"/>
        <w:rPr>
          <w:rFonts w:eastAsia="Times New Roman"/>
          <w:sz w:val="22"/>
        </w:rPr>
      </w:pPr>
    </w:p>
    <w:p w:rsidRDefault="00506910" w:rsidP="00506910" w:rsidR="00506910" w:rsidRPr="001F4A36">
      <w:pPr>
        <w:ind w:left="0"/>
        <w:rPr>
          <w:rFonts w:eastAsia="Times New Roman"/>
          <w:sz w:val="22"/>
        </w:rPr>
      </w:pP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  <w:t xml:space="preserve">                 </w:t>
      </w:r>
      <w:r w:rsidR="004B7C3D" w:rsidRPr="001F4A36">
        <w:rPr>
          <w:rFonts w:eastAsia="Times New Roman"/>
          <w:sz w:val="22"/>
        </w:rPr>
        <w:t xml:space="preserve">     </w:t>
      </w:r>
      <w:r w:rsidRPr="001F4A36">
        <w:rPr>
          <w:rFonts w:eastAsia="Times New Roman"/>
          <w:sz w:val="22"/>
        </w:rPr>
        <w:t>Sudac</w:t>
      </w:r>
    </w:p>
    <w:p w:rsidRDefault="00506910" w:rsidP="00506910" w:rsidR="00506910" w:rsidRPr="001F4A36">
      <w:pPr>
        <w:ind w:left="0"/>
        <w:rPr>
          <w:rFonts w:eastAsia="Times New Roman"/>
          <w:sz w:val="22"/>
        </w:rPr>
      </w:pP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</w:r>
      <w:r w:rsidRPr="001F4A36">
        <w:rPr>
          <w:rFonts w:eastAsia="Times New Roman"/>
          <w:sz w:val="22"/>
        </w:rPr>
        <w:tab/>
        <w:t xml:space="preserve">          </w:t>
      </w:r>
      <w:r w:rsidR="004B7C3D" w:rsidRPr="001F4A36">
        <w:rPr>
          <w:rFonts w:eastAsia="Times New Roman"/>
          <w:sz w:val="22"/>
        </w:rPr>
        <w:t xml:space="preserve">Jasenka Pavišić Čačić </w:t>
      </w:r>
    </w:p>
    <w:p w:rsidRDefault="00506910" w:rsidP="00506910" w:rsidR="00506910" w:rsidRPr="001F4A36">
      <w:pPr>
        <w:ind w:left="0"/>
        <w:rPr>
          <w:rFonts w:eastAsia="Times New Roman"/>
          <w:sz w:val="22"/>
        </w:rPr>
      </w:pPr>
    </w:p>
    <w:p w:rsidRDefault="00506910" w:rsidP="00506910" w:rsidR="00506910" w:rsidRPr="001F4A36">
      <w:pPr>
        <w:ind w:left="0"/>
        <w:rPr>
          <w:rFonts w:eastAsia="Times New Roman"/>
          <w:sz w:val="22"/>
        </w:rPr>
      </w:pPr>
    </w:p>
    <w:p w:rsidRDefault="00506910" w:rsidP="004B7C3D" w:rsidR="004B7C3D" w:rsidRPr="001F4A36">
      <w:pPr>
        <w:ind w:left="0"/>
        <w:jc w:val="left"/>
        <w:rPr>
          <w:rFonts w:eastAsia="Times New Roman"/>
          <w:sz w:val="22"/>
        </w:rPr>
      </w:pPr>
      <w:r w:rsidRPr="001F4A36">
        <w:rPr>
          <w:rFonts w:eastAsia="Times New Roman"/>
          <w:sz w:val="22"/>
        </w:rPr>
        <w:t>UPUTA O PRAVNOM LIJEKU:</w:t>
      </w:r>
    </w:p>
    <w:p w:rsidRDefault="00506910" w:rsidP="009A1D8F" w:rsidR="00506910" w:rsidRPr="00506910">
      <w:pPr>
        <w:ind w:left="0"/>
        <w:rPr>
          <w:rFonts w:eastAsia="Times New Roman"/>
          <w:szCs w:val="24"/>
        </w:rPr>
      </w:pPr>
      <w:r w:rsidRPr="001F4A36">
        <w:rPr>
          <w:rFonts w:eastAsia="Times New Roman"/>
          <w:sz w:val="22"/>
        </w:rPr>
        <w:t>Protiv  ovog  rješenja nezadovoljna stranka može podnijeti žalbu u roku od 8 dana od   dana primitka istog. Ovo se rješenje dostavlja njegovom objavom na mrežnoj stranici e-Oglasna ploča sudova, a dostava se smatra obavljenom istekom osmoga dana od dana objave rješenja na mrežnoj stranici e-Oglasna ploča sudova (čl. 12. st. 1. i 2. Stečajnog zakona objavljenog u NN 71/15).  Žalba  se podnosi putem ovog  suda u dva istovjetna primjerka, a o žalbi odlučuje Visoki trgovački sud  Republike  Hrvatske.</w:t>
      </w:r>
    </w:p>
    <w:sectPr w:rsidSect="002D4FA5" w:rsidR="00506910" w:rsidRPr="00506910">
      <w:headerReference w:type="default" r:id="rId8"/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46C" w:rsidR="000A002B">
      <w:r>
        <w:separator/>
      </w:r>
    </w:p>
  </w:endnote>
  <w:endnote w:id="0" w:type="continuationSeparator">
    <w:p w:rsidRDefault="0022046C" w:rsidR="000A0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46C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203C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46C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0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0203C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46C" w:rsidR="000A002B">
      <w:r>
        <w:separator/>
      </w:r>
    </w:p>
  </w:footnote>
  <w:footnote w:id="0" w:type="continuationSeparator">
    <w:p w:rsidRDefault="0022046C" w:rsidR="000A0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4AC" w:rsidP="00A81FFA" w:rsidR="00A81FF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22046C" w:rsidRPr="00A81FFA">
      <w:t>Posl</w:t>
    </w:r>
    <w:r w:rsidR="00584451">
      <w:t xml:space="preserve">ovni broj: 5 </w:t>
    </w:r>
    <w:r w:rsidR="0022046C" w:rsidRPr="00A81FFA">
      <w:t>St-</w:t>
    </w:r>
    <w:r w:rsidR="00584451">
      <w:t>1287/2016</w:t>
    </w:r>
    <w:r>
      <w:t>-8</w:t>
    </w:r>
  </w:p>
  <w:p w:rsidRDefault="0080203C" w:rsidR="00A81FFA">
    <w:pPr>
      <w:pStyle w:val="Zaglavlje"/>
    </w:pPr>
  </w:p>
  <w:p w:rsidRDefault="0080203C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65B"/>
    <w:rsid w:val="000A002B"/>
    <w:rsid w:val="001F4A36"/>
    <w:rsid w:val="0022046C"/>
    <w:rsid w:val="002E74AC"/>
    <w:rsid w:val="0044465B"/>
    <w:rsid w:val="004B7C3D"/>
    <w:rsid w:val="00506910"/>
    <w:rsid w:val="00584451"/>
    <w:rsid w:val="005C2B6F"/>
    <w:rsid w:val="0080203C"/>
    <w:rsid w:val="00857B03"/>
    <w:rsid w:val="009A1D8F"/>
    <w:rsid w:val="00E1505C"/>
    <w:rsid w:val="00FD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5069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6910"/>
  </w:style>
  <w:style w:styleId="Brojstranice" w:type="character">
    <w:name w:val="page number"/>
    <w:basedOn w:val="Zadanifontodlomka"/>
    <w:rsid w:val="00506910"/>
  </w:style>
  <w:style w:styleId="Zaglavlje" w:type="paragraph">
    <w:name w:val="header"/>
    <w:basedOn w:val="Normal"/>
    <w:link w:val="ZaglavljeChar"/>
    <w:uiPriority w:val="99"/>
    <w:rsid w:val="00506910"/>
    <w:pPr>
      <w:tabs>
        <w:tab w:pos="4536" w:val="center"/>
        <w:tab w:pos="9072" w:val="right"/>
      </w:tabs>
      <w:ind w:left="0"/>
      <w:jc w:val="left"/>
    </w:pPr>
    <w:rPr>
      <w:rFonts w:eastAsia="Times New Roman" w:hAnsi="Arial" w:ascii="Arial"/>
      <w:b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06910"/>
    <w:rPr>
      <w:rFonts w:eastAsia="Times New Roman" w:hAnsi="Arial" w:ascii="Arial"/>
      <w:b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03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03C"/>
    <w:rPr>
      <w:rFonts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03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03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5069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6910"/>
  </w:style>
  <w:style w:styleId="Brojstranice" w:type="character">
    <w:name w:val="page number"/>
    <w:basedOn w:val="Zadanifontodlomka"/>
    <w:rsid w:val="00506910"/>
  </w:style>
  <w:style w:styleId="Zaglavlje" w:type="paragraph">
    <w:name w:val="header"/>
    <w:basedOn w:val="Normal"/>
    <w:link w:val="ZaglavljeChar"/>
    <w:uiPriority w:val="99"/>
    <w:rsid w:val="00506910"/>
    <w:pPr>
      <w:tabs>
        <w:tab w:pos="4536" w:val="center"/>
        <w:tab w:pos="9072" w:val="right"/>
      </w:tabs>
      <w:ind w:left="0"/>
      <w:jc w:val="left"/>
    </w:pPr>
    <w:rPr>
      <w:rFonts w:ascii="Arial" w:eastAsia="Times New Roman" w:hAnsi="Arial"/>
      <w:b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06910"/>
    <w:rPr>
      <w:rFonts w:ascii="Arial" w:eastAsia="Times New Roman" w:hAnsi="Arial"/>
      <w:b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0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03C"/>
    <w:rPr>
      <w:rFonts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0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0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ožujka 2017.</izvorni_sadrzaj>
    <derivirana_varijabla naziv="DomainObject.Predmet.DatumArhiviranja_1">6.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2016.</izvorni_sadrzaj>
    <derivirana_varijabla naziv="DomainObject.Predmet.DatumRjesavanja_1">29. prosinca 2016.</derivirana_varijabla>
  </DomainObject.Predmet.DatumRjesavanja>
  <DomainObject.Predmet.DatumRokaCuvanja>
    <izvorni_sadrzaj>16. siječnja 2047.</izvorni_sadrzaj>
    <derivirana_varijabla naziv="DomainObject.Predmet.DatumRokaCuvanja_1">16. siječnja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ožujka 2017.</izvorni_sadrzaj>
    <derivirana_varijabla naziv="DomainObject.Predmet.DatumZatvaranja_1">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hr.ibm.icms.common.model.sluzbeneosobe.UstrojstvenaJedinica@7dec7dec[id=6462, dbStatus=null, naziv=Sudska pisarnica, oznaka=null, sudac=null]</izvorni_sadrzaj>
    <derivirana_varijabla naziv="DomainObject.Predmet.MjestoCuvanja_1">hr.ibm.icms.common.model.sluzbeneosobe.UstrojstvenaJedinica@7dec7dec[id=6462,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St-1287/2016</izvorni_sadrzaj>
    <derivirana_varijabla naziv="DomainObject.Predmet.OznakaBroj_1">St-1287/2016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33053798778</izvorni_sadrzaj>
    <derivirana_varijabla naziv="DomainObject.Predmet.PredmetRijesio.Oib_1">33053798778</derivirana_varijabla>
  </DomainObject.Predmet.PredmetRijesio.Oib>
  <DomainObject.Predmet.PredmetRijesio.Prezime>
    <izvorni_sadrzaj>Pavišić Čačić</izvorni_sadrzaj>
    <derivirana_varijabla naziv="DomainObject.Predmet.PredmetRijesio.Prezime_1">Pavišić Čačić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TELGRA d.o.o.</izvorni_sadrzaj>
    <derivirana_varijabla naziv="DomainObject.Predmet.ProtustrankaFormated_1">  TELGRA d.o.o.</derivirana_varijabla>
  </DomainObject.Predmet.ProtustrankaFormated>
  <DomainObject.Predmet.ProtustrankaFormatedOIB>
    <izvorni_sadrzaj>  TELGRA d.o.o., OIB 98152195815</izvorni_sadrzaj>
    <derivirana_varijabla naziv="DomainObject.Predmet.ProtustrankaFormatedOIB_1">  TELGRA d.o.o., OIB 98152195815</derivirana_varijabla>
  </DomainObject.Predmet.ProtustrankaFormatedOIB>
  <DomainObject.Predmet.ProtustrankaFormatedWithAdress>
    <izvorni_sadrzaj> TELGRA d.o.o., Kvaternikova 19, 51000 Rijeka</izvorni_sadrzaj>
    <derivirana_varijabla naziv="DomainObject.Predmet.ProtustrankaFormatedWithAdress_1"> TELGRA d.o.o., Kvaternikova 19, 51000 Rijeka</derivirana_varijabla>
  </DomainObject.Predmet.ProtustrankaFormatedWithAdress>
  <DomainObject.Predmet.ProtustrankaFormatedWithAdressOIB>
    <izvorni_sadrzaj> TELGRA d.o.o., OIB 98152195815, Kvaternikova 19, 51000 Rijeka</izvorni_sadrzaj>
    <derivirana_varijabla naziv="DomainObject.Predmet.ProtustrankaFormatedWithAdressOIB_1"> TELGRA d.o.o., OIB 98152195815, Kvaternikova 19, 51000 Rijeka</derivirana_varijabla>
  </DomainObject.Predmet.ProtustrankaFormatedWithAdressOIB>
  <DomainObject.Predmet.ProtustrankaWithAdress>
    <izvorni_sadrzaj>TELGRA d.o.o. Kvaternikova 19, 51000 Rijeka</izvorni_sadrzaj>
    <derivirana_varijabla naziv="DomainObject.Predmet.ProtustrankaWithAdress_1">TELGRA d.o.o. Kvaternikova 19, 51000 Rijeka</derivirana_varijabla>
  </DomainObject.Predmet.ProtustrankaWithAdress>
  <DomainObject.Predmet.ProtustrankaWithAdressOIB>
    <izvorni_sadrzaj>TELGRA d.o.o., OIB 98152195815, Kvaternikova 19, 51000 Rijeka</izvorni_sadrzaj>
    <derivirana_varijabla naziv="DomainObject.Predmet.ProtustrankaWithAdressOIB_1">TELGRA d.o.o., OIB 98152195815, Kvaternikova 19, 51000 Rijeka</derivirana_varijabla>
  </DomainObject.Predmet.ProtustrankaWithAdressOIB>
  <DomainObject.Predmet.ProtustrankaNazivFormated>
    <izvorni_sadrzaj>TELGRA d.o.o.</izvorni_sadrzaj>
    <derivirana_varijabla naziv="DomainObject.Predmet.ProtustrankaNazivFormated_1">TELGRA d.o.o.</derivirana_varijabla>
  </DomainObject.Predmet.ProtustrankaNazivFormated>
  <DomainObject.Predmet.ProtustrankaNazivFormatedOIB>
    <izvorni_sadrzaj>TELGRA d.o.o., OIB 98152195815</izvorni_sadrzaj>
    <derivirana_varijabla naziv="DomainObject.Predmet.ProtustrankaNazivFormatedOIB_1">TELGRA d.o.o., OIB 98152195815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TELGRA d.o.o.</item>
    </izvorni_sadrzaj>
    <derivirana_varijabla naziv="DomainObject.Predmet.ProtuStrankaListFormated_1">
      <item>TELGRA d.o.o.</item>
    </derivirana_varijabla>
  </DomainObject.Predmet.ProtuStrankaListFormated>
  <DomainObject.Predmet.ProtuStrankaListFormatedOIB>
    <izvorni_sadrzaj>
      <item>TELGRA d.o.o., OIB 98152195815</item>
    </izvorni_sadrzaj>
    <derivirana_varijabla naziv="DomainObject.Predmet.ProtuStrankaListFormatedOIB_1">
      <item>TELGRA d.o.o., OIB 98152195815</item>
    </derivirana_varijabla>
  </DomainObject.Predmet.ProtuStrankaListFormatedOIB>
  <DomainObject.Predmet.ProtuStrankaListFormatedWithAdress>
    <izvorni_sadrzaj>
      <item>TELGRA d.o.o., Kvaternikova 19, 51000 Rijeka</item>
    </izvorni_sadrzaj>
    <derivirana_varijabla naziv="DomainObject.Predmet.ProtuStrankaListFormatedWithAdress_1">
      <item>TELGRA d.o.o., Kvaternikova 19, 51000 Rijeka</item>
    </derivirana_varijabla>
  </DomainObject.Predmet.ProtuStrankaListFormatedWithAdress>
  <DomainObject.Predmet.ProtuStrankaListFormatedWithAdressOIB>
    <izvorni_sadrzaj>
      <item>TELGRA d.o.o., OIB 98152195815, Kvaternikova 19, 51000 Rijeka</item>
    </izvorni_sadrzaj>
    <derivirana_varijabla naziv="DomainObject.Predmet.ProtuStrankaListFormatedWithAdressOIB_1">
      <item>TELGRA d.o.o., OIB 98152195815, Kvaternikova 19, 51000 Rijeka</item>
    </derivirana_varijabla>
  </DomainObject.Predmet.ProtuStrankaListFormatedWithAdressOIB>
  <DomainObject.Predmet.ProtuStrankaListNazivFormated>
    <izvorni_sadrzaj>
      <item>TELGRA d.o.o.</item>
    </izvorni_sadrzaj>
    <derivirana_varijabla naziv="DomainObject.Predmet.ProtuStrankaListNazivFormated_1">
      <item>TELGRA d.o.o.</item>
    </derivirana_varijabla>
  </DomainObject.Predmet.ProtuStrankaListNazivFormated>
  <DomainObject.Predmet.ProtuStrankaListNazivFormatedOIB>
    <izvorni_sadrzaj>
      <item>TELGRA d.o.o., OIB 98152195815</item>
    </izvorni_sadrzaj>
    <derivirana_varijabla naziv="DomainObject.Predmet.ProtuStrankaListNazivFormatedOIB_1">
      <item>TELGRA d.o.o., OIB 98152195815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TELGRA d.o.o.</izvorni_sadrzaj>
    <derivirana_varijabla naziv="DomainObject.Predmet.ProtustrankaIDrugi_1">TELGRA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TELGRA d.o.o., OIB 98152195815, Kvaternikova 19, 51000 Rijeka</izvorni_sadrzaj>
    <derivirana_varijabla naziv="DomainObject.Predmet.ProtustrankaIDrugiAdressOIB_1">TELGRA d.o.o., OIB 98152195815, Kvaternikova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2016.</izvorni_sadrzaj>
    <derivirana_varijabla naziv="DomainObject.Predmet.OdlukaRjesenje.DatumDonosenjaOdluke_1">29. prosinca 2016.</derivirana_varijabla>
  </DomainObject.Predmet.OdlukaRjesenje.DatumDonosenjaOdluke>
  <DomainObject.Predmet.OdlukaRjesenje.DatumPravomocnosti>
    <izvorni_sadrzaj>16. siječnja 2017.</izvorni_sadrzaj>
    <derivirana_varijabla naziv="DomainObject.Predmet.OdlukaRjesenje.DatumPravomocnosti_1">16. siječnja 2017.</derivirana_varijabla>
  </DomainObject.Predmet.OdlukaRjesenje.DatumPravomocnosti>
  <DomainObject.Predmet.OdlukaRjesenje.Oznaka>
    <izvorni_sadrzaj>St-1287/2016-6</izvorni_sadrzaj>
    <derivirana_varijabla naziv="DomainObject.Predmet.OdlukaRjesenje.Oznaka_1">St-1287/2016-6</derivirana_varijabla>
  </DomainObject.Predmet.OdlukaRjesenje.Oznaka>
  <DomainObject.Predmet.SudioniciListNaziv>
    <izvorni_sadrzaj>
      <item>FINA  Rijeka</item>
      <item>TELGRA d.o.o.</item>
    </izvorni_sadrzaj>
    <derivirana_varijabla naziv="DomainObject.Predmet.SudioniciListNaziv_1">
      <item>FINA  Rijeka</item>
      <item>TELGRA d.o.o.</item>
    </derivirana_varijabla>
  </DomainObject.Predmet.SudioniciListNaziv>
  <DomainObject.Predmet.SudioniciListAdressOIB>
    <izvorni_sadrzaj>
      <item>FINA  Rijeka, OIB 85821130368, Frana Kurelca 8,51000 Rijeka</item>
      <item>TELGRA d.o.o., OIB 98152195815, Kvaternikova 19,51000 Rijeka</item>
    </izvorni_sadrzaj>
    <derivirana_varijabla naziv="DomainObject.Predmet.SudioniciListAdressOIB_1">
      <item>FINA  Rijeka, OIB 85821130368, Frana Kurelca 8,51000 Rijeka</item>
      <item>TELGRA d.o.o., OIB 98152195815, Kvaternikova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98152195815</item>
    </izvorni_sadrzaj>
    <derivirana_varijabla naziv="DomainObject.Predmet.SudioniciListNazivOIB_1">
      <item>, OIB 85821130368</item>
      <item>, OIB 98152195815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1843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2017-07-21T09:04:00Z</dcterms:created>
  <dc:creator>Jasenka Pavišić Čačić</dc:creator>
  <cp:lastModifiedBy>Marlena Redžaj</cp:lastModifiedBy>
  <dcterms:modified xmlns:xsi="http://www.w3.org/2001/XMLSchema-instance" xsi:type="dcterms:W3CDTF">2017-07-21T09:10:00Z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